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5D647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91FFDF5"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2022年度预算单位整体支出绩效评价基础数据表</w:t>
      </w:r>
    </w:p>
    <w:p w14:paraId="0415A2CE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7609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vAlign w:val="center"/>
          </w:tcPr>
          <w:p w14:paraId="02C2F546"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5819" w:type="dxa"/>
            <w:gridSpan w:val="6"/>
          </w:tcPr>
          <w:p w14:paraId="1CC6550E">
            <w:pPr>
              <w:tabs>
                <w:tab w:val="left" w:pos="1489"/>
              </w:tabs>
              <w:spacing w:before="103" w:line="219" w:lineRule="auto"/>
              <w:ind w:firstLine="1372" w:firstLineChars="700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岳阳市第三中学  </w:t>
            </w:r>
          </w:p>
        </w:tc>
      </w:tr>
      <w:tr w14:paraId="43D9D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</w:tcPr>
          <w:p w14:paraId="7A903569"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 w14:paraId="48989BAC"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</w:tcPr>
          <w:p w14:paraId="04654ABC"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</w:tcPr>
          <w:p w14:paraId="364B3D10"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</w:rPr>
              <w:t>控制率</w:t>
            </w:r>
          </w:p>
        </w:tc>
      </w:tr>
      <w:tr w14:paraId="01E64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 w14:paraId="0E42E162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</w:tcPr>
          <w:p w14:paraId="47D6A17C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83</w:t>
            </w:r>
          </w:p>
        </w:tc>
        <w:tc>
          <w:tcPr>
            <w:tcW w:w="2325" w:type="dxa"/>
            <w:gridSpan w:val="2"/>
          </w:tcPr>
          <w:p w14:paraId="31DD0C04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83</w:t>
            </w:r>
          </w:p>
        </w:tc>
        <w:tc>
          <w:tcPr>
            <w:tcW w:w="1679" w:type="dxa"/>
            <w:gridSpan w:val="2"/>
          </w:tcPr>
          <w:p w14:paraId="7CB985E7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100%</w:t>
            </w:r>
          </w:p>
        </w:tc>
      </w:tr>
      <w:tr w14:paraId="5B677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</w:tcPr>
          <w:p w14:paraId="5F1F7093"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</w:tcPr>
          <w:p w14:paraId="0BD1BF9B"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</w:tcPr>
          <w:p w14:paraId="383A427E"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</w:tcPr>
          <w:p w14:paraId="015E6B1B"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</w:rPr>
              <w:t>2022年决算数</w:t>
            </w:r>
          </w:p>
        </w:tc>
      </w:tr>
      <w:tr w14:paraId="5B48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2CF2E8AB"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</w:tcPr>
          <w:p w14:paraId="2270E96F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0.90</w:t>
            </w:r>
          </w:p>
        </w:tc>
        <w:tc>
          <w:tcPr>
            <w:tcW w:w="2325" w:type="dxa"/>
            <w:gridSpan w:val="2"/>
          </w:tcPr>
          <w:p w14:paraId="5510AACE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1.00</w:t>
            </w:r>
          </w:p>
        </w:tc>
        <w:tc>
          <w:tcPr>
            <w:tcW w:w="1679" w:type="dxa"/>
            <w:gridSpan w:val="2"/>
          </w:tcPr>
          <w:p w14:paraId="2D162197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0.27</w:t>
            </w:r>
          </w:p>
        </w:tc>
      </w:tr>
      <w:tr w14:paraId="36876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7EF3E251"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</w:tcPr>
          <w:p w14:paraId="58F0C1F7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3BEA43EF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713D45FA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040BC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219B3C38"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</w:tcPr>
          <w:p w14:paraId="7292A807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0048EAD0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4A74FE35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2FC1F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 w14:paraId="588E6CB0"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</w:tcPr>
          <w:p w14:paraId="17ECE590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62B16F0B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0D63A071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18310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</w:tcPr>
          <w:p w14:paraId="48F4E905"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</w:tcPr>
          <w:p w14:paraId="4EFA27AE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5B2F3CA9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29AFFD11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47265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45BB9622"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</w:tcPr>
          <w:p w14:paraId="5B80024F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0.90</w:t>
            </w:r>
          </w:p>
        </w:tc>
        <w:tc>
          <w:tcPr>
            <w:tcW w:w="2325" w:type="dxa"/>
            <w:gridSpan w:val="2"/>
          </w:tcPr>
          <w:p w14:paraId="6CA2D5E6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1.00</w:t>
            </w:r>
          </w:p>
        </w:tc>
        <w:tc>
          <w:tcPr>
            <w:tcW w:w="1679" w:type="dxa"/>
            <w:gridSpan w:val="2"/>
          </w:tcPr>
          <w:p w14:paraId="6F9C3171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0.27</w:t>
            </w:r>
          </w:p>
        </w:tc>
      </w:tr>
      <w:tr w14:paraId="26062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20CD3F02"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</w:tcPr>
          <w:p w14:paraId="145CF458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6ABF369B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263B3119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45AB1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34585A1B"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</w:tcPr>
          <w:p w14:paraId="3571173A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4C072EF9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5D7FBFD1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2C12D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 w14:paraId="6CA1529C"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</w:tcPr>
          <w:p w14:paraId="7DF8E866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4DFD8858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61EC7AEF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38431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705C749D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</w:tcPr>
          <w:p w14:paraId="2849E594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2F88AF28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14650650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76F72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 w14:paraId="69D08605"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</w:tcPr>
          <w:p w14:paraId="56663CC4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3930A061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30512E4B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731F0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19EB8530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</w:tcPr>
          <w:p w14:paraId="39215CAD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044B5FCD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04AFCEB2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5A1DD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5485C3AE"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(一个专项一行）</w:t>
            </w:r>
          </w:p>
        </w:tc>
        <w:tc>
          <w:tcPr>
            <w:tcW w:w="1815" w:type="dxa"/>
            <w:gridSpan w:val="2"/>
          </w:tcPr>
          <w:p w14:paraId="241B3720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4FCC1406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51B11A5A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3EA42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4AE89FE4"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</w:tcPr>
          <w:p w14:paraId="005EBA83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50.48</w:t>
            </w:r>
          </w:p>
        </w:tc>
        <w:tc>
          <w:tcPr>
            <w:tcW w:w="2325" w:type="dxa"/>
            <w:gridSpan w:val="2"/>
          </w:tcPr>
          <w:p w14:paraId="43750B81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89.60</w:t>
            </w:r>
          </w:p>
        </w:tc>
        <w:tc>
          <w:tcPr>
            <w:tcW w:w="1679" w:type="dxa"/>
            <w:gridSpan w:val="2"/>
          </w:tcPr>
          <w:p w14:paraId="401BB5EF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highlight w:val="none"/>
              </w:rPr>
              <w:t>208.8</w:t>
            </w:r>
            <w:r>
              <w:rPr>
                <w:rFonts w:hint="eastAsia" w:asciiTheme="majorEastAsia" w:hAnsiTheme="majorEastAsia" w:eastAsiaTheme="majorEastAsia" w:cstheme="majorEastAsia"/>
                <w:highlight w:val="none"/>
                <w:lang w:val="en-US" w:eastAsia="zh-CN"/>
              </w:rPr>
              <w:t>3</w:t>
            </w:r>
          </w:p>
        </w:tc>
      </w:tr>
      <w:tr w14:paraId="73E54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2F164410"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</w:tcPr>
          <w:p w14:paraId="7074168D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0.00</w:t>
            </w:r>
          </w:p>
        </w:tc>
        <w:tc>
          <w:tcPr>
            <w:tcW w:w="2325" w:type="dxa"/>
            <w:gridSpan w:val="2"/>
          </w:tcPr>
          <w:p w14:paraId="2D296E55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20.00</w:t>
            </w:r>
          </w:p>
        </w:tc>
        <w:tc>
          <w:tcPr>
            <w:tcW w:w="1679" w:type="dxa"/>
            <w:gridSpan w:val="2"/>
          </w:tcPr>
          <w:p w14:paraId="42FC406F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11.60</w:t>
            </w:r>
          </w:p>
        </w:tc>
      </w:tr>
      <w:tr w14:paraId="31D7B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74109D8D"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</w:tcPr>
          <w:p w14:paraId="00C06375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0.00</w:t>
            </w:r>
          </w:p>
        </w:tc>
        <w:tc>
          <w:tcPr>
            <w:tcW w:w="2325" w:type="dxa"/>
            <w:gridSpan w:val="2"/>
          </w:tcPr>
          <w:p w14:paraId="5B91D62C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23.60</w:t>
            </w:r>
          </w:p>
        </w:tc>
        <w:tc>
          <w:tcPr>
            <w:tcW w:w="1679" w:type="dxa"/>
            <w:gridSpan w:val="2"/>
          </w:tcPr>
          <w:p w14:paraId="6A8E7F88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36.99</w:t>
            </w:r>
          </w:p>
        </w:tc>
      </w:tr>
      <w:tr w14:paraId="373C6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6E0AEC8F"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</w:tcPr>
          <w:p w14:paraId="3C388B90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9.69</w:t>
            </w:r>
          </w:p>
        </w:tc>
        <w:tc>
          <w:tcPr>
            <w:tcW w:w="2325" w:type="dxa"/>
            <w:gridSpan w:val="2"/>
          </w:tcPr>
          <w:p w14:paraId="2155F498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5.00</w:t>
            </w:r>
          </w:p>
        </w:tc>
        <w:tc>
          <w:tcPr>
            <w:tcW w:w="1679" w:type="dxa"/>
            <w:gridSpan w:val="2"/>
          </w:tcPr>
          <w:p w14:paraId="1B1B00BF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8.90</w:t>
            </w:r>
          </w:p>
        </w:tc>
      </w:tr>
      <w:tr w14:paraId="55CAF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</w:tcPr>
          <w:p w14:paraId="48129C51"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</w:tcPr>
          <w:p w14:paraId="166373E4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4.56</w:t>
            </w:r>
          </w:p>
        </w:tc>
        <w:tc>
          <w:tcPr>
            <w:tcW w:w="2325" w:type="dxa"/>
            <w:gridSpan w:val="2"/>
          </w:tcPr>
          <w:p w14:paraId="3C9ECB88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0.00</w:t>
            </w:r>
          </w:p>
        </w:tc>
        <w:tc>
          <w:tcPr>
            <w:tcW w:w="1679" w:type="dxa"/>
            <w:gridSpan w:val="2"/>
          </w:tcPr>
          <w:p w14:paraId="023AEE40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0.00</w:t>
            </w:r>
          </w:p>
        </w:tc>
      </w:tr>
      <w:tr w14:paraId="5C2D9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4DF4A5C3"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</w:tcPr>
          <w:p w14:paraId="58F6DE10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1400A0AB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385.75</w:t>
            </w:r>
          </w:p>
        </w:tc>
        <w:tc>
          <w:tcPr>
            <w:tcW w:w="1679" w:type="dxa"/>
            <w:gridSpan w:val="2"/>
          </w:tcPr>
          <w:p w14:paraId="6270A408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78081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14:paraId="10E606F2"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0F22D2CA"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vAlign w:val="center"/>
          </w:tcPr>
          <w:p w14:paraId="6B6ECF83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4631295D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vAlign w:val="center"/>
          </w:tcPr>
          <w:p w14:paraId="2989664C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32959352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vAlign w:val="center"/>
          </w:tcPr>
          <w:p w14:paraId="587121A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vAlign w:val="center"/>
          </w:tcPr>
          <w:p w14:paraId="67ADBF05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4BFBF6FF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vAlign w:val="center"/>
          </w:tcPr>
          <w:p w14:paraId="24859FDD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6BCEA3D2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4F9B68F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vAlign w:val="center"/>
          </w:tcPr>
          <w:p w14:paraId="6BFDD0A2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69E7C3F5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0F3B8CB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50AB4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 w14:paraId="1ED7EE96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</w:tcPr>
          <w:p w14:paraId="1EBEF5F3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</w:tcPr>
          <w:p w14:paraId="577A1C84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 w14:paraId="1241788E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 w14:paraId="5A594A96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 w14:paraId="071F3EEE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</w:tcPr>
          <w:p w14:paraId="29E8086F"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15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 w14:paraId="6A7245D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</w:tcPr>
          <w:p w14:paraId="0422F63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 w14:paraId="4F8C18E6"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79A9C949"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         填报日期：</w:t>
      </w:r>
    </w:p>
    <w:p w14:paraId="6126BB33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 w14:paraId="37491DDC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4011D323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 xml:space="preserve">  2022年度预算单位整体支出绩效自评表</w:t>
      </w:r>
    </w:p>
    <w:p w14:paraId="20A23B56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502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1029"/>
        <w:gridCol w:w="984"/>
        <w:gridCol w:w="1214"/>
        <w:gridCol w:w="1267"/>
        <w:gridCol w:w="1218"/>
        <w:gridCol w:w="681"/>
        <w:gridCol w:w="760"/>
        <w:gridCol w:w="1228"/>
      </w:tblGrid>
      <w:tr w14:paraId="7D591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7" w:type="pct"/>
            <w:tcBorders>
              <w:bottom w:val="nil"/>
            </w:tcBorders>
          </w:tcPr>
          <w:p w14:paraId="73617717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预算单位 名称</w:t>
            </w:r>
          </w:p>
        </w:tc>
        <w:tc>
          <w:tcPr>
            <w:tcW w:w="4453" w:type="pct"/>
            <w:gridSpan w:val="8"/>
            <w:vAlign w:val="center"/>
          </w:tcPr>
          <w:p w14:paraId="106E5D65">
            <w:pPr>
              <w:tabs>
                <w:tab w:val="left" w:pos="3595"/>
              </w:tabs>
              <w:spacing w:line="194" w:lineRule="auto"/>
              <w:ind w:firstLine="3150" w:firstLineChars="1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岳阳市第三中学  </w:t>
            </w:r>
          </w:p>
        </w:tc>
      </w:tr>
      <w:tr w14:paraId="50403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47" w:type="pct"/>
            <w:vMerge w:val="restart"/>
            <w:tcBorders>
              <w:bottom w:val="nil"/>
            </w:tcBorders>
          </w:tcPr>
          <w:p w14:paraId="299C3EB5"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194062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5DB9EC08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02F7DF87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070" w:type="pct"/>
            <w:gridSpan w:val="2"/>
            <w:vAlign w:val="center"/>
          </w:tcPr>
          <w:p w14:paraId="7700B586">
            <w:pPr>
              <w:spacing w:line="240" w:lineRule="exact"/>
              <w:jc w:val="center"/>
              <w:rPr>
                <w:rFonts w:ascii="Arial"/>
                <w:sz w:val="20"/>
              </w:rPr>
            </w:pPr>
          </w:p>
        </w:tc>
        <w:tc>
          <w:tcPr>
            <w:tcW w:w="645" w:type="pct"/>
            <w:vAlign w:val="center"/>
          </w:tcPr>
          <w:p w14:paraId="7B8508C2"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年初预算数</w:t>
            </w:r>
          </w:p>
        </w:tc>
        <w:tc>
          <w:tcPr>
            <w:tcW w:w="673" w:type="pct"/>
            <w:vAlign w:val="center"/>
          </w:tcPr>
          <w:p w14:paraId="57E2C3C5"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全年预算数</w:t>
            </w:r>
          </w:p>
        </w:tc>
        <w:tc>
          <w:tcPr>
            <w:tcW w:w="647" w:type="pct"/>
            <w:vAlign w:val="center"/>
          </w:tcPr>
          <w:p w14:paraId="4B92FDCA"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全年执行数</w:t>
            </w:r>
          </w:p>
        </w:tc>
        <w:tc>
          <w:tcPr>
            <w:tcW w:w="362" w:type="pct"/>
            <w:vAlign w:val="center"/>
          </w:tcPr>
          <w:p w14:paraId="44DAF682"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分值</w:t>
            </w:r>
          </w:p>
        </w:tc>
        <w:tc>
          <w:tcPr>
            <w:tcW w:w="404" w:type="pct"/>
            <w:vAlign w:val="center"/>
          </w:tcPr>
          <w:p w14:paraId="35CBD15B"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执行率</w:t>
            </w:r>
          </w:p>
        </w:tc>
        <w:tc>
          <w:tcPr>
            <w:tcW w:w="652" w:type="pct"/>
            <w:vAlign w:val="center"/>
          </w:tcPr>
          <w:p w14:paraId="4DDCD8C9"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得分</w:t>
            </w:r>
          </w:p>
        </w:tc>
      </w:tr>
      <w:tr w14:paraId="72CB2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</w:tcPr>
          <w:p w14:paraId="22FF1C4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pct"/>
            <w:gridSpan w:val="2"/>
            <w:vAlign w:val="center"/>
          </w:tcPr>
          <w:p w14:paraId="742B17AE">
            <w:pPr>
              <w:spacing w:line="193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年度资金总额</w:t>
            </w:r>
          </w:p>
        </w:tc>
        <w:tc>
          <w:tcPr>
            <w:tcW w:w="645" w:type="pct"/>
            <w:vAlign w:val="center"/>
          </w:tcPr>
          <w:p w14:paraId="20D3DC66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2005.74</w:t>
            </w:r>
          </w:p>
        </w:tc>
        <w:tc>
          <w:tcPr>
            <w:tcW w:w="1267" w:type="dxa"/>
            <w:vAlign w:val="center"/>
          </w:tcPr>
          <w:p w14:paraId="5ABB882B">
            <w:pPr>
              <w:spacing w:line="239" w:lineRule="exact"/>
              <w:jc w:val="center"/>
              <w:rPr>
                <w:rFonts w:ascii="Arial"/>
                <w:sz w:val="20"/>
                <w:highlight w:val="yellow"/>
              </w:rPr>
            </w:pPr>
            <w:r>
              <w:rPr>
                <w:rFonts w:hint="eastAsia" w:ascii="Arial"/>
                <w:sz w:val="20"/>
                <w:highlight w:val="none"/>
              </w:rPr>
              <w:t>2391.</w:t>
            </w:r>
            <w:r>
              <w:rPr>
                <w:rFonts w:hint="eastAsia" w:ascii="Arial"/>
                <w:sz w:val="20"/>
                <w:highlight w:val="none"/>
                <w:lang w:val="en-US" w:eastAsia="zh-CN"/>
              </w:rPr>
              <w:t>50</w:t>
            </w:r>
          </w:p>
        </w:tc>
        <w:tc>
          <w:tcPr>
            <w:tcW w:w="1218" w:type="dxa"/>
            <w:vAlign w:val="center"/>
          </w:tcPr>
          <w:p w14:paraId="49077F13">
            <w:pPr>
              <w:spacing w:line="239" w:lineRule="exact"/>
              <w:jc w:val="center"/>
              <w:rPr>
                <w:rFonts w:ascii="Arial"/>
                <w:sz w:val="20"/>
                <w:highlight w:val="yellow"/>
              </w:rPr>
            </w:pPr>
            <w:r>
              <w:rPr>
                <w:rFonts w:hint="eastAsia" w:ascii="Arial"/>
                <w:sz w:val="20"/>
                <w:highlight w:val="none"/>
              </w:rPr>
              <w:t>2391.</w:t>
            </w:r>
            <w:r>
              <w:rPr>
                <w:rFonts w:hint="eastAsia" w:ascii="Arial"/>
                <w:sz w:val="20"/>
                <w:highlight w:val="none"/>
                <w:lang w:val="en-US" w:eastAsia="zh-CN"/>
              </w:rPr>
              <w:t>50</w:t>
            </w:r>
          </w:p>
        </w:tc>
        <w:tc>
          <w:tcPr>
            <w:tcW w:w="362" w:type="pct"/>
            <w:vAlign w:val="center"/>
          </w:tcPr>
          <w:p w14:paraId="18E575F9">
            <w:pPr>
              <w:spacing w:line="147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3"/>
                <w:sz w:val="20"/>
                <w:szCs w:val="20"/>
              </w:rPr>
              <w:t>10</w:t>
            </w:r>
          </w:p>
        </w:tc>
        <w:tc>
          <w:tcPr>
            <w:tcW w:w="404" w:type="pct"/>
            <w:vAlign w:val="center"/>
          </w:tcPr>
          <w:p w14:paraId="238CEE15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100%</w:t>
            </w:r>
          </w:p>
        </w:tc>
        <w:tc>
          <w:tcPr>
            <w:tcW w:w="652" w:type="pct"/>
            <w:vAlign w:val="center"/>
          </w:tcPr>
          <w:p w14:paraId="2253BC54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10</w:t>
            </w:r>
          </w:p>
        </w:tc>
      </w:tr>
      <w:tr w14:paraId="3F6A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</w:tcPr>
          <w:p w14:paraId="5737C4E6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pct"/>
            <w:gridSpan w:val="4"/>
            <w:vAlign w:val="center"/>
          </w:tcPr>
          <w:p w14:paraId="609081B7"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按收入性质分：</w:t>
            </w:r>
          </w:p>
        </w:tc>
        <w:tc>
          <w:tcPr>
            <w:tcW w:w="2065" w:type="pct"/>
            <w:gridSpan w:val="4"/>
            <w:vAlign w:val="center"/>
          </w:tcPr>
          <w:p w14:paraId="7415A884"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按支出性质分：</w:t>
            </w:r>
          </w:p>
        </w:tc>
      </w:tr>
      <w:tr w14:paraId="51E83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</w:tcPr>
          <w:p w14:paraId="06DFA88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pct"/>
            <w:gridSpan w:val="4"/>
            <w:vAlign w:val="center"/>
          </w:tcPr>
          <w:p w14:paraId="74F5F055"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其中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ascii="宋体" w:hAnsi="宋体" w:eastAsia="宋体" w:cs="宋体"/>
                <w:szCs w:val="21"/>
              </w:rPr>
              <w:t>一般公共预算：</w:t>
            </w:r>
            <w:r>
              <w:rPr>
                <w:rFonts w:hint="eastAsia" w:ascii="宋体" w:hAnsi="宋体" w:eastAsia="宋体" w:cs="宋体"/>
                <w:szCs w:val="21"/>
              </w:rPr>
              <w:t>2089.26</w:t>
            </w:r>
          </w:p>
        </w:tc>
        <w:tc>
          <w:tcPr>
            <w:tcW w:w="2065" w:type="pct"/>
            <w:gridSpan w:val="4"/>
            <w:vAlign w:val="center"/>
          </w:tcPr>
          <w:p w14:paraId="2C2CEB3A">
            <w:pPr>
              <w:spacing w:line="194" w:lineRule="auto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2391.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50</w:t>
            </w:r>
          </w:p>
        </w:tc>
      </w:tr>
      <w:tr w14:paraId="5248F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</w:tcPr>
          <w:p w14:paraId="2B2C027E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pct"/>
            <w:gridSpan w:val="4"/>
            <w:vAlign w:val="center"/>
          </w:tcPr>
          <w:p w14:paraId="355843B7">
            <w:pPr>
              <w:spacing w:line="202" w:lineRule="auto"/>
              <w:ind w:firstLine="840" w:firstLineChars="4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政府性基金拨款：</w:t>
            </w:r>
            <w:r>
              <w:rPr>
                <w:rFonts w:hint="eastAsia" w:ascii="宋体" w:hAnsi="宋体" w:eastAsia="宋体" w:cs="宋体"/>
                <w:szCs w:val="21"/>
              </w:rPr>
              <w:t>0.00</w:t>
            </w:r>
          </w:p>
        </w:tc>
        <w:tc>
          <w:tcPr>
            <w:tcW w:w="2065" w:type="pct"/>
            <w:gridSpan w:val="4"/>
            <w:vAlign w:val="center"/>
          </w:tcPr>
          <w:p w14:paraId="37F44DFB">
            <w:pPr>
              <w:spacing w:line="201" w:lineRule="auto"/>
              <w:ind w:firstLine="840" w:firstLineChars="4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项目支出：</w:t>
            </w:r>
          </w:p>
        </w:tc>
      </w:tr>
      <w:tr w14:paraId="11453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</w:tcPr>
          <w:p w14:paraId="5BA80F1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pct"/>
            <w:gridSpan w:val="4"/>
            <w:vAlign w:val="center"/>
          </w:tcPr>
          <w:p w14:paraId="131274B4">
            <w:pPr>
              <w:spacing w:line="192" w:lineRule="auto"/>
              <w:ind w:firstLine="840" w:firstLineChars="4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zCs w:val="21"/>
              </w:rPr>
              <w:t>155.67</w:t>
            </w:r>
          </w:p>
        </w:tc>
        <w:tc>
          <w:tcPr>
            <w:tcW w:w="2065" w:type="pct"/>
            <w:gridSpan w:val="4"/>
            <w:vAlign w:val="center"/>
          </w:tcPr>
          <w:p w14:paraId="4EE497FC">
            <w:pPr>
              <w:spacing w:line="239" w:lineRule="exact"/>
              <w:jc w:val="left"/>
              <w:rPr>
                <w:rFonts w:ascii="Arial"/>
                <w:szCs w:val="21"/>
              </w:rPr>
            </w:pPr>
          </w:p>
        </w:tc>
      </w:tr>
      <w:tr w14:paraId="5116B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7" w:type="pct"/>
            <w:vMerge w:val="continue"/>
            <w:tcBorders>
              <w:top w:val="nil"/>
            </w:tcBorders>
          </w:tcPr>
          <w:p w14:paraId="1C53204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pct"/>
            <w:gridSpan w:val="4"/>
            <w:vAlign w:val="center"/>
          </w:tcPr>
          <w:p w14:paraId="2CCB60EA">
            <w:pPr>
              <w:spacing w:line="192" w:lineRule="auto"/>
              <w:ind w:firstLine="840" w:firstLineChars="4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其他资金：</w:t>
            </w:r>
            <w:r>
              <w:rPr>
                <w:rFonts w:hint="eastAsia" w:ascii="宋体" w:hAnsi="宋体" w:eastAsia="宋体" w:cs="宋体"/>
                <w:szCs w:val="21"/>
              </w:rPr>
              <w:t>146.57</w:t>
            </w:r>
          </w:p>
        </w:tc>
        <w:tc>
          <w:tcPr>
            <w:tcW w:w="2065" w:type="pct"/>
            <w:gridSpan w:val="4"/>
            <w:vAlign w:val="center"/>
          </w:tcPr>
          <w:p w14:paraId="097A8C1C">
            <w:pPr>
              <w:spacing w:line="240" w:lineRule="exact"/>
              <w:jc w:val="left"/>
              <w:rPr>
                <w:rFonts w:ascii="Arial"/>
                <w:szCs w:val="21"/>
              </w:rPr>
            </w:pPr>
          </w:p>
        </w:tc>
      </w:tr>
      <w:tr w14:paraId="53928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7" w:type="pct"/>
            <w:vMerge w:val="restart"/>
            <w:tcBorders>
              <w:bottom w:val="nil"/>
            </w:tcBorders>
          </w:tcPr>
          <w:p w14:paraId="67E8041E"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2388" w:type="pct"/>
            <w:gridSpan w:val="4"/>
            <w:vAlign w:val="center"/>
          </w:tcPr>
          <w:p w14:paraId="296019D4"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2065" w:type="pct"/>
            <w:gridSpan w:val="4"/>
            <w:vAlign w:val="center"/>
          </w:tcPr>
          <w:p w14:paraId="54F9D16D"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466CF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7" w:type="pct"/>
            <w:vMerge w:val="continue"/>
            <w:tcBorders>
              <w:top w:val="nil"/>
            </w:tcBorders>
          </w:tcPr>
          <w:p w14:paraId="088D8DE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pct"/>
            <w:gridSpan w:val="4"/>
            <w:vAlign w:val="center"/>
          </w:tcPr>
          <w:p w14:paraId="3826E5FC">
            <w:pPr>
              <w:spacing w:line="240" w:lineRule="exac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目标1：规范教学常规；                                 </w:t>
            </w:r>
          </w:p>
          <w:p w14:paraId="1AC598C6">
            <w:pPr>
              <w:spacing w:line="240" w:lineRule="exac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目标2：狠抓教研教改；</w:t>
            </w:r>
          </w:p>
          <w:p w14:paraId="152F37B7">
            <w:pPr>
              <w:spacing w:line="240" w:lineRule="exac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目标3：提高业务能力；</w:t>
            </w:r>
          </w:p>
          <w:p w14:paraId="47A12A7E">
            <w:pPr>
              <w:spacing w:line="240" w:lineRule="exac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pct"/>
            <w:gridSpan w:val="4"/>
            <w:vAlign w:val="center"/>
          </w:tcPr>
          <w:p w14:paraId="6BFB0DD1">
            <w:pPr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目标1：我校建立了教学常规督导制度，注重教师的“备、教、批、辅、考”各个环节，形成了高三、高一月考，高二单元考的考试制度。</w:t>
            </w:r>
          </w:p>
          <w:p w14:paraId="7E0C2EC9">
            <w:pPr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目标2：全年教研活动236次，常规教研课110堂，校级示范课62堂，全校教师发表各级论文9篇，获奖论文10余篇。</w:t>
            </w:r>
          </w:p>
          <w:p w14:paraId="7111CD41">
            <w:pPr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目标3：本年度教师各类培训11个，涉及国培、省培、市培、县培4个层次，参与人数112人。</w:t>
            </w:r>
          </w:p>
          <w:p w14:paraId="150D2DE4">
            <w:pPr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32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7" w:type="pct"/>
            <w:vMerge w:val="restart"/>
            <w:tcBorders>
              <w:bottom w:val="nil"/>
            </w:tcBorders>
            <w:textDirection w:val="tbRlV"/>
          </w:tcPr>
          <w:p w14:paraId="7DA98A4D"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A10BCA"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547" w:type="pct"/>
            <w:vAlign w:val="center"/>
          </w:tcPr>
          <w:p w14:paraId="614AB897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523" w:type="pct"/>
            <w:vAlign w:val="center"/>
          </w:tcPr>
          <w:p w14:paraId="73026242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645" w:type="pct"/>
            <w:vAlign w:val="center"/>
          </w:tcPr>
          <w:p w14:paraId="50DB8B51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673" w:type="pct"/>
            <w:vAlign w:val="center"/>
          </w:tcPr>
          <w:p w14:paraId="286AE0B2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647" w:type="pct"/>
            <w:vAlign w:val="center"/>
          </w:tcPr>
          <w:p w14:paraId="4AC3DB99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362" w:type="pct"/>
            <w:vAlign w:val="center"/>
          </w:tcPr>
          <w:p w14:paraId="39FA7535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04" w:type="pct"/>
            <w:vAlign w:val="center"/>
          </w:tcPr>
          <w:p w14:paraId="46B5198D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652" w:type="pct"/>
            <w:vAlign w:val="center"/>
          </w:tcPr>
          <w:p w14:paraId="77527D92"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32D95E2A">
            <w:pPr>
              <w:spacing w:line="19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44286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6004D1E3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restart"/>
            <w:tcBorders>
              <w:bottom w:val="nil"/>
            </w:tcBorders>
            <w:vAlign w:val="center"/>
          </w:tcPr>
          <w:p w14:paraId="46ECAF61">
            <w:pPr>
              <w:spacing w:line="269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7839CBF">
            <w:pPr>
              <w:spacing w:line="269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488FB6">
            <w:pPr>
              <w:spacing w:line="27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4B1A90F">
            <w:pPr>
              <w:spacing w:line="27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0D3F49">
            <w:pPr>
              <w:spacing w:line="48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65E3BCF0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523" w:type="pct"/>
            <w:vMerge w:val="restart"/>
            <w:vAlign w:val="center"/>
          </w:tcPr>
          <w:p w14:paraId="5BA1A103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645" w:type="pct"/>
            <w:vAlign w:val="center"/>
          </w:tcPr>
          <w:p w14:paraId="2EAB7882"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开展教研活动数量</w:t>
            </w:r>
          </w:p>
        </w:tc>
        <w:tc>
          <w:tcPr>
            <w:tcW w:w="673" w:type="pct"/>
            <w:vAlign w:val="center"/>
          </w:tcPr>
          <w:p w14:paraId="309A0667"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≧230次</w:t>
            </w:r>
          </w:p>
        </w:tc>
        <w:tc>
          <w:tcPr>
            <w:tcW w:w="647" w:type="pct"/>
            <w:vAlign w:val="center"/>
          </w:tcPr>
          <w:p w14:paraId="68A638B5"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236次</w:t>
            </w:r>
          </w:p>
        </w:tc>
        <w:tc>
          <w:tcPr>
            <w:tcW w:w="362" w:type="pct"/>
            <w:vAlign w:val="center"/>
          </w:tcPr>
          <w:p w14:paraId="50943A05"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vAlign w:val="center"/>
          </w:tcPr>
          <w:p w14:paraId="5689C9CD"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vAlign w:val="center"/>
          </w:tcPr>
          <w:p w14:paraId="4A4A5EB9"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D1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05133E9B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 w14:paraId="0652301C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vAlign w:val="center"/>
          </w:tcPr>
          <w:p w14:paraId="193EC6FA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 w14:paraId="5C39D1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常规教研课数量</w:t>
            </w:r>
          </w:p>
        </w:tc>
        <w:tc>
          <w:tcPr>
            <w:tcW w:w="673" w:type="pct"/>
            <w:vAlign w:val="center"/>
          </w:tcPr>
          <w:p w14:paraId="0A341F6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≧105堂</w:t>
            </w:r>
          </w:p>
        </w:tc>
        <w:tc>
          <w:tcPr>
            <w:tcW w:w="647" w:type="pct"/>
            <w:vAlign w:val="center"/>
          </w:tcPr>
          <w:p w14:paraId="62065EA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110堂</w:t>
            </w:r>
          </w:p>
        </w:tc>
        <w:tc>
          <w:tcPr>
            <w:tcW w:w="362" w:type="pct"/>
            <w:vAlign w:val="center"/>
          </w:tcPr>
          <w:p w14:paraId="60DD73B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vAlign w:val="center"/>
          </w:tcPr>
          <w:p w14:paraId="0E7F89B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vAlign w:val="center"/>
          </w:tcPr>
          <w:p w14:paraId="0D54764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01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3448C1F8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 w14:paraId="15E17087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vAlign w:val="center"/>
          </w:tcPr>
          <w:p w14:paraId="7CF7F17C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 w14:paraId="44BA7C91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发表各级论文</w:t>
            </w:r>
          </w:p>
          <w:p w14:paraId="7D9E7617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73" w:type="pct"/>
            <w:vAlign w:val="center"/>
          </w:tcPr>
          <w:p w14:paraId="3B2F9D8E">
            <w:pPr>
              <w:spacing w:line="239" w:lineRule="exact"/>
              <w:ind w:firstLine="420" w:firstLineChars="2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≧8篇</w:t>
            </w:r>
          </w:p>
        </w:tc>
        <w:tc>
          <w:tcPr>
            <w:tcW w:w="647" w:type="pct"/>
            <w:vAlign w:val="center"/>
          </w:tcPr>
          <w:p w14:paraId="7BC4FA60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9篇</w:t>
            </w:r>
          </w:p>
        </w:tc>
        <w:tc>
          <w:tcPr>
            <w:tcW w:w="362" w:type="pct"/>
            <w:vAlign w:val="center"/>
          </w:tcPr>
          <w:p w14:paraId="50F46D5B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vAlign w:val="center"/>
          </w:tcPr>
          <w:p w14:paraId="5C40DB89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vAlign w:val="center"/>
          </w:tcPr>
          <w:p w14:paraId="4491C06C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BF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0784E728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 w14:paraId="43A62495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vAlign w:val="center"/>
          </w:tcPr>
          <w:p w14:paraId="65A19445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 w14:paraId="4A6E4A01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在校学生总数</w:t>
            </w:r>
          </w:p>
        </w:tc>
        <w:tc>
          <w:tcPr>
            <w:tcW w:w="673" w:type="pct"/>
            <w:vAlign w:val="center"/>
          </w:tcPr>
          <w:p w14:paraId="58088C62">
            <w:pPr>
              <w:spacing w:line="239" w:lineRule="exact"/>
              <w:ind w:firstLine="420" w:firstLineChars="200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≧860人</w:t>
            </w:r>
          </w:p>
        </w:tc>
        <w:tc>
          <w:tcPr>
            <w:tcW w:w="647" w:type="pct"/>
            <w:vAlign w:val="center"/>
          </w:tcPr>
          <w:p w14:paraId="10A808E8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872人</w:t>
            </w:r>
          </w:p>
        </w:tc>
        <w:tc>
          <w:tcPr>
            <w:tcW w:w="362" w:type="pct"/>
            <w:vAlign w:val="center"/>
          </w:tcPr>
          <w:p w14:paraId="4BCDB7CA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vAlign w:val="center"/>
          </w:tcPr>
          <w:p w14:paraId="26587C81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vAlign w:val="center"/>
          </w:tcPr>
          <w:p w14:paraId="0EA0DC09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04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51FCD459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 w14:paraId="52AD3EBF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restart"/>
            <w:tcBorders>
              <w:bottom w:val="nil"/>
            </w:tcBorders>
            <w:vAlign w:val="center"/>
          </w:tcPr>
          <w:p w14:paraId="4E96E84E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645" w:type="pct"/>
            <w:vAlign w:val="center"/>
          </w:tcPr>
          <w:p w14:paraId="3B007DF2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高一史生地化4科合格率</w:t>
            </w:r>
          </w:p>
        </w:tc>
        <w:tc>
          <w:tcPr>
            <w:tcW w:w="673" w:type="pct"/>
            <w:vAlign w:val="center"/>
          </w:tcPr>
          <w:p w14:paraId="329A6FB2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≧98%</w:t>
            </w:r>
          </w:p>
        </w:tc>
        <w:tc>
          <w:tcPr>
            <w:tcW w:w="647" w:type="pct"/>
            <w:vAlign w:val="center"/>
          </w:tcPr>
          <w:p w14:paraId="4D49CA4D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362" w:type="pct"/>
            <w:vAlign w:val="center"/>
          </w:tcPr>
          <w:p w14:paraId="30333D4D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4" w:type="pct"/>
            <w:vAlign w:val="center"/>
          </w:tcPr>
          <w:p w14:paraId="28F4C05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2" w:type="pct"/>
            <w:vAlign w:val="center"/>
          </w:tcPr>
          <w:p w14:paraId="7B9D3C7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A5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26598CBA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 w14:paraId="27EB0038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tcBorders>
              <w:top w:val="nil"/>
              <w:bottom w:val="nil"/>
            </w:tcBorders>
            <w:vAlign w:val="center"/>
          </w:tcPr>
          <w:p w14:paraId="1D57913A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 w14:paraId="5E1EA93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高二合格考合格率</w:t>
            </w:r>
          </w:p>
        </w:tc>
        <w:tc>
          <w:tcPr>
            <w:tcW w:w="673" w:type="pct"/>
            <w:vAlign w:val="center"/>
          </w:tcPr>
          <w:p w14:paraId="3977571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647" w:type="pct"/>
            <w:vAlign w:val="center"/>
          </w:tcPr>
          <w:p w14:paraId="33D047B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98.3%</w:t>
            </w:r>
          </w:p>
        </w:tc>
        <w:tc>
          <w:tcPr>
            <w:tcW w:w="362" w:type="pct"/>
            <w:vAlign w:val="center"/>
          </w:tcPr>
          <w:p w14:paraId="426EAAC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4" w:type="pct"/>
            <w:vAlign w:val="center"/>
          </w:tcPr>
          <w:p w14:paraId="09BE21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2" w:type="pct"/>
            <w:vAlign w:val="center"/>
          </w:tcPr>
          <w:p w14:paraId="1769A47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01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07D0CAFA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 w14:paraId="3763C1D8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tcBorders>
              <w:top w:val="nil"/>
            </w:tcBorders>
            <w:vAlign w:val="center"/>
          </w:tcPr>
          <w:p w14:paraId="6C881CD1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 w14:paraId="69376D9F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高考本科上线人数</w:t>
            </w:r>
          </w:p>
        </w:tc>
        <w:tc>
          <w:tcPr>
            <w:tcW w:w="673" w:type="pct"/>
            <w:vAlign w:val="center"/>
          </w:tcPr>
          <w:p w14:paraId="1C20BADA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≧18人</w:t>
            </w:r>
          </w:p>
        </w:tc>
        <w:tc>
          <w:tcPr>
            <w:tcW w:w="647" w:type="pct"/>
            <w:vAlign w:val="center"/>
          </w:tcPr>
          <w:p w14:paraId="2E0F140B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21人</w:t>
            </w:r>
          </w:p>
        </w:tc>
        <w:tc>
          <w:tcPr>
            <w:tcW w:w="362" w:type="pct"/>
            <w:vAlign w:val="center"/>
          </w:tcPr>
          <w:p w14:paraId="43D29CC0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4" w:type="pct"/>
            <w:vAlign w:val="center"/>
          </w:tcPr>
          <w:p w14:paraId="6FAA0F18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2" w:type="pct"/>
            <w:vAlign w:val="center"/>
          </w:tcPr>
          <w:p w14:paraId="3253C35C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0A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14E439AF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 w14:paraId="4999B52D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restart"/>
            <w:tcBorders>
              <w:bottom w:val="nil"/>
            </w:tcBorders>
            <w:vAlign w:val="center"/>
          </w:tcPr>
          <w:p w14:paraId="2EDD222E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645" w:type="pct"/>
            <w:vAlign w:val="center"/>
          </w:tcPr>
          <w:p w14:paraId="31CC6EEB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教职工工资福利发放情况</w:t>
            </w:r>
          </w:p>
        </w:tc>
        <w:tc>
          <w:tcPr>
            <w:tcW w:w="673" w:type="pct"/>
            <w:vAlign w:val="center"/>
          </w:tcPr>
          <w:p w14:paraId="2FCE3E95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647" w:type="pct"/>
            <w:vAlign w:val="center"/>
          </w:tcPr>
          <w:p w14:paraId="6FA19CED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362" w:type="pct"/>
            <w:vAlign w:val="center"/>
          </w:tcPr>
          <w:p w14:paraId="34504376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vAlign w:val="center"/>
          </w:tcPr>
          <w:p w14:paraId="564C399A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vAlign w:val="center"/>
          </w:tcPr>
          <w:p w14:paraId="34FBB148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34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697E1498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 w14:paraId="3C291171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tcBorders>
              <w:top w:val="nil"/>
              <w:bottom w:val="nil"/>
            </w:tcBorders>
            <w:vAlign w:val="center"/>
          </w:tcPr>
          <w:p w14:paraId="0422E95C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 w14:paraId="16E7442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完成上级下达各项任务</w:t>
            </w:r>
          </w:p>
        </w:tc>
        <w:tc>
          <w:tcPr>
            <w:tcW w:w="673" w:type="pct"/>
            <w:vAlign w:val="center"/>
          </w:tcPr>
          <w:p w14:paraId="7FA01BC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647" w:type="pct"/>
            <w:vAlign w:val="center"/>
          </w:tcPr>
          <w:p w14:paraId="1FB9F5F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362" w:type="pct"/>
            <w:vAlign w:val="center"/>
          </w:tcPr>
          <w:p w14:paraId="3515F08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vAlign w:val="center"/>
          </w:tcPr>
          <w:p w14:paraId="012CE8E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vAlign w:val="center"/>
          </w:tcPr>
          <w:p w14:paraId="16AEDB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95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588D63BE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 w14:paraId="748EF779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restart"/>
            <w:tcBorders>
              <w:bottom w:val="nil"/>
            </w:tcBorders>
            <w:vAlign w:val="center"/>
          </w:tcPr>
          <w:p w14:paraId="78738DF4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645" w:type="pct"/>
            <w:vAlign w:val="center"/>
          </w:tcPr>
          <w:p w14:paraId="1F32AC41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全年教育投入经费</w:t>
            </w:r>
          </w:p>
        </w:tc>
        <w:tc>
          <w:tcPr>
            <w:tcW w:w="673" w:type="pct"/>
            <w:vAlign w:val="center"/>
          </w:tcPr>
          <w:p w14:paraId="3B682493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≦2391.49万元</w:t>
            </w:r>
          </w:p>
        </w:tc>
        <w:tc>
          <w:tcPr>
            <w:tcW w:w="647" w:type="pct"/>
            <w:vAlign w:val="center"/>
          </w:tcPr>
          <w:p w14:paraId="79C27BBB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2391.49万元</w:t>
            </w:r>
          </w:p>
        </w:tc>
        <w:tc>
          <w:tcPr>
            <w:tcW w:w="362" w:type="pct"/>
            <w:vAlign w:val="center"/>
          </w:tcPr>
          <w:p w14:paraId="7BDC0F69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4" w:type="pct"/>
            <w:vAlign w:val="center"/>
          </w:tcPr>
          <w:p w14:paraId="27E6547E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2" w:type="pct"/>
            <w:vAlign w:val="center"/>
          </w:tcPr>
          <w:p w14:paraId="7335F506"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51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55C45B23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 w14:paraId="0E56FAC1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tcBorders>
              <w:top w:val="nil"/>
              <w:bottom w:val="nil"/>
            </w:tcBorders>
            <w:vAlign w:val="center"/>
          </w:tcPr>
          <w:p w14:paraId="1BC64165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 w14:paraId="4CF2F4B7"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发放助学金</w:t>
            </w:r>
          </w:p>
        </w:tc>
        <w:tc>
          <w:tcPr>
            <w:tcW w:w="673" w:type="pct"/>
            <w:vAlign w:val="center"/>
          </w:tcPr>
          <w:p w14:paraId="49B2C8DB"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≦2万元</w:t>
            </w:r>
          </w:p>
        </w:tc>
        <w:tc>
          <w:tcPr>
            <w:tcW w:w="647" w:type="pct"/>
            <w:vAlign w:val="center"/>
          </w:tcPr>
          <w:p w14:paraId="2FAD3E3F"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2万元</w:t>
            </w:r>
          </w:p>
        </w:tc>
        <w:tc>
          <w:tcPr>
            <w:tcW w:w="362" w:type="pct"/>
            <w:vAlign w:val="center"/>
          </w:tcPr>
          <w:p w14:paraId="5548823A"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4" w:type="pct"/>
            <w:vAlign w:val="center"/>
          </w:tcPr>
          <w:p w14:paraId="03D5E3FC"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2" w:type="pct"/>
            <w:vAlign w:val="center"/>
          </w:tcPr>
          <w:p w14:paraId="4A75A77F"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DE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40ECD1C4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80E5DE2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tcBorders>
              <w:top w:val="nil"/>
              <w:bottom w:val="nil"/>
            </w:tcBorders>
            <w:vAlign w:val="center"/>
          </w:tcPr>
          <w:p w14:paraId="0EA3D443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 w14:paraId="6CC874EC">
            <w:pPr>
              <w:spacing w:line="230" w:lineRule="exact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ajorEastAsia"/>
                <w:color w:val="auto"/>
                <w:spacing w:val="1"/>
                <w:szCs w:val="21"/>
              </w:rPr>
              <w:t>公务接待费</w:t>
            </w:r>
          </w:p>
        </w:tc>
        <w:tc>
          <w:tcPr>
            <w:tcW w:w="673" w:type="pct"/>
            <w:vAlign w:val="center"/>
          </w:tcPr>
          <w:p w14:paraId="406FC841">
            <w:pPr>
              <w:spacing w:line="230" w:lineRule="exact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≦1万元</w:t>
            </w:r>
          </w:p>
        </w:tc>
        <w:tc>
          <w:tcPr>
            <w:tcW w:w="647" w:type="pct"/>
            <w:vAlign w:val="center"/>
          </w:tcPr>
          <w:p w14:paraId="50CBB076">
            <w:pPr>
              <w:spacing w:line="230" w:lineRule="exact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0.27万元</w:t>
            </w:r>
          </w:p>
        </w:tc>
        <w:tc>
          <w:tcPr>
            <w:tcW w:w="362" w:type="pct"/>
            <w:vAlign w:val="center"/>
          </w:tcPr>
          <w:p w14:paraId="17F2ECD6">
            <w:pPr>
              <w:spacing w:line="230" w:lineRule="exact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</w:t>
            </w:r>
          </w:p>
        </w:tc>
        <w:tc>
          <w:tcPr>
            <w:tcW w:w="404" w:type="pct"/>
            <w:vAlign w:val="center"/>
          </w:tcPr>
          <w:p w14:paraId="2EA8B08D">
            <w:pPr>
              <w:spacing w:line="230" w:lineRule="exact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</w:t>
            </w:r>
          </w:p>
        </w:tc>
        <w:tc>
          <w:tcPr>
            <w:tcW w:w="652" w:type="pct"/>
            <w:vAlign w:val="center"/>
          </w:tcPr>
          <w:p w14:paraId="2DD77837">
            <w:pPr>
              <w:spacing w:line="230" w:lineRule="exact"/>
              <w:jc w:val="center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认真贯彻落实中央“八项规定”精神和厉行节约要求，从严控制“三公”经费开支，全年实际支出比预算有所节约</w:t>
            </w:r>
          </w:p>
        </w:tc>
      </w:tr>
      <w:tr w14:paraId="0827E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706A37EA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restart"/>
            <w:tcBorders>
              <w:bottom w:val="nil"/>
            </w:tcBorders>
            <w:vAlign w:val="center"/>
          </w:tcPr>
          <w:p w14:paraId="557A5C50">
            <w:pPr>
              <w:spacing w:line="25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AFF8C3D"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BE77D2"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8A6B46"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C0DAEF9">
            <w:pPr>
              <w:spacing w:line="49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705B02E2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523" w:type="pct"/>
            <w:tcBorders>
              <w:bottom w:val="nil"/>
            </w:tcBorders>
            <w:vAlign w:val="center"/>
          </w:tcPr>
          <w:p w14:paraId="3B8B9E18"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1CDBC531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645" w:type="pct"/>
            <w:vAlign w:val="center"/>
          </w:tcPr>
          <w:p w14:paraId="21CA2AFC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673" w:type="pct"/>
            <w:vAlign w:val="center"/>
          </w:tcPr>
          <w:p w14:paraId="6A069805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647" w:type="pct"/>
            <w:vAlign w:val="center"/>
          </w:tcPr>
          <w:p w14:paraId="63D56BB1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362" w:type="pct"/>
            <w:vAlign w:val="center"/>
          </w:tcPr>
          <w:p w14:paraId="035C57AF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4" w:type="pct"/>
            <w:vAlign w:val="center"/>
          </w:tcPr>
          <w:p w14:paraId="3E9DF29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pct"/>
            <w:vAlign w:val="center"/>
          </w:tcPr>
          <w:p w14:paraId="3414DA76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AA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6B852E05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 w14:paraId="788E55D6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restart"/>
            <w:vAlign w:val="center"/>
          </w:tcPr>
          <w:p w14:paraId="73F414CC">
            <w:pPr>
              <w:spacing w:line="21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12B8D3EC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645" w:type="pct"/>
            <w:vAlign w:val="center"/>
          </w:tcPr>
          <w:p w14:paraId="38C34AA3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强化安全意识，打造平安校园。</w:t>
            </w:r>
          </w:p>
        </w:tc>
        <w:tc>
          <w:tcPr>
            <w:tcW w:w="673" w:type="pct"/>
            <w:vAlign w:val="center"/>
          </w:tcPr>
          <w:p w14:paraId="4E5D0722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647" w:type="pct"/>
            <w:vAlign w:val="center"/>
          </w:tcPr>
          <w:p w14:paraId="237F0CBD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362" w:type="pct"/>
            <w:vAlign w:val="center"/>
          </w:tcPr>
          <w:p w14:paraId="3E7DF633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vAlign w:val="center"/>
          </w:tcPr>
          <w:p w14:paraId="657CBA69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vAlign w:val="center"/>
          </w:tcPr>
          <w:p w14:paraId="034E79D9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B3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0293DB11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 w14:paraId="144B2E2A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tcBorders>
              <w:bottom w:val="nil"/>
            </w:tcBorders>
            <w:vAlign w:val="center"/>
          </w:tcPr>
          <w:p w14:paraId="759472B8">
            <w:pPr>
              <w:spacing w:line="212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 w14:paraId="3937B4FC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提升文化品位，创建书香校园。</w:t>
            </w:r>
          </w:p>
        </w:tc>
        <w:tc>
          <w:tcPr>
            <w:tcW w:w="673" w:type="pct"/>
            <w:vAlign w:val="center"/>
          </w:tcPr>
          <w:p w14:paraId="09ADDD26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647" w:type="pct"/>
            <w:vAlign w:val="center"/>
          </w:tcPr>
          <w:p w14:paraId="32689F42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362" w:type="pct"/>
            <w:vAlign w:val="center"/>
          </w:tcPr>
          <w:p w14:paraId="6B9AF763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vAlign w:val="center"/>
          </w:tcPr>
          <w:p w14:paraId="7769150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vAlign w:val="center"/>
          </w:tcPr>
          <w:p w14:paraId="06E3A78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AF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1E34A56D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 w14:paraId="3C361A2B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tcBorders>
              <w:bottom w:val="nil"/>
            </w:tcBorders>
            <w:vAlign w:val="center"/>
          </w:tcPr>
          <w:p w14:paraId="3E74E52E"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756EE191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645" w:type="pct"/>
            <w:vAlign w:val="center"/>
          </w:tcPr>
          <w:p w14:paraId="1790E640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积极开展“三园建设”，塑造精美校园</w:t>
            </w:r>
          </w:p>
        </w:tc>
        <w:tc>
          <w:tcPr>
            <w:tcW w:w="673" w:type="pct"/>
            <w:vAlign w:val="center"/>
          </w:tcPr>
          <w:p w14:paraId="3CDB6C0E"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647" w:type="pct"/>
            <w:vAlign w:val="center"/>
          </w:tcPr>
          <w:p w14:paraId="780A7E21"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362" w:type="pct"/>
            <w:vAlign w:val="center"/>
          </w:tcPr>
          <w:p w14:paraId="704E818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4" w:type="pct"/>
            <w:vAlign w:val="center"/>
          </w:tcPr>
          <w:p w14:paraId="70D48C9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2" w:type="pct"/>
            <w:vAlign w:val="center"/>
          </w:tcPr>
          <w:p w14:paraId="0653954A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DB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311655CF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 w14:paraId="01E8B907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tcBorders>
              <w:bottom w:val="nil"/>
            </w:tcBorders>
            <w:vAlign w:val="center"/>
          </w:tcPr>
          <w:p w14:paraId="7DFDC551">
            <w:pPr>
              <w:spacing w:line="20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2222D671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645" w:type="pct"/>
            <w:vAlign w:val="center"/>
          </w:tcPr>
          <w:p w14:paraId="063F2D7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积极应对新高考改革，加强对新高考科目的研究，提升办学质量，扩大社会影响。</w:t>
            </w:r>
          </w:p>
        </w:tc>
        <w:tc>
          <w:tcPr>
            <w:tcW w:w="673" w:type="pct"/>
            <w:vAlign w:val="center"/>
          </w:tcPr>
          <w:p w14:paraId="25C57CE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647" w:type="pct"/>
            <w:vAlign w:val="center"/>
          </w:tcPr>
          <w:p w14:paraId="57C0A2D9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362" w:type="pct"/>
            <w:vAlign w:val="center"/>
          </w:tcPr>
          <w:p w14:paraId="1EE3BD4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4" w:type="pct"/>
            <w:vAlign w:val="center"/>
          </w:tcPr>
          <w:p w14:paraId="55780A9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2" w:type="pct"/>
            <w:vAlign w:val="center"/>
          </w:tcPr>
          <w:p w14:paraId="5ABE248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1C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3180F6B7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restart"/>
            <w:tcBorders>
              <w:bottom w:val="nil"/>
            </w:tcBorders>
            <w:vAlign w:val="center"/>
          </w:tcPr>
          <w:p w14:paraId="51D8A983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0CBAD647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37662BE5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523" w:type="pct"/>
            <w:vMerge w:val="restart"/>
            <w:tcBorders>
              <w:bottom w:val="nil"/>
            </w:tcBorders>
            <w:vAlign w:val="center"/>
          </w:tcPr>
          <w:p w14:paraId="2E4D9228"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3EF9EE67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777E7E33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645" w:type="pct"/>
            <w:vAlign w:val="center"/>
          </w:tcPr>
          <w:p w14:paraId="08710D0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673" w:type="pct"/>
            <w:vAlign w:val="center"/>
          </w:tcPr>
          <w:p w14:paraId="65349BE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647" w:type="pct"/>
            <w:vAlign w:val="center"/>
          </w:tcPr>
          <w:p w14:paraId="0620CFD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97%</w:t>
            </w:r>
          </w:p>
        </w:tc>
        <w:tc>
          <w:tcPr>
            <w:tcW w:w="362" w:type="pct"/>
            <w:vAlign w:val="center"/>
          </w:tcPr>
          <w:p w14:paraId="77FB587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4" w:type="pct"/>
            <w:vAlign w:val="center"/>
          </w:tcPr>
          <w:p w14:paraId="32DAA48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2" w:type="pct"/>
            <w:vAlign w:val="center"/>
          </w:tcPr>
          <w:p w14:paraId="433F755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A9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 w14:paraId="30FE61DF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 w14:paraId="55AE1F5D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tcBorders>
              <w:top w:val="nil"/>
              <w:bottom w:val="nil"/>
            </w:tcBorders>
            <w:vAlign w:val="center"/>
          </w:tcPr>
          <w:p w14:paraId="07686C67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 w14:paraId="66D80AA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673" w:type="pct"/>
            <w:vAlign w:val="center"/>
          </w:tcPr>
          <w:p w14:paraId="1D81A90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647" w:type="pct"/>
            <w:vAlign w:val="center"/>
          </w:tcPr>
          <w:p w14:paraId="283DADB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362" w:type="pct"/>
            <w:vAlign w:val="center"/>
          </w:tcPr>
          <w:p w14:paraId="3881B6E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4" w:type="pct"/>
            <w:vAlign w:val="center"/>
          </w:tcPr>
          <w:p w14:paraId="0ED06D2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2" w:type="pct"/>
            <w:vAlign w:val="center"/>
          </w:tcPr>
          <w:p w14:paraId="58E8CFC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40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47" w:type="pct"/>
            <w:vMerge w:val="continue"/>
            <w:tcBorders>
              <w:top w:val="nil"/>
            </w:tcBorders>
            <w:textDirection w:val="tbRlV"/>
          </w:tcPr>
          <w:p w14:paraId="213812D5"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</w:tcBorders>
            <w:vAlign w:val="center"/>
          </w:tcPr>
          <w:p w14:paraId="1D3A1BD2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tcBorders>
              <w:top w:val="nil"/>
            </w:tcBorders>
            <w:vAlign w:val="center"/>
          </w:tcPr>
          <w:p w14:paraId="505498A4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 w14:paraId="3D66BA9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673" w:type="pct"/>
            <w:vAlign w:val="center"/>
          </w:tcPr>
          <w:p w14:paraId="4C2E06C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647" w:type="pct"/>
            <w:vAlign w:val="center"/>
          </w:tcPr>
          <w:p w14:paraId="6019B47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362" w:type="pct"/>
            <w:vAlign w:val="center"/>
          </w:tcPr>
          <w:p w14:paraId="3CB4C5E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4" w:type="pct"/>
            <w:vAlign w:val="center"/>
          </w:tcPr>
          <w:p w14:paraId="78E598D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2" w:type="pct"/>
            <w:vAlign w:val="center"/>
          </w:tcPr>
          <w:p w14:paraId="32602C2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77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582" w:type="pct"/>
            <w:gridSpan w:val="6"/>
            <w:vAlign w:val="center"/>
          </w:tcPr>
          <w:p w14:paraId="4574B436">
            <w:pPr>
              <w:spacing w:line="251" w:lineRule="exact"/>
              <w:ind w:firstLine="327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E8C8900"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04" w:type="pct"/>
            <w:vAlign w:val="center"/>
          </w:tcPr>
          <w:p w14:paraId="27FA133F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652" w:type="pct"/>
            <w:vAlign w:val="center"/>
          </w:tcPr>
          <w:p w14:paraId="61420FFB"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DDD507D"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049FCC51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</w:p>
    <w:p w14:paraId="5176B77E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7122424C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 w14:paraId="22035601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2022年度岳阳市第三中学整体支出</w:t>
      </w:r>
    </w:p>
    <w:p w14:paraId="7B6BB85A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绩效自评报告</w:t>
      </w:r>
    </w:p>
    <w:p w14:paraId="7EE6689A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4B91C3F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523F3C5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4B0CC1F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2F4F493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1BE4046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6265EB4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121037F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4BA5796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26155C4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9489B32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0ED0AD6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2C3FAB9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F28CB56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AAAC455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9CE2E10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84063DC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D46A610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AE164D5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0096EE0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BBA70AA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1C1E260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FCCAB4E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AE08ABE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9AFDF29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E3B5571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542EF37"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部门(单位)名称：   ( 盖 章 )</w:t>
      </w:r>
    </w:p>
    <w:p w14:paraId="0F3939E1"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  月  日</w:t>
      </w:r>
    </w:p>
    <w:p w14:paraId="34F2CC6C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B558AEB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A6A9E5E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C045968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9694DEA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2022年度岳阳市第三中学整体支出绩效自评报告</w:t>
      </w:r>
    </w:p>
    <w:p w14:paraId="2A60EC40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0A5F4DA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355806C"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BE0E83A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一、单位基本情况</w:t>
      </w:r>
    </w:p>
    <w:p w14:paraId="62453693"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（一）学校基本情况</w:t>
      </w:r>
    </w:p>
    <w:p w14:paraId="3382521F"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我单位性质为全额拨款的事业单位，隶属于岳阳市岳阳楼区教育局，市属高中学校，按照规定执行《事业单位会计制度》。经机构编制管理部门核定，我单位共有职工191人，其中：在编人员83人，离退休108人。学生872人。</w:t>
      </w:r>
    </w:p>
    <w:p w14:paraId="05C324BB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（二）学校职能职责</w:t>
      </w:r>
    </w:p>
    <w:p w14:paraId="2153D2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textAlignment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1、宣传贯彻执行党和国家的教育方针、政策、法律法规等，坚持依法治教、依法治学，贯彻执行岳阳楼区教育局的行政规章制度。</w:t>
      </w:r>
    </w:p>
    <w:p w14:paraId="3DB6706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2、维护学校的教学秩序，为学生创造良好的学习环境。</w:t>
      </w:r>
    </w:p>
    <w:p w14:paraId="0DD1D9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3、积极稳妥地推进教育改革，按教育规律办事，不断提高教育质量。</w:t>
      </w:r>
    </w:p>
    <w:p w14:paraId="64FABC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4、根据学校规模，设置学校管理机构，建立健全各项规章制度和岗位责任制。</w:t>
      </w:r>
    </w:p>
    <w:p w14:paraId="548E43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5、坚持教书育人，服务育人，环境育人方针，加强对学生的思想品德教育，使学生的德智体全面发展。</w:t>
      </w:r>
    </w:p>
    <w:p w14:paraId="1C6C66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6、抓好教师队伍建设，使每个教师都热心于教育事业。</w:t>
      </w:r>
    </w:p>
    <w:p w14:paraId="171074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7、做好安全防范，保证学生的人身安全。</w:t>
      </w:r>
    </w:p>
    <w:p w14:paraId="5B87C3CB">
      <w:pPr>
        <w:snapToGrid w:val="0"/>
        <w:ind w:left="559" w:leftChars="266"/>
        <w:rPr>
          <w:rFonts w:ascii="仿宋" w:hAnsi="仿宋" w:eastAsia="仿宋" w:cs="仿宋"/>
          <w:sz w:val="28"/>
          <w:szCs w:val="28"/>
        </w:rPr>
      </w:pPr>
    </w:p>
    <w:p w14:paraId="2907249B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（三）年度工作内容</w:t>
      </w:r>
    </w:p>
    <w:p w14:paraId="355832EC">
      <w:pPr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1、学校制定了详实的党建工作计划、意识形态工作计划，按要求建章立制，班子成员“一岗双责”，纵览全局。</w:t>
      </w:r>
    </w:p>
    <w:p w14:paraId="4918316B">
      <w:pPr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2、积极倡导“做朴素的教育”的办学理念，总支书记刘其军作了“提质创优”等4次专题讲座报告，在全体教职员中开展了 “师德师风警示教育”活动4次。</w:t>
      </w:r>
    </w:p>
    <w:p w14:paraId="32FCB528">
      <w:pPr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3、我校建立了教学常规督导制度，注重教师的“备、教、批、辅、考”各个环节，形成了高三、高一月考，高二单元考的考试制度。</w:t>
      </w:r>
    </w:p>
    <w:p w14:paraId="166635DA">
      <w:pPr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4、全年教研活动236次，常规教研课110堂，校级示范课62堂，全校教师发表各级论文9篇，获奖论文10余篇。</w:t>
      </w:r>
    </w:p>
    <w:p w14:paraId="5E2E5F74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5、本年度教师各类培训11个，涉及国培、省培、市培、县培4个层次，参与人数112人。</w:t>
      </w:r>
    </w:p>
    <w:p w14:paraId="521B0597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6、组织教学比武。学校组织了第三届“贞信杯”教学竞赛，刘通英等12名青年教师的教学竞赛，评选出等3个一等奖、4个二等奖、5个三等奖。</w:t>
      </w:r>
    </w:p>
    <w:p w14:paraId="728B7E34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对班级进行日常量化管理，对两操、班级卫生工区、午休、疫情防控、中学生五项管理等情况进行逐日检查、评分，优胜班级挂流动红旗。增添宣传画、宣传牌30多幅。政教处组织开展了“交通安全”、“心理健康教育” “绿色生态主题教育”、 “强国有我征文”、“消防安全教育”、“第46届师生运动会”、“2022年校园文化艺术节”、“清洁校园”志愿者活动、 “法治教育进校园”、“防艾滋病宣传”、“二十大知识竞赛” 等主题教育活动。</w:t>
      </w:r>
    </w:p>
    <w:p w14:paraId="70EFB693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8、学校成立了由校长为组长的安全工作领导小组，许雄校长为第一责任人，责任层层分解。</w:t>
      </w:r>
    </w:p>
    <w:p w14:paraId="36D875E3">
      <w:pPr>
        <w:ind w:firstLine="56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9、完成了体育馆改造、维修工程，拆除、完成与老二医院交界处的围墙改造，拆除了被鉴定为危房的旧公厕、杂物房，新修了一栋公厕。</w:t>
      </w:r>
    </w:p>
    <w:p w14:paraId="1C8CD4D4"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二、一般公共预算支出情况</w:t>
      </w:r>
    </w:p>
    <w:p w14:paraId="2C2262A1"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(一)基本支出情况</w:t>
      </w:r>
    </w:p>
    <w:p w14:paraId="5BA827B2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基本支出2022年度总支出2089.26万元，其中：</w:t>
      </w:r>
    </w:p>
    <w:p w14:paraId="6BC0F731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人员经费1880.43万元：包括基本工资492.79万元；津贴补贴74.97万元；奖金332.63万元；伙食补助费15.56万元； 绩效工资254.77万元；机关事业单位基本养老保险缴费122.62万元；职工基本医疗保险缴费62.54万元；其他社会保障缴费18.04万元；住房公积金121.29万元；其他工资福利支出5.81万元；离休费4.39万元；退休费292.85万元；抚恤金44.13万元；生活补助3.48万元；医疗费补助11.63万元；其他对个人和家庭的补助22.93万元。 </w:t>
      </w:r>
    </w:p>
    <w:p w14:paraId="38A0971C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公用经费208.82万元：包括办公费11.60万元；印刷费7.52万元；水费14.84万元；电费15.50万元；邮电费2.40万元； 物业管理费7.58万元；差旅费6.66万元；维修（护）费15.90万元；培训费8.90万元； 公务接待费0.27万元；专用材料费3.77万元；劳务费13.56万元；工会经费23.96万元；其他交通费用0.64万元；税金及附加11.00万元；其他商品和服务支出45.03万元；办公设备购置6.64万元；专用设备购置7.28万元；其他资本性支出5.78万元。</w:t>
      </w:r>
    </w:p>
    <w:p w14:paraId="5216A5F6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26DF899C">
      <w:pPr>
        <w:numPr>
          <w:ilvl w:val="0"/>
          <w:numId w:val="1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项目支出情况</w:t>
      </w:r>
    </w:p>
    <w:p w14:paraId="56CF8977">
      <w:pPr>
        <w:spacing w:line="560" w:lineRule="exact"/>
        <w:ind w:firstLine="560" w:firstLineChars="200"/>
        <w:rPr>
          <w:rFonts w:ascii="楷体_GB2312" w:hAnsi="楷体_GB2312" w:eastAsia="楷体_GB2312" w:cs="楷体_GB2312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本单位2022年度项目支出0万元。</w:t>
      </w:r>
    </w:p>
    <w:p w14:paraId="5CEB0D73">
      <w:pPr>
        <w:numPr>
          <w:ilvl w:val="0"/>
          <w:numId w:val="2"/>
        </w:num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政府性基金预算支出情况</w:t>
      </w:r>
    </w:p>
    <w:p w14:paraId="5E67C57D">
      <w:pPr>
        <w:spacing w:line="560" w:lineRule="exact"/>
        <w:ind w:firstLine="56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本单位2022年度政府性基金预算支出0万元。</w:t>
      </w:r>
    </w:p>
    <w:p w14:paraId="1352087D">
      <w:pPr>
        <w:numPr>
          <w:ilvl w:val="0"/>
          <w:numId w:val="2"/>
        </w:num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国有资本经营预算支出情况</w:t>
      </w:r>
    </w:p>
    <w:p w14:paraId="0C66FD72">
      <w:pPr>
        <w:spacing w:line="560" w:lineRule="exact"/>
        <w:ind w:firstLine="56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本单位2022年度国有资本经营预算支出0万元。</w:t>
      </w:r>
    </w:p>
    <w:p w14:paraId="7EAAA8D6">
      <w:pPr>
        <w:numPr>
          <w:ilvl w:val="0"/>
          <w:numId w:val="2"/>
        </w:num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社会保险基金预算支出情况</w:t>
      </w:r>
    </w:p>
    <w:p w14:paraId="19BE9738">
      <w:pPr>
        <w:spacing w:line="560" w:lineRule="exact"/>
        <w:ind w:firstLine="560" w:firstLineChars="200"/>
        <w:rPr>
          <w:rFonts w:ascii="黑体" w:hAnsi="黑体" w:eastAsia="黑体" w:cs="黑体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本单位2022年度社会保险基金预算支出0万元。</w:t>
      </w:r>
    </w:p>
    <w:p w14:paraId="624CA4A2"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六、部门整体支出绩效情况</w:t>
      </w:r>
    </w:p>
    <w:p w14:paraId="3FBBDA57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2022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2022年度评价得分为96分。部门整体支出绩效情况如下：</w:t>
      </w:r>
    </w:p>
    <w:p w14:paraId="2621B215">
      <w:pPr>
        <w:numPr>
          <w:ilvl w:val="0"/>
          <w:numId w:val="3"/>
        </w:num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预算执行比较到位。</w:t>
      </w:r>
    </w:p>
    <w:p w14:paraId="144BEB11">
      <w:pPr>
        <w:ind w:left="420" w:leftChars="200" w:firstLine="840" w:firstLineChars="3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预算执行率100%。</w:t>
      </w:r>
    </w:p>
    <w:p w14:paraId="44F5BC22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2.产出指标执行比较到位。</w:t>
      </w:r>
    </w:p>
    <w:p w14:paraId="03656799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（1）数量指标：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在校学生总数872人，总支书记刘其军同志全年作了4次党课讲座。支部书记讲党课2次，班子成员各为党员将党课1次，严格落实了“三会一课”等制度。党建带团活动2次，开展了“师爱进万家”、 “党建带团建，走进社区送温暖”、新墙河抗战纪念馆“缅怀革命先烈，弘扬民族精神”等活动。全年教研活动236次，常规教研课110堂，校级示范课62堂，全校教师发表各级论文9篇，获奖论文10余篇。本年度教师各类培训11个，涉及国培、省培、市培、县培4个层次，参与人数112人。</w:t>
      </w:r>
    </w:p>
    <w:p w14:paraId="7F63BC36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质量指标：2022年我校圆满地完成了学校各项工作任务和发展目标，高考本科上线21人，高一史生地化4科合格考合格率达100%，高二合格考合格率98.3%。语文教研组被评为“楼区名师工作室”。历史、英语备课组被评为楼区“优秀集体备课组”。</w:t>
      </w:r>
    </w:p>
    <w:p w14:paraId="2A87ADA4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3）时效指标：全体党员观看了二十大开幕式，认真学习领会二十大精神。积极参与“垃圾分类我先行”公益活动，6位党员走上街道社区进行宣传，积极参与防控防疫工作，1名党员坚持驻守防控点。本年度发展了1名新党员、1名入党积极分子。 </w:t>
      </w:r>
    </w:p>
    <w:p w14:paraId="0C468129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（4）成本指标：行政效能，不断提高管理水平，严格经费及资产管理，降低了行政成本。</w:t>
      </w:r>
    </w:p>
    <w:p w14:paraId="640E1DB9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3.效益指标执行比较到位。</w:t>
      </w:r>
    </w:p>
    <w:p w14:paraId="2F7C6519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（1）社会效益指标：政教处组织开展了“交通安全”、“心理健康教育” “绿色生态主题教育”、 “强国有我征文”、“消防安全教育”、“第46届师生运动会”、“2022年校园文化艺术节”、“清洁校园”志愿者活动、 “法治教育进校园”、“防艾滋病宣传”、“二十大知识竞赛” 等主题教育活动。</w:t>
      </w:r>
    </w:p>
    <w:p w14:paraId="6B5FD81B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生态效益指标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：学校积极开展“三园建设”，塑造精美校园。</w:t>
      </w:r>
    </w:p>
    <w:p w14:paraId="61B7A0E9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（3）可持续影响指标：积极应对新高考改革，加强对新高考科目的研究，加大对专业生、日语生的培优力度，努力提升我校高考上线人数，提升办学质量，扩大社会影响。</w:t>
      </w:r>
    </w:p>
    <w:p w14:paraId="65D03C13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4.社会公众或服务对象满意度：</w:t>
      </w:r>
    </w:p>
    <w:p w14:paraId="1B913EC2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学生满意度目标：≧95%，实际值97%。</w:t>
      </w:r>
    </w:p>
    <w:p w14:paraId="1CC11E69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家长满意度目标：≧95%，实际值96%。</w:t>
      </w:r>
    </w:p>
    <w:p w14:paraId="51A7B1CC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社会公众满意度目标：≧95%，实际值96%。</w:t>
      </w:r>
    </w:p>
    <w:p w14:paraId="33AEDE40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七、存在的问题及原因分析</w:t>
      </w:r>
    </w:p>
    <w:p w14:paraId="36F9435C"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年初预算绩效目标不明确，绩效指标细化和量化不精准。</w:t>
      </w:r>
    </w:p>
    <w:p w14:paraId="39B4BD9C">
      <w:pPr>
        <w:numPr>
          <w:ilvl w:val="0"/>
          <w:numId w:val="4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下一步改进措施</w:t>
      </w:r>
    </w:p>
    <w:p w14:paraId="5E42F10F"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27CDFC3E">
      <w:pPr>
        <w:numPr>
          <w:ilvl w:val="0"/>
          <w:numId w:val="4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2878C5CA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456F6BA">
      <w:pPr>
        <w:ind w:left="420" w:left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8B5781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其他需要说明的情况</w:t>
      </w:r>
    </w:p>
    <w:p w14:paraId="26532D2C"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</w:t>
      </w:r>
    </w:p>
    <w:p w14:paraId="7DC781D4">
      <w:pPr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A44ECB">
      <w:pP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27AF7CD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37944A74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9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25112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Align w:val="center"/>
          </w:tcPr>
          <w:p w14:paraId="50B00CEE"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375249B0"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 w14:paraId="1B7A129E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EA8D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 w14:paraId="2D7754B2"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 w14:paraId="4C9BEEA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622CD5D2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 w14:paraId="7917ABBD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A9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14:paraId="342026BD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2ABD40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866D8C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127ACB20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 w14:paraId="03FD72FF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50919643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6703F574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vAlign w:val="center"/>
          </w:tcPr>
          <w:p w14:paraId="5CB68061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799A310E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vAlign w:val="center"/>
          </w:tcPr>
          <w:p w14:paraId="01F8E5C0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3932344E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vAlign w:val="center"/>
          </w:tcPr>
          <w:p w14:paraId="4F30E7F9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 w14:paraId="3A3A5871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vAlign w:val="center"/>
          </w:tcPr>
          <w:p w14:paraId="7513C3C4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6D6F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2231004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4E89767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vAlign w:val="center"/>
          </w:tcPr>
          <w:p w14:paraId="3183321D"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vAlign w:val="center"/>
          </w:tcPr>
          <w:p w14:paraId="27EC4C78"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vAlign w:val="center"/>
          </w:tcPr>
          <w:p w14:paraId="6699FA2B"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vAlign w:val="center"/>
          </w:tcPr>
          <w:p w14:paraId="3DE86510">
            <w:pPr>
              <w:spacing w:line="16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 w14:paraId="3E252874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2689C9D4"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9711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10CFDBF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1FE4D78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 w14:paraId="2B41E7FE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5994D95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71C8C82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516A2A7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41B2D14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61E4580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34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1D79BF8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324E889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vAlign w:val="center"/>
          </w:tcPr>
          <w:p w14:paraId="4EF4C68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2B88E284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1011F95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5E4FE0D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06EA1A9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6E0EF50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27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 w14:paraId="72660C7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C4E14AA"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vAlign w:val="center"/>
          </w:tcPr>
          <w:p w14:paraId="737244E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7EA2DF9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4B0C00D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708A2DD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4A20CD5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64416BE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59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14:paraId="4867C722"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120BD65D"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 w14:paraId="4D8057BB"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 w14:paraId="7A2900BB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07B7E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 w14:paraId="0922145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vAlign w:val="center"/>
          </w:tcPr>
          <w:p w14:paraId="6473962E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2370CBB4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68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56665DB"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vAlign w:val="center"/>
          </w:tcPr>
          <w:p w14:paraId="788D41FC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vAlign w:val="center"/>
          </w:tcPr>
          <w:p w14:paraId="43B64289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vAlign w:val="center"/>
          </w:tcPr>
          <w:p w14:paraId="4BE23684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vAlign w:val="center"/>
          </w:tcPr>
          <w:p w14:paraId="5473F387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228E8720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vAlign w:val="center"/>
          </w:tcPr>
          <w:p w14:paraId="3251C09A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1BFD6130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vAlign w:val="center"/>
          </w:tcPr>
          <w:p w14:paraId="0CE9715B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 w14:paraId="63F2D5C4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vAlign w:val="center"/>
          </w:tcPr>
          <w:p w14:paraId="2D89ACD2"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0B2A7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B48616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6E0408F0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D7A2D5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5625963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ECBAC1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500069"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21F98E44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7BA8D1EE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vAlign w:val="center"/>
          </w:tcPr>
          <w:p w14:paraId="774BC00E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7FC7CEEE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4D7E7CFF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7187DCB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599579DB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175F46D9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D4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F03B5D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2F0D037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1763A1A6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3545C655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6FC1CB5E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42ACE77E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3C9D8F94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51C83FA1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31E9683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80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FB37284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29F6661D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5645748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444C235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344A67C1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0E8F32E1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11D1D79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646F17C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5B7F4966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C1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B973CA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10EC16B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33AF4BF1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vAlign w:val="center"/>
          </w:tcPr>
          <w:p w14:paraId="5835D77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744DE15B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1393286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1C4041D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7DD31EA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6174D3B2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67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E62C78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52206FC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13BC533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1D74F8A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69016B3F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1840B64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7FE58B1E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76C6D32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1DFB078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1C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730ABD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5348EEF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523C80B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4A74CC4F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4FE440AC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033AEEA9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66456CC9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0EDDD2C9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023EC6EA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07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4E74F6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0166275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1AF126EA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vAlign w:val="center"/>
          </w:tcPr>
          <w:p w14:paraId="2C354CDE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6C7C06BF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107A9271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5F63BF7E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5633F89C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2F1A1CF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70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22B56C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4BED98B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4310D96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1AD941E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21B4AF8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7205124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62204F6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1A4DDBEE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659A8E4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76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E997D2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7787CE3E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5D161974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4A1D3AB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0CE69C1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3E2AF334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3FEBD1A6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6D90A8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6C4C2C1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1D1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98CDA9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7E057E6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56BDD127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vAlign w:val="center"/>
          </w:tcPr>
          <w:p w14:paraId="35E47801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261960A8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33D01722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1B25DB98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2FFC0188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6A2622EF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55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9EB838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16F96CA4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79AC982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579F67E6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751CFADB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5D0BE0A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2096B6EA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36DEBE1F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1FD0AA2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FB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8AA398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161A425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42CDF4B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74A551EF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2F3CA237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4735EC8A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2F578803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2AC6254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3D6261B8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C3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E37383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121207D5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28162C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0FF672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535383"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2EE50A97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5B6BA3D1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2AA16A22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 w14:paraId="6E4292D6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32969DFD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30C11044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0B7C43DD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0F7207E1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1A4E89A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54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4C783F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6A37106E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65F414A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1D74C45C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2A1A9C9D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5F11C6DA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6A6B88B2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560BB2DF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24BD2445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AD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607716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5360DEA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7721C8E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5A9D058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46264C8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31D19F7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36735134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39D7F22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61BDB6E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9D8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9D941E6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1525929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02C322ED"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5EF5CEDA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 w14:paraId="7E8BDE1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443514D1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622FB07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4CAE3436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4647DDC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3F9768B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59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27E579D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0EAB75E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55D4AF4B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6F9298FD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5D4B0E3D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7694E2BE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33332A9A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45463E6E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3F36568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3C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BB59E1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43D63B5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245010FD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40A271E8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4E94AD58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1C27B963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65B75897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1001A0A7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63B12502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5A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5E8847F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6579236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7204D621"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0C07E8D4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 w14:paraId="2A48C6D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65A833A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2F3685F1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3DF2F06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71EC4D12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021C958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47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EE723B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4D86E93E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520C827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25202796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78BC2DF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4A670B1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6ED6BA1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6898D3A4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0EF02CD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ED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26B847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0F126D95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5A76884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3F06462E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328FA916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5E873A8E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58CB11D4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332C7AC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508798E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7F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43C5D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4570054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4EC0461E"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6D6A4096"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vAlign w:val="center"/>
          </w:tcPr>
          <w:p w14:paraId="11C66CB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7B394A6B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00D8C8B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106F097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0D5C5C4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432EC6B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FA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38E0A2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51D55196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12261981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1CFAC8C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3EB0609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0E444D64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342C5D0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26E1B9F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4E210D4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D42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D94D23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5275A0C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3F5D5BC6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052AD418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793FC51D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031084B7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1229E962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5FCA8DD6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3D4CBE4F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6A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EB409D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75F51D67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7E99F1B0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59A9EF18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5BBB46F5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780F0C31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0678DAEC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vAlign w:val="center"/>
          </w:tcPr>
          <w:p w14:paraId="646F3FE2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3E44FB42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2481EE8D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09E4208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1CE2BD63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1F6F7B43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32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278515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17A8B672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3BB7C913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39064716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23A6B82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592FC031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4759893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054DF32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39CADAB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9E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textDirection w:val="tbRlV"/>
            <w:vAlign w:val="center"/>
          </w:tcPr>
          <w:p w14:paraId="1625E33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7F9629EC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176F9809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15132FCD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 w14:paraId="6FEA324A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6BF478D7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72CFFA7E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79C21578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127819F0"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D0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vAlign w:val="center"/>
          </w:tcPr>
          <w:p w14:paraId="02172F93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vAlign w:val="center"/>
          </w:tcPr>
          <w:p w14:paraId="106DBCC8">
            <w:pPr>
              <w:spacing w:line="16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 w14:paraId="2A98CD0F"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vAlign w:val="center"/>
          </w:tcPr>
          <w:p w14:paraId="5B58B746"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0B01EA42">
      <w:pPr>
        <w:spacing w:line="252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9891D22"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 w14:paraId="7DD6A5EA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7732E9B5">
      <w:pPr>
        <w:ind w:firstLine="1440" w:firstLineChars="400"/>
        <w:rPr>
          <w:rFonts w:eastAsia="方正小标宋简体"/>
          <w:sz w:val="36"/>
          <w:szCs w:val="36"/>
        </w:rPr>
      </w:pPr>
    </w:p>
    <w:p w14:paraId="65C8885F"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3D5F4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0BCD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FA32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B525B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A9257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42277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769D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72E457E7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 w14:paraId="2E35838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1285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 w14:paraId="7BCCD75D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9BBD0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E558A"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20</w:t>
            </w:r>
          </w:p>
        </w:tc>
      </w:tr>
      <w:tr w14:paraId="31F10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0F5D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68A9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 w14:paraId="53F63EC4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97DC6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79A8B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 w14:paraId="77AB8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8D86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77D80854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 w14:paraId="494C47E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A8D0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308D909E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 w14:paraId="239108A8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E0CD9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 w14:paraId="7E8F44B2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DF7EF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　</w:t>
            </w:r>
          </w:p>
        </w:tc>
      </w:tr>
      <w:tr w14:paraId="552D4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7C43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8D51C5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 w14:paraId="20648602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AF522"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 w14:paraId="720EAA9B"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 w14:paraId="5B2FCB74"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F788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　</w:t>
            </w:r>
          </w:p>
        </w:tc>
      </w:tr>
      <w:tr w14:paraId="58112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DD8E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FE2E4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 w14:paraId="7D9301E5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 w14:paraId="6207376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 w14:paraId="3D75DCF4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ECF39"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44163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　</w:t>
            </w:r>
          </w:p>
        </w:tc>
      </w:tr>
      <w:tr w14:paraId="567D3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967B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455A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 w14:paraId="21F72814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 w14:paraId="74D86DBD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C9A7A"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D2B43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13　</w:t>
            </w:r>
          </w:p>
        </w:tc>
      </w:tr>
      <w:tr w14:paraId="04CAF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1413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445E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975D"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9EF1"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96</w:t>
            </w:r>
          </w:p>
        </w:tc>
      </w:tr>
    </w:tbl>
    <w:p w14:paraId="613FAAC7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0332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DDF5C6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DDF5C6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719271"/>
    <w:multiLevelType w:val="singleLevel"/>
    <w:tmpl w:val="A271927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01F813"/>
    <w:multiLevelType w:val="singleLevel"/>
    <w:tmpl w:val="A801F8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45CA9DB"/>
    <w:multiLevelType w:val="singleLevel"/>
    <w:tmpl w:val="B45CA9DB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3423B8EE"/>
    <w:multiLevelType w:val="singleLevel"/>
    <w:tmpl w:val="3423B8E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jVlYjI5ODEyZDE5ZmFjYmIxYjdjNjllM2EzMTkifQ=="/>
  </w:docVars>
  <w:rsids>
    <w:rsidRoot w:val="53FC3987"/>
    <w:rsid w:val="000A3765"/>
    <w:rsid w:val="000D4C85"/>
    <w:rsid w:val="001A2905"/>
    <w:rsid w:val="001D7282"/>
    <w:rsid w:val="001E34A4"/>
    <w:rsid w:val="002A607C"/>
    <w:rsid w:val="0039081D"/>
    <w:rsid w:val="003C359E"/>
    <w:rsid w:val="00560356"/>
    <w:rsid w:val="005D7831"/>
    <w:rsid w:val="005E6ECB"/>
    <w:rsid w:val="00744EA1"/>
    <w:rsid w:val="00915B73"/>
    <w:rsid w:val="009419CA"/>
    <w:rsid w:val="00955854"/>
    <w:rsid w:val="009B70B9"/>
    <w:rsid w:val="009C7330"/>
    <w:rsid w:val="00A00FBB"/>
    <w:rsid w:val="00A80E86"/>
    <w:rsid w:val="00BB68E3"/>
    <w:rsid w:val="00BF0721"/>
    <w:rsid w:val="00C03795"/>
    <w:rsid w:val="00C96FA9"/>
    <w:rsid w:val="00CB4726"/>
    <w:rsid w:val="00CE3756"/>
    <w:rsid w:val="00D27A74"/>
    <w:rsid w:val="00E57032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D30CD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87754C"/>
    <w:rsid w:val="03911277"/>
    <w:rsid w:val="039A540B"/>
    <w:rsid w:val="03BD010E"/>
    <w:rsid w:val="03C67B44"/>
    <w:rsid w:val="03E2685C"/>
    <w:rsid w:val="03E66326"/>
    <w:rsid w:val="03FF6E0F"/>
    <w:rsid w:val="0404259A"/>
    <w:rsid w:val="04051601"/>
    <w:rsid w:val="04150B3B"/>
    <w:rsid w:val="041A2F36"/>
    <w:rsid w:val="041C00E5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32784"/>
    <w:rsid w:val="0AC644AE"/>
    <w:rsid w:val="0ACB61B4"/>
    <w:rsid w:val="0ACD4157"/>
    <w:rsid w:val="0AE964B0"/>
    <w:rsid w:val="0B163034"/>
    <w:rsid w:val="0B1F5B6D"/>
    <w:rsid w:val="0B2F4AF7"/>
    <w:rsid w:val="0B3312B6"/>
    <w:rsid w:val="0B3C4BF7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814CA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AC58A9"/>
    <w:rsid w:val="0EB05323"/>
    <w:rsid w:val="0EBE40CB"/>
    <w:rsid w:val="0EC36A56"/>
    <w:rsid w:val="0EC62499"/>
    <w:rsid w:val="0ECE4E6F"/>
    <w:rsid w:val="0EDA5C56"/>
    <w:rsid w:val="0EDB3003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A3FEC"/>
    <w:rsid w:val="103C47DA"/>
    <w:rsid w:val="103D5CB0"/>
    <w:rsid w:val="1043497A"/>
    <w:rsid w:val="104B6B58"/>
    <w:rsid w:val="105552F6"/>
    <w:rsid w:val="108449FF"/>
    <w:rsid w:val="108B34B0"/>
    <w:rsid w:val="109E2943"/>
    <w:rsid w:val="109E6C9D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CA62B3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5F2540C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2189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1E439FA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9749A"/>
    <w:rsid w:val="250F44FD"/>
    <w:rsid w:val="2514288A"/>
    <w:rsid w:val="254723BC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EB608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210FD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44198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9172E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25F2F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B3218F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29AC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6F5180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36D7D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4A45F5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8689D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983CE2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09F1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0D6C18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A20909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611755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443DA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4F46A37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2F5BBB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26E94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275032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12124"/>
    <w:rsid w:val="4B473F5E"/>
    <w:rsid w:val="4B49191E"/>
    <w:rsid w:val="4B507FB2"/>
    <w:rsid w:val="4B647620"/>
    <w:rsid w:val="4B695935"/>
    <w:rsid w:val="4B7A55E6"/>
    <w:rsid w:val="4B82653E"/>
    <w:rsid w:val="4B860519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97032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500CA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8916E4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CB3D97"/>
    <w:rsid w:val="53DD2466"/>
    <w:rsid w:val="53E34323"/>
    <w:rsid w:val="53FC3987"/>
    <w:rsid w:val="5427381E"/>
    <w:rsid w:val="54280196"/>
    <w:rsid w:val="543B788E"/>
    <w:rsid w:val="54447CBB"/>
    <w:rsid w:val="545062A7"/>
    <w:rsid w:val="545A6004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84597"/>
    <w:rsid w:val="553A26BA"/>
    <w:rsid w:val="5556054C"/>
    <w:rsid w:val="55862A42"/>
    <w:rsid w:val="55990578"/>
    <w:rsid w:val="55A56891"/>
    <w:rsid w:val="55AC66CB"/>
    <w:rsid w:val="55BE4C30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06439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AB4E4D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2F256B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05275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806684"/>
    <w:rsid w:val="6D9239A2"/>
    <w:rsid w:val="6DB664EE"/>
    <w:rsid w:val="6DBC6250"/>
    <w:rsid w:val="6DC16ABA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7804E6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D3DDC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803CF3"/>
    <w:rsid w:val="7B963516"/>
    <w:rsid w:val="7BA71F7C"/>
    <w:rsid w:val="7BA93249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02F38"/>
    <w:rsid w:val="7E0D4E8F"/>
    <w:rsid w:val="7E107D04"/>
    <w:rsid w:val="7E202441"/>
    <w:rsid w:val="7E4B691E"/>
    <w:rsid w:val="7E616C7B"/>
    <w:rsid w:val="7E733A70"/>
    <w:rsid w:val="7E8A0780"/>
    <w:rsid w:val="7EA574A2"/>
    <w:rsid w:val="7EA61CC2"/>
    <w:rsid w:val="7EBB0DC0"/>
    <w:rsid w:val="7EC42E15"/>
    <w:rsid w:val="7EC50C54"/>
    <w:rsid w:val="7EC963A8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1"/>
    <w:qFormat/>
    <w:uiPriority w:val="0"/>
    <w:pPr>
      <w:spacing w:before="100" w:beforeAutospacing="1" w:after="100" w:afterAutospacing="1"/>
      <w:ind w:left="720"/>
      <w:contextualSpacing/>
    </w:p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5202</Words>
  <Characters>5734</Characters>
  <Lines>14</Lines>
  <Paragraphs>13</Paragraphs>
  <TotalTime>0</TotalTime>
  <ScaleCrop>false</ScaleCrop>
  <LinksUpToDate>false</LinksUpToDate>
  <CharactersWithSpaces>5975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一颗糖</cp:lastModifiedBy>
  <cp:lastPrinted>2023-05-26T08:11:00Z</cp:lastPrinted>
  <dcterms:modified xsi:type="dcterms:W3CDTF">2024-10-14T09:10:07Z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50306CC149C84F98BF850919EA3E5AFB_13</vt:lpwstr>
  </property>
</Properties>
</file>