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B9C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39683696">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509C8409">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E612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395187E4">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36403E22">
            <w:pPr>
              <w:spacing w:before="103" w:line="219" w:lineRule="auto"/>
              <w:ind w:left="708"/>
              <w:jc w:val="center"/>
              <w:rPr>
                <w:rFonts w:hint="eastAsia" w:asciiTheme="majorEastAsia" w:hAnsiTheme="majorEastAsia" w:eastAsiaTheme="majorEastAsia" w:cstheme="majorEastAsia"/>
                <w:color w:val="000000" w:themeColor="text1"/>
                <w:spacing w:val="-2"/>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2"/>
                <w:sz w:val="22"/>
                <w:szCs w:val="22"/>
                <w14:textFill>
                  <w14:solidFill>
                    <w14:schemeClr w14:val="tx1"/>
                  </w14:solidFill>
                </w14:textFill>
              </w:rPr>
              <w:t>岳阳市岳阳楼区岳城小学</w:t>
            </w:r>
          </w:p>
        </w:tc>
      </w:tr>
      <w:tr w14:paraId="1F080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4C1DB2AD">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6C881B41">
            <w:pPr>
              <w:spacing w:before="103" w:line="219" w:lineRule="auto"/>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3"/>
                <w:sz w:val="22"/>
                <w:szCs w:val="22"/>
                <w14:textFill>
                  <w14:solidFill>
                    <w14:schemeClr w14:val="tx1"/>
                  </w14:solidFill>
                </w14:textFill>
              </w:rPr>
              <w:t>编制数</w:t>
            </w:r>
          </w:p>
        </w:tc>
        <w:tc>
          <w:tcPr>
            <w:tcW w:w="2325" w:type="dxa"/>
            <w:gridSpan w:val="2"/>
            <w:noWrap w:val="0"/>
            <w:vAlign w:val="top"/>
          </w:tcPr>
          <w:p w14:paraId="40C8C020">
            <w:pPr>
              <w:spacing w:before="83" w:line="219" w:lineRule="auto"/>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1"/>
                <w:sz w:val="22"/>
                <w:szCs w:val="22"/>
                <w14:textFill>
                  <w14:solidFill>
                    <w14:schemeClr w14:val="tx1"/>
                  </w14:solidFill>
                </w14:textFill>
              </w:rPr>
              <w:t>2022年实际在职人数</w:t>
            </w:r>
          </w:p>
        </w:tc>
        <w:tc>
          <w:tcPr>
            <w:tcW w:w="1679" w:type="dxa"/>
            <w:gridSpan w:val="2"/>
            <w:noWrap w:val="0"/>
            <w:vAlign w:val="top"/>
          </w:tcPr>
          <w:p w14:paraId="3BFC1FAF">
            <w:pPr>
              <w:spacing w:before="103" w:line="219" w:lineRule="auto"/>
              <w:ind w:left="708"/>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2"/>
                <w:sz w:val="22"/>
                <w:szCs w:val="22"/>
                <w14:textFill>
                  <w14:solidFill>
                    <w14:schemeClr w14:val="tx1"/>
                  </w14:solidFill>
                </w14:textFill>
              </w:rPr>
              <w:t>控制率</w:t>
            </w:r>
          </w:p>
        </w:tc>
      </w:tr>
      <w:tr w14:paraId="5172C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59750138">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2AABBF0C">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48</w:t>
            </w:r>
          </w:p>
        </w:tc>
        <w:tc>
          <w:tcPr>
            <w:tcW w:w="2325" w:type="dxa"/>
            <w:gridSpan w:val="2"/>
            <w:noWrap w:val="0"/>
            <w:vAlign w:val="top"/>
          </w:tcPr>
          <w:p w14:paraId="13E14573">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48</w:t>
            </w:r>
          </w:p>
        </w:tc>
        <w:tc>
          <w:tcPr>
            <w:tcW w:w="1679" w:type="dxa"/>
            <w:gridSpan w:val="2"/>
            <w:noWrap w:val="0"/>
            <w:vAlign w:val="top"/>
          </w:tcPr>
          <w:p w14:paraId="0AAD360B">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100%</w:t>
            </w:r>
          </w:p>
        </w:tc>
      </w:tr>
      <w:tr w14:paraId="4E76A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14:paraId="0835D407">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6BB4F5F6">
            <w:pPr>
              <w:spacing w:before="119" w:line="219" w:lineRule="auto"/>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2"/>
                <w:sz w:val="22"/>
                <w:szCs w:val="22"/>
                <w14:textFill>
                  <w14:solidFill>
                    <w14:schemeClr w14:val="tx1"/>
                  </w14:solidFill>
                </w14:textFill>
              </w:rPr>
              <w:t>2021年决算数</w:t>
            </w:r>
          </w:p>
        </w:tc>
        <w:tc>
          <w:tcPr>
            <w:tcW w:w="2325" w:type="dxa"/>
            <w:gridSpan w:val="2"/>
            <w:noWrap w:val="0"/>
            <w:vAlign w:val="top"/>
          </w:tcPr>
          <w:p w14:paraId="6B278555">
            <w:pPr>
              <w:spacing w:before="119" w:line="219" w:lineRule="auto"/>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2"/>
                <w:sz w:val="22"/>
                <w:szCs w:val="22"/>
                <w14:textFill>
                  <w14:solidFill>
                    <w14:schemeClr w14:val="tx1"/>
                  </w14:solidFill>
                </w14:textFill>
              </w:rPr>
              <w:t>2022年预算数</w:t>
            </w:r>
          </w:p>
        </w:tc>
        <w:tc>
          <w:tcPr>
            <w:tcW w:w="1679" w:type="dxa"/>
            <w:gridSpan w:val="2"/>
            <w:noWrap w:val="0"/>
            <w:vAlign w:val="top"/>
          </w:tcPr>
          <w:p w14:paraId="14672885">
            <w:pPr>
              <w:spacing w:before="76" w:line="219" w:lineRule="auto"/>
              <w:jc w:val="center"/>
              <w:rPr>
                <w:rFonts w:hint="eastAsia" w:asciiTheme="majorEastAsia" w:hAnsiTheme="majorEastAsia" w:eastAsiaTheme="majorEastAsia" w:cstheme="majorEastAsia"/>
                <w:b w:val="0"/>
                <w:b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2"/>
                <w:szCs w:val="22"/>
                <w14:textFill>
                  <w14:solidFill>
                    <w14:schemeClr w14:val="tx1"/>
                  </w14:solidFill>
                </w14:textFill>
              </w:rPr>
              <w:t>2022年决算数</w:t>
            </w:r>
          </w:p>
        </w:tc>
      </w:tr>
      <w:tr w14:paraId="13B98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5C8FB7E">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54B7E69B">
            <w:pPr>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w:t>
            </w:r>
          </w:p>
        </w:tc>
        <w:tc>
          <w:tcPr>
            <w:tcW w:w="2325" w:type="dxa"/>
            <w:gridSpan w:val="2"/>
            <w:noWrap w:val="0"/>
            <w:vAlign w:val="top"/>
          </w:tcPr>
          <w:p w14:paraId="3D281911">
            <w:pPr>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w:t>
            </w:r>
          </w:p>
        </w:tc>
        <w:tc>
          <w:tcPr>
            <w:tcW w:w="1679" w:type="dxa"/>
            <w:gridSpan w:val="2"/>
            <w:noWrap w:val="0"/>
            <w:vAlign w:val="top"/>
          </w:tcPr>
          <w:p w14:paraId="5404111E">
            <w:pPr>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w:t>
            </w:r>
          </w:p>
        </w:tc>
      </w:tr>
      <w:tr w14:paraId="15AF5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5125484">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3C839893">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14:paraId="6B05E0A6">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14:paraId="76042C38">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14:paraId="07897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8B53159">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12A5A151">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14:paraId="362BE2DD">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14:paraId="1D9EFA36">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14:paraId="3098F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C83C0BB">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096033F5">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14:paraId="14F67E6D">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14:paraId="328CBA4C">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14:paraId="4604D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6BA211C8">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6E7B411B">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14:paraId="77EB0B97">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14:paraId="560B2938">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14:paraId="093E0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7ECC673">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09447C6E">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14:paraId="10B4A733">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14:paraId="18F19A4C">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14:paraId="114FF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850" w:type="dxa"/>
            <w:noWrap w:val="0"/>
            <w:vAlign w:val="top"/>
          </w:tcPr>
          <w:p w14:paraId="5107ECDF">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14:paraId="08D8B2A6">
            <w:pPr>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w:t>
            </w:r>
          </w:p>
        </w:tc>
        <w:tc>
          <w:tcPr>
            <w:tcW w:w="2325" w:type="dxa"/>
            <w:gridSpan w:val="2"/>
            <w:noWrap w:val="0"/>
            <w:vAlign w:val="top"/>
          </w:tcPr>
          <w:p w14:paraId="59BF689A">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288.80</w:t>
            </w:r>
          </w:p>
        </w:tc>
        <w:tc>
          <w:tcPr>
            <w:tcW w:w="1679" w:type="dxa"/>
            <w:gridSpan w:val="2"/>
            <w:noWrap w:val="0"/>
            <w:vAlign w:val="top"/>
          </w:tcPr>
          <w:p w14:paraId="3AC1959B">
            <w:pPr>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w:t>
            </w:r>
          </w:p>
        </w:tc>
      </w:tr>
      <w:tr w14:paraId="11709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FEB9005">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14:paraId="380F978B">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14:paraId="6757610D">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288.80</w:t>
            </w:r>
          </w:p>
        </w:tc>
        <w:tc>
          <w:tcPr>
            <w:tcW w:w="1679" w:type="dxa"/>
            <w:gridSpan w:val="2"/>
            <w:noWrap w:val="0"/>
            <w:vAlign w:val="top"/>
          </w:tcPr>
          <w:p w14:paraId="10CC4F11">
            <w:pPr>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w:t>
            </w:r>
          </w:p>
        </w:tc>
      </w:tr>
      <w:tr w14:paraId="22DE4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146DFED6">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14:paraId="32166FF1">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14:paraId="30FAC59D">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14:paraId="0C44E08A">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14:paraId="6AFD3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8ED3D46">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14:paraId="53575FA1">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14:paraId="06C7098B">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14:paraId="0789C93D">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14:paraId="72F1C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22BE121">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14:paraId="4BFF775E">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14:paraId="390B277C">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14:paraId="56052164">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14:paraId="2A396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549689B">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75FECAEE">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14:paraId="0C6D52C7">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14:paraId="540814F2">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14:paraId="0C6DD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D17316B">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3C554BC1">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14:paraId="2AD4AC7C">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14:paraId="575932C1">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14:paraId="3C7DE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C0CEEEA">
            <w:pPr>
              <w:spacing w:before="85" w:line="220" w:lineRule="auto"/>
              <w:ind w:left="94"/>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14:paraId="53B69B45">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184.14</w:t>
            </w:r>
          </w:p>
        </w:tc>
        <w:tc>
          <w:tcPr>
            <w:tcW w:w="2325" w:type="dxa"/>
            <w:gridSpan w:val="2"/>
            <w:noWrap w:val="0"/>
            <w:vAlign w:val="top"/>
          </w:tcPr>
          <w:p w14:paraId="583AEF41">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92.97</w:t>
            </w:r>
          </w:p>
        </w:tc>
        <w:tc>
          <w:tcPr>
            <w:tcW w:w="1679" w:type="dxa"/>
            <w:gridSpan w:val="2"/>
            <w:noWrap w:val="0"/>
            <w:vAlign w:val="top"/>
          </w:tcPr>
          <w:p w14:paraId="53B06B3F">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175.87</w:t>
            </w:r>
          </w:p>
        </w:tc>
      </w:tr>
      <w:tr w14:paraId="3B11B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6293312">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14:paraId="1454692D">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11.68</w:t>
            </w:r>
          </w:p>
        </w:tc>
        <w:tc>
          <w:tcPr>
            <w:tcW w:w="2325" w:type="dxa"/>
            <w:gridSpan w:val="2"/>
            <w:noWrap w:val="0"/>
            <w:vAlign w:val="top"/>
          </w:tcPr>
          <w:p w14:paraId="01232AD5">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17.25</w:t>
            </w:r>
          </w:p>
        </w:tc>
        <w:tc>
          <w:tcPr>
            <w:tcW w:w="1679" w:type="dxa"/>
            <w:gridSpan w:val="2"/>
            <w:noWrap w:val="0"/>
            <w:vAlign w:val="top"/>
          </w:tcPr>
          <w:p w14:paraId="20F8FEE9">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14.84</w:t>
            </w:r>
          </w:p>
        </w:tc>
      </w:tr>
      <w:tr w14:paraId="68F86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14:paraId="7C0339C4">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14:paraId="13BBE8F9">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7.57</w:t>
            </w:r>
          </w:p>
        </w:tc>
        <w:tc>
          <w:tcPr>
            <w:tcW w:w="2325" w:type="dxa"/>
            <w:gridSpan w:val="2"/>
            <w:noWrap w:val="0"/>
            <w:vAlign w:val="top"/>
          </w:tcPr>
          <w:p w14:paraId="3E8897E7">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9.00</w:t>
            </w:r>
          </w:p>
        </w:tc>
        <w:tc>
          <w:tcPr>
            <w:tcW w:w="1679" w:type="dxa"/>
            <w:gridSpan w:val="2"/>
            <w:noWrap w:val="0"/>
            <w:vAlign w:val="top"/>
          </w:tcPr>
          <w:p w14:paraId="20C92DC2">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8.32</w:t>
            </w:r>
          </w:p>
        </w:tc>
      </w:tr>
      <w:tr w14:paraId="12555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AD61B32">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14:paraId="7D73D90E">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3.52</w:t>
            </w:r>
          </w:p>
        </w:tc>
        <w:tc>
          <w:tcPr>
            <w:tcW w:w="2325" w:type="dxa"/>
            <w:gridSpan w:val="2"/>
            <w:noWrap w:val="0"/>
            <w:vAlign w:val="top"/>
          </w:tcPr>
          <w:p w14:paraId="096FB0A4">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6.00</w:t>
            </w:r>
          </w:p>
        </w:tc>
        <w:tc>
          <w:tcPr>
            <w:tcW w:w="1679" w:type="dxa"/>
            <w:gridSpan w:val="2"/>
            <w:noWrap w:val="0"/>
            <w:vAlign w:val="top"/>
          </w:tcPr>
          <w:p w14:paraId="58FB4679">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8.49</w:t>
            </w:r>
          </w:p>
        </w:tc>
      </w:tr>
      <w:tr w14:paraId="554AF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0F949E3">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3DB64438">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15.82</w:t>
            </w:r>
          </w:p>
        </w:tc>
        <w:tc>
          <w:tcPr>
            <w:tcW w:w="2325" w:type="dxa"/>
            <w:gridSpan w:val="2"/>
            <w:noWrap w:val="0"/>
            <w:vAlign w:val="top"/>
          </w:tcPr>
          <w:p w14:paraId="16509199">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56.50</w:t>
            </w:r>
          </w:p>
        </w:tc>
        <w:tc>
          <w:tcPr>
            <w:tcW w:w="1679" w:type="dxa"/>
            <w:gridSpan w:val="2"/>
            <w:noWrap w:val="0"/>
            <w:vAlign w:val="top"/>
          </w:tcPr>
          <w:p w14:paraId="539F111F">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w:t>
            </w:r>
          </w:p>
        </w:tc>
      </w:tr>
      <w:tr w14:paraId="658EB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6755033">
            <w:pPr>
              <w:spacing w:before="145" w:line="198" w:lineRule="auto"/>
              <w:ind w:left="114"/>
              <w:jc w:val="left"/>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auto"/>
                <w:spacing w:val="1"/>
                <w:sz w:val="24"/>
                <w:szCs w:val="24"/>
              </w:rPr>
              <w:t>部门基本支出预算调整</w:t>
            </w:r>
          </w:p>
        </w:tc>
        <w:tc>
          <w:tcPr>
            <w:tcW w:w="1815" w:type="dxa"/>
            <w:gridSpan w:val="2"/>
            <w:noWrap w:val="0"/>
            <w:vAlign w:val="top"/>
          </w:tcPr>
          <w:p w14:paraId="3CCF874E">
            <w:pPr>
              <w:jc w:val="center"/>
              <w:rPr>
                <w:rFonts w:hint="eastAsia" w:asciiTheme="majorEastAsia" w:hAnsiTheme="majorEastAsia" w:eastAsiaTheme="majorEastAsia" w:cstheme="majorEastAsia"/>
                <w:color w:val="auto"/>
                <w:sz w:val="22"/>
                <w:szCs w:val="22"/>
              </w:rPr>
            </w:pPr>
          </w:p>
        </w:tc>
        <w:tc>
          <w:tcPr>
            <w:tcW w:w="2325" w:type="dxa"/>
            <w:gridSpan w:val="2"/>
            <w:noWrap w:val="0"/>
            <w:vAlign w:val="top"/>
          </w:tcPr>
          <w:p w14:paraId="48149E01">
            <w:pPr>
              <w:jc w:val="center"/>
              <w:rPr>
                <w:rFonts w:hint="default" w:asciiTheme="majorEastAsia" w:hAnsiTheme="majorEastAsia" w:eastAsiaTheme="majorEastAsia" w:cstheme="majorEastAsia"/>
                <w:color w:val="auto"/>
                <w:sz w:val="22"/>
                <w:szCs w:val="22"/>
                <w:lang w:val="en-US" w:eastAsia="zh-CN"/>
              </w:rPr>
            </w:pPr>
            <w:r>
              <w:rPr>
                <w:rFonts w:hint="eastAsia" w:asciiTheme="majorEastAsia" w:hAnsiTheme="majorEastAsia" w:eastAsiaTheme="majorEastAsia" w:cstheme="majorEastAsia"/>
                <w:color w:val="auto"/>
                <w:sz w:val="22"/>
                <w:szCs w:val="22"/>
                <w:lang w:val="en-US" w:eastAsia="zh-CN"/>
              </w:rPr>
              <w:t>85.31</w:t>
            </w:r>
          </w:p>
        </w:tc>
        <w:tc>
          <w:tcPr>
            <w:tcW w:w="1679" w:type="dxa"/>
            <w:gridSpan w:val="2"/>
            <w:noWrap w:val="0"/>
            <w:vAlign w:val="top"/>
          </w:tcPr>
          <w:p w14:paraId="5BA86CEB">
            <w:pPr>
              <w:jc w:val="center"/>
              <w:rPr>
                <w:rFonts w:hint="eastAsia" w:asciiTheme="majorEastAsia" w:hAnsiTheme="majorEastAsia" w:eastAsiaTheme="majorEastAsia" w:cstheme="majorEastAsia"/>
                <w:color w:val="auto"/>
                <w:sz w:val="22"/>
                <w:szCs w:val="22"/>
              </w:rPr>
            </w:pPr>
          </w:p>
        </w:tc>
      </w:tr>
      <w:tr w14:paraId="7B959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2AB73408">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6B9870EC">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14:paraId="447DD0C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批复规模</w:t>
            </w:r>
          </w:p>
          <w:p w14:paraId="7087402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(m²)</w:t>
            </w:r>
          </w:p>
        </w:tc>
        <w:tc>
          <w:tcPr>
            <w:tcW w:w="990" w:type="dxa"/>
            <w:noWrap w:val="0"/>
            <w:vAlign w:val="center"/>
          </w:tcPr>
          <w:p w14:paraId="65CEFED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实际规</w:t>
            </w:r>
          </w:p>
          <w:p w14:paraId="4AC40E3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模(m²)</w:t>
            </w:r>
          </w:p>
        </w:tc>
        <w:tc>
          <w:tcPr>
            <w:tcW w:w="1140" w:type="dxa"/>
            <w:noWrap w:val="0"/>
            <w:vAlign w:val="center"/>
          </w:tcPr>
          <w:p w14:paraId="56B69EF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规模控制率</w:t>
            </w:r>
          </w:p>
        </w:tc>
        <w:tc>
          <w:tcPr>
            <w:tcW w:w="1185" w:type="dxa"/>
            <w:noWrap w:val="0"/>
            <w:vAlign w:val="center"/>
          </w:tcPr>
          <w:p w14:paraId="758C250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预算投资</w:t>
            </w:r>
          </w:p>
          <w:p w14:paraId="500D9DE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(万元)</w:t>
            </w:r>
          </w:p>
        </w:tc>
        <w:tc>
          <w:tcPr>
            <w:tcW w:w="810" w:type="dxa"/>
            <w:noWrap w:val="0"/>
            <w:vAlign w:val="center"/>
          </w:tcPr>
          <w:p w14:paraId="2E787F0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实际</w:t>
            </w:r>
          </w:p>
          <w:p w14:paraId="4906743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投资</w:t>
            </w:r>
          </w:p>
          <w:p w14:paraId="0726BE5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(万元)</w:t>
            </w:r>
          </w:p>
        </w:tc>
        <w:tc>
          <w:tcPr>
            <w:tcW w:w="869" w:type="dxa"/>
            <w:noWrap w:val="0"/>
            <w:vAlign w:val="center"/>
          </w:tcPr>
          <w:p w14:paraId="6715DE7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投资概</w:t>
            </w:r>
          </w:p>
          <w:p w14:paraId="046AF4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算控制</w:t>
            </w:r>
          </w:p>
          <w:p w14:paraId="5467339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率</w:t>
            </w:r>
          </w:p>
        </w:tc>
      </w:tr>
      <w:tr w14:paraId="14CF3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782C90E8">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26B2093E">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990" w:type="dxa"/>
            <w:noWrap w:val="0"/>
            <w:vAlign w:val="top"/>
          </w:tcPr>
          <w:p w14:paraId="7B540608">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140" w:type="dxa"/>
            <w:noWrap w:val="0"/>
            <w:vAlign w:val="top"/>
          </w:tcPr>
          <w:p w14:paraId="3B028EBD">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185" w:type="dxa"/>
            <w:noWrap w:val="0"/>
            <w:vAlign w:val="top"/>
          </w:tcPr>
          <w:p w14:paraId="3F5F9D64">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810" w:type="dxa"/>
            <w:noWrap w:val="0"/>
            <w:vAlign w:val="top"/>
          </w:tcPr>
          <w:p w14:paraId="3A349BB5">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869" w:type="dxa"/>
            <w:noWrap w:val="0"/>
            <w:vAlign w:val="top"/>
          </w:tcPr>
          <w:p w14:paraId="3D333053">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14:paraId="4E316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3EDD97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30A4A83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加强宣传教育，提高节约意识；制定相关制度，强化节约意识落实；建立精细化管理体系，加强资源的有效利用。</w:t>
            </w:r>
          </w:p>
        </w:tc>
      </w:tr>
    </w:tbl>
    <w:p w14:paraId="3AA8EE5B">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4D394C15">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14:paraId="72272B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14:paraId="1AA8174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3317A02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711B7E9D">
      <w:pPr>
        <w:spacing w:line="168" w:lineRule="exact"/>
        <w:rPr>
          <w:color w:val="000000" w:themeColor="text1"/>
          <w14:textFill>
            <w14:solidFill>
              <w14:schemeClr w14:val="tx1"/>
            </w14:solidFill>
          </w14:textFill>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22AD3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16E56291">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14:paraId="5B9B484A">
            <w:pPr>
              <w:jc w:val="cente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岳阳市岳阳楼区岳城小学</w:t>
            </w:r>
          </w:p>
        </w:tc>
      </w:tr>
      <w:tr w14:paraId="42EBE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60265909">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14:paraId="6B2FC901">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14:paraId="44998F67">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14:paraId="20AC2F3B">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14:paraId="71CE70D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14:paraId="51A4A098">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14:paraId="2BF60C51">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14:paraId="577A4FAE">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14:paraId="43C684A0">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3C14A9A4">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14:paraId="16B8C5F2">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7D7A3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7295ADE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14:paraId="16F39867">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14:paraId="3A1F076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1128.51</w:t>
            </w:r>
          </w:p>
        </w:tc>
        <w:tc>
          <w:tcPr>
            <w:tcW w:w="1319" w:type="dxa"/>
            <w:noWrap w:val="0"/>
            <w:vAlign w:val="center"/>
          </w:tcPr>
          <w:p w14:paraId="7A313EF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1226.85</w:t>
            </w:r>
          </w:p>
        </w:tc>
        <w:tc>
          <w:tcPr>
            <w:tcW w:w="1259" w:type="dxa"/>
            <w:noWrap w:val="0"/>
            <w:vAlign w:val="center"/>
          </w:tcPr>
          <w:p w14:paraId="2E9CAD7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1213.82</w:t>
            </w:r>
          </w:p>
        </w:tc>
        <w:tc>
          <w:tcPr>
            <w:tcW w:w="719" w:type="dxa"/>
            <w:noWrap w:val="0"/>
            <w:vAlign w:val="center"/>
          </w:tcPr>
          <w:p w14:paraId="3365DE66">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14:paraId="0A72F24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98.94%</w:t>
            </w:r>
          </w:p>
        </w:tc>
        <w:tc>
          <w:tcPr>
            <w:tcW w:w="1275" w:type="dxa"/>
            <w:noWrap w:val="0"/>
            <w:vAlign w:val="center"/>
          </w:tcPr>
          <w:p w14:paraId="1D436A7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14:paraId="4939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5E6351A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3C56BDA3">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14:paraId="346066F5">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14:paraId="285E2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049C0AC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29484EA4">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879.71</w:t>
            </w:r>
          </w:p>
        </w:tc>
        <w:tc>
          <w:tcPr>
            <w:tcW w:w="4055" w:type="dxa"/>
            <w:gridSpan w:val="4"/>
            <w:noWrap w:val="0"/>
            <w:vAlign w:val="center"/>
          </w:tcPr>
          <w:p w14:paraId="7A0496AB">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1213.82</w:t>
            </w:r>
          </w:p>
        </w:tc>
      </w:tr>
      <w:tr w14:paraId="0B548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7E5A37F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0E59A8ED">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14:paraId="5BE75902">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r>
      <w:tr w14:paraId="38A3E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6508C48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5A5949CA">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14:paraId="3E280BA6">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14:paraId="55691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270AAF6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70E8CFAA">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248.80</w:t>
            </w:r>
          </w:p>
        </w:tc>
        <w:tc>
          <w:tcPr>
            <w:tcW w:w="4055" w:type="dxa"/>
            <w:gridSpan w:val="4"/>
            <w:noWrap w:val="0"/>
            <w:vAlign w:val="center"/>
          </w:tcPr>
          <w:p w14:paraId="7AF92222">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14:paraId="25EBE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14:paraId="77238B51">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14:paraId="7675B060">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14:paraId="2F43760C">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2D356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84" w:type="dxa"/>
            <w:vMerge w:val="continue"/>
            <w:tcBorders>
              <w:top w:val="nil"/>
            </w:tcBorders>
            <w:noWrap w:val="0"/>
            <w:vAlign w:val="top"/>
          </w:tcPr>
          <w:p w14:paraId="65C1DD7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2A647934">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立足育人本位，强化师生品质</w:t>
            </w:r>
          </w:p>
          <w:p w14:paraId="0D95B87C">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规范课堂常规，提升教学质量</w:t>
            </w:r>
          </w:p>
          <w:p w14:paraId="48856518">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强化安全教育，确保师生安全</w:t>
            </w:r>
          </w:p>
          <w:p w14:paraId="3130EBA5">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培植学校特色，打造学校品牌</w:t>
            </w:r>
          </w:p>
        </w:tc>
        <w:tc>
          <w:tcPr>
            <w:tcW w:w="4055" w:type="dxa"/>
            <w:gridSpan w:val="4"/>
            <w:noWrap w:val="0"/>
            <w:vAlign w:val="center"/>
          </w:tcPr>
          <w:p w14:paraId="7DF5CC9C">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做好党员建设，发挥先锋模范作用；打造优良队伍，提高了教师整体水平；营造育人氛围，强化学生道德素质；注重特殊生教育，关注每个学生的发展。</w:t>
            </w:r>
          </w:p>
          <w:p w14:paraId="32E16787">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学校采用随机抽查和定期检查相结合，有检查、有通报、有督促，常规管理成效不断提高；</w:t>
            </w:r>
          </w:p>
          <w:p w14:paraId="36D0D5F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通过 “集体备课”、“青年教师课堂教学竞赛”、“示范课”等多种形式，教研实效有力提高；</w:t>
            </w:r>
          </w:p>
          <w:p w14:paraId="2E1A2D1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坚持“安全第一，预防为主”。围绕“平安校园”创建，明确责任，安全小组定期排查，发现问题及时整改；广辟渠道开展安全教育。通过岳阳市安全教育平台、班会、队会、板报、手抄报等，以防盗窃、防火灾、防食物中毒、防交通事故、防溺水、防各种意外事故为重点，广泛开展安全教育活动。把“安全”与“习惯养成”二者结合；以练筑防，防范未然。每学期初组织开展了新冠疫情应急演练；9月、12月，分别组织开展了地震和消防应急疏散演练。4、弘扬传统文化，创建书香校园。将优秀传统文化融入校园、课堂、德育活动中；作为“全国青少年校园足球特色学校”发展校园足球，打造健美校园。</w:t>
            </w:r>
          </w:p>
        </w:tc>
      </w:tr>
      <w:tr w14:paraId="65451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14:paraId="50EB7422">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14:paraId="55D8ACC0">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14:paraId="435801E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14:paraId="33845B0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14:paraId="4D46AE9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14:paraId="1867A67C">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14:paraId="3428B9B4">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14:paraId="0EA465AA">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2AEC63B3">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14:paraId="0C44F70F">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14:paraId="3A4C435B">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14:paraId="70023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0F9CA7A2">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14:paraId="52D17125">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18"/>
                <w:szCs w:val="18"/>
                <w14:textFill>
                  <w14:solidFill>
                    <w14:schemeClr w14:val="tx1"/>
                  </w14:solidFill>
                </w14:textFill>
              </w:rPr>
            </w:pPr>
          </w:p>
          <w:p w14:paraId="2C176DDC">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18"/>
                <w:szCs w:val="18"/>
                <w14:textFill>
                  <w14:solidFill>
                    <w14:schemeClr w14:val="tx1"/>
                  </w14:solidFill>
                </w14:textFill>
              </w:rPr>
            </w:pPr>
          </w:p>
          <w:p w14:paraId="7DF05449">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18"/>
                <w:szCs w:val="18"/>
                <w14:textFill>
                  <w14:solidFill>
                    <w14:schemeClr w14:val="tx1"/>
                  </w14:solidFill>
                </w14:textFill>
              </w:rPr>
            </w:pPr>
          </w:p>
          <w:p w14:paraId="4AF1B11A">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18"/>
                <w:szCs w:val="18"/>
                <w14:textFill>
                  <w14:solidFill>
                    <w14:schemeClr w14:val="tx1"/>
                  </w14:solidFill>
                </w14:textFill>
              </w:rPr>
            </w:pPr>
          </w:p>
          <w:p w14:paraId="128CBAEF">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position w:val="20"/>
                <w:sz w:val="18"/>
                <w:szCs w:val="18"/>
                <w14:textFill>
                  <w14:solidFill>
                    <w14:schemeClr w14:val="tx1"/>
                  </w14:solidFill>
                </w14:textFill>
              </w:rPr>
              <w:t>产出指标</w:t>
            </w:r>
          </w:p>
          <w:p w14:paraId="528E15E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9"/>
                <w:sz w:val="18"/>
                <w:szCs w:val="18"/>
                <w14:textFill>
                  <w14:solidFill>
                    <w14:schemeClr w14:val="tx1"/>
                  </w14:solidFill>
                </w14:textFill>
              </w:rPr>
              <w:t>(50分)</w:t>
            </w:r>
          </w:p>
        </w:tc>
        <w:tc>
          <w:tcPr>
            <w:tcW w:w="1029" w:type="dxa"/>
            <w:vMerge w:val="restart"/>
            <w:tcBorders>
              <w:bottom w:val="nil"/>
            </w:tcBorders>
            <w:noWrap w:val="0"/>
            <w:vAlign w:val="center"/>
          </w:tcPr>
          <w:p w14:paraId="7B5F37B0">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数量指标</w:t>
            </w:r>
          </w:p>
        </w:tc>
        <w:tc>
          <w:tcPr>
            <w:tcW w:w="1269" w:type="dxa"/>
            <w:noWrap w:val="0"/>
            <w:vAlign w:val="center"/>
          </w:tcPr>
          <w:p w14:paraId="2D09B975">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外出培训学习人数</w:t>
            </w:r>
          </w:p>
        </w:tc>
        <w:tc>
          <w:tcPr>
            <w:tcW w:w="1319" w:type="dxa"/>
            <w:noWrap w:val="0"/>
            <w:vAlign w:val="center"/>
          </w:tcPr>
          <w:p w14:paraId="21F63788">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lang w:val="en-US" w:eastAsia="zh-CN"/>
              </w:rPr>
              <w:t>40人</w:t>
            </w:r>
          </w:p>
        </w:tc>
        <w:tc>
          <w:tcPr>
            <w:tcW w:w="1259" w:type="dxa"/>
            <w:noWrap w:val="0"/>
            <w:vAlign w:val="center"/>
          </w:tcPr>
          <w:p w14:paraId="641DA4F1">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40人</w:t>
            </w:r>
          </w:p>
        </w:tc>
        <w:tc>
          <w:tcPr>
            <w:tcW w:w="719" w:type="dxa"/>
            <w:noWrap w:val="0"/>
            <w:vAlign w:val="center"/>
          </w:tcPr>
          <w:p w14:paraId="27180BD1">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7</w:t>
            </w:r>
          </w:p>
        </w:tc>
        <w:tc>
          <w:tcPr>
            <w:tcW w:w="802" w:type="dxa"/>
            <w:noWrap w:val="0"/>
            <w:vAlign w:val="center"/>
          </w:tcPr>
          <w:p w14:paraId="62D3178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7</w:t>
            </w:r>
          </w:p>
        </w:tc>
        <w:tc>
          <w:tcPr>
            <w:tcW w:w="1275" w:type="dxa"/>
            <w:noWrap w:val="0"/>
            <w:vAlign w:val="center"/>
          </w:tcPr>
          <w:p w14:paraId="2AF488C1">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FF0000"/>
                <w:sz w:val="20"/>
                <w:lang w:val="en-US" w:eastAsia="zh-CN"/>
              </w:rPr>
            </w:pPr>
          </w:p>
        </w:tc>
      </w:tr>
      <w:tr w14:paraId="01F45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16B9D66B">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7960EB7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vMerge w:val="continue"/>
            <w:tcBorders>
              <w:top w:val="nil"/>
              <w:bottom w:val="nil"/>
            </w:tcBorders>
            <w:noWrap w:val="0"/>
            <w:vAlign w:val="center"/>
          </w:tcPr>
          <w:p w14:paraId="1D61669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269" w:type="dxa"/>
            <w:noWrap w:val="0"/>
            <w:vAlign w:val="center"/>
          </w:tcPr>
          <w:p w14:paraId="0AC6AFD4">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深化课题研究发表论文</w:t>
            </w:r>
          </w:p>
        </w:tc>
        <w:tc>
          <w:tcPr>
            <w:tcW w:w="1319" w:type="dxa"/>
            <w:noWrap w:val="0"/>
            <w:vAlign w:val="center"/>
          </w:tcPr>
          <w:p w14:paraId="140797F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lang w:val="en-US" w:eastAsia="zh-CN"/>
              </w:rPr>
              <w:t>30篇</w:t>
            </w:r>
          </w:p>
        </w:tc>
        <w:tc>
          <w:tcPr>
            <w:tcW w:w="1259" w:type="dxa"/>
            <w:noWrap w:val="0"/>
            <w:vAlign w:val="center"/>
          </w:tcPr>
          <w:p w14:paraId="14BB428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30余篇</w:t>
            </w:r>
          </w:p>
        </w:tc>
        <w:tc>
          <w:tcPr>
            <w:tcW w:w="719" w:type="dxa"/>
            <w:noWrap w:val="0"/>
            <w:vAlign w:val="center"/>
          </w:tcPr>
          <w:p w14:paraId="77392AA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8</w:t>
            </w:r>
          </w:p>
        </w:tc>
        <w:tc>
          <w:tcPr>
            <w:tcW w:w="802" w:type="dxa"/>
            <w:noWrap w:val="0"/>
            <w:vAlign w:val="center"/>
          </w:tcPr>
          <w:p w14:paraId="2507509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8</w:t>
            </w:r>
          </w:p>
        </w:tc>
        <w:tc>
          <w:tcPr>
            <w:tcW w:w="1275" w:type="dxa"/>
            <w:noWrap w:val="0"/>
            <w:vAlign w:val="center"/>
          </w:tcPr>
          <w:p w14:paraId="61438A5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FF0000"/>
                <w:sz w:val="21"/>
              </w:rPr>
            </w:pPr>
          </w:p>
        </w:tc>
      </w:tr>
      <w:tr w14:paraId="491F3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29DE6CED">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70D3B13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vMerge w:val="continue"/>
            <w:tcBorders>
              <w:top w:val="nil"/>
            </w:tcBorders>
            <w:noWrap w:val="0"/>
            <w:vAlign w:val="center"/>
          </w:tcPr>
          <w:p w14:paraId="0867E38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269" w:type="dxa"/>
            <w:noWrap w:val="0"/>
            <w:vAlign w:val="center"/>
          </w:tcPr>
          <w:p w14:paraId="191460CD">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专项帮扶学生人数</w:t>
            </w:r>
          </w:p>
        </w:tc>
        <w:tc>
          <w:tcPr>
            <w:tcW w:w="1319" w:type="dxa"/>
            <w:noWrap w:val="0"/>
            <w:vAlign w:val="center"/>
          </w:tcPr>
          <w:p w14:paraId="47CE348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w:t>
            </w: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2人</w:t>
            </w:r>
          </w:p>
        </w:tc>
        <w:tc>
          <w:tcPr>
            <w:tcW w:w="1259" w:type="dxa"/>
            <w:noWrap w:val="0"/>
            <w:vAlign w:val="center"/>
          </w:tcPr>
          <w:p w14:paraId="67E8E1C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2人</w:t>
            </w:r>
          </w:p>
        </w:tc>
        <w:tc>
          <w:tcPr>
            <w:tcW w:w="719" w:type="dxa"/>
            <w:noWrap w:val="0"/>
            <w:vAlign w:val="center"/>
          </w:tcPr>
          <w:p w14:paraId="2ADAA6F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5</w:t>
            </w:r>
          </w:p>
        </w:tc>
        <w:tc>
          <w:tcPr>
            <w:tcW w:w="802" w:type="dxa"/>
            <w:noWrap w:val="0"/>
            <w:vAlign w:val="center"/>
          </w:tcPr>
          <w:p w14:paraId="3599183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5</w:t>
            </w:r>
          </w:p>
        </w:tc>
        <w:tc>
          <w:tcPr>
            <w:tcW w:w="1275" w:type="dxa"/>
            <w:noWrap w:val="0"/>
            <w:vAlign w:val="center"/>
          </w:tcPr>
          <w:p w14:paraId="1CA1FFC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621DE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5F997185">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3B8DD1D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vMerge w:val="restart"/>
            <w:tcBorders>
              <w:bottom w:val="nil"/>
            </w:tcBorders>
            <w:noWrap w:val="0"/>
            <w:vAlign w:val="center"/>
          </w:tcPr>
          <w:p w14:paraId="53015B4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质量指标</w:t>
            </w:r>
          </w:p>
        </w:tc>
        <w:tc>
          <w:tcPr>
            <w:tcW w:w="1269" w:type="dxa"/>
            <w:noWrap w:val="0"/>
            <w:vAlign w:val="center"/>
          </w:tcPr>
          <w:p w14:paraId="0304291E">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“平安校园”知识宣传覆盖率</w:t>
            </w:r>
          </w:p>
        </w:tc>
        <w:tc>
          <w:tcPr>
            <w:tcW w:w="1319" w:type="dxa"/>
            <w:noWrap w:val="0"/>
            <w:vAlign w:val="center"/>
          </w:tcPr>
          <w:p w14:paraId="6C2DF48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100%</w:t>
            </w:r>
          </w:p>
        </w:tc>
        <w:tc>
          <w:tcPr>
            <w:tcW w:w="1259" w:type="dxa"/>
            <w:noWrap w:val="0"/>
            <w:vAlign w:val="center"/>
          </w:tcPr>
          <w:p w14:paraId="60102A7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100%</w:t>
            </w:r>
          </w:p>
        </w:tc>
        <w:tc>
          <w:tcPr>
            <w:tcW w:w="719" w:type="dxa"/>
            <w:noWrap w:val="0"/>
            <w:vAlign w:val="center"/>
          </w:tcPr>
          <w:p w14:paraId="3A562D2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2</w:t>
            </w:r>
          </w:p>
        </w:tc>
        <w:tc>
          <w:tcPr>
            <w:tcW w:w="802" w:type="dxa"/>
            <w:noWrap w:val="0"/>
            <w:vAlign w:val="center"/>
          </w:tcPr>
          <w:p w14:paraId="062E0BB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2</w:t>
            </w:r>
          </w:p>
        </w:tc>
        <w:tc>
          <w:tcPr>
            <w:tcW w:w="1275" w:type="dxa"/>
            <w:noWrap w:val="0"/>
            <w:vAlign w:val="center"/>
          </w:tcPr>
          <w:p w14:paraId="3C05F81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4C679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14:paraId="5DD8F8B5">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4DF7C2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vMerge w:val="continue"/>
            <w:tcBorders>
              <w:top w:val="nil"/>
              <w:bottom w:val="nil"/>
            </w:tcBorders>
            <w:noWrap w:val="0"/>
            <w:vAlign w:val="center"/>
          </w:tcPr>
          <w:p w14:paraId="506EC3A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269" w:type="dxa"/>
            <w:noWrap w:val="0"/>
            <w:vAlign w:val="center"/>
          </w:tcPr>
          <w:p w14:paraId="6FB718AD">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安全事故</w:t>
            </w:r>
          </w:p>
        </w:tc>
        <w:tc>
          <w:tcPr>
            <w:tcW w:w="1319" w:type="dxa"/>
            <w:noWrap w:val="0"/>
            <w:vAlign w:val="center"/>
          </w:tcPr>
          <w:p w14:paraId="6B367EF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0</w:t>
            </w:r>
          </w:p>
        </w:tc>
        <w:tc>
          <w:tcPr>
            <w:tcW w:w="1259" w:type="dxa"/>
            <w:noWrap w:val="0"/>
            <w:vAlign w:val="center"/>
          </w:tcPr>
          <w:p w14:paraId="7A0CC44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0</w:t>
            </w:r>
          </w:p>
        </w:tc>
        <w:tc>
          <w:tcPr>
            <w:tcW w:w="719" w:type="dxa"/>
            <w:noWrap w:val="0"/>
            <w:vAlign w:val="center"/>
          </w:tcPr>
          <w:p w14:paraId="2F72920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3</w:t>
            </w:r>
          </w:p>
        </w:tc>
        <w:tc>
          <w:tcPr>
            <w:tcW w:w="802" w:type="dxa"/>
            <w:noWrap w:val="0"/>
            <w:vAlign w:val="center"/>
          </w:tcPr>
          <w:p w14:paraId="62D9642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3</w:t>
            </w:r>
          </w:p>
        </w:tc>
        <w:tc>
          <w:tcPr>
            <w:tcW w:w="1275" w:type="dxa"/>
            <w:noWrap w:val="0"/>
            <w:vAlign w:val="center"/>
          </w:tcPr>
          <w:p w14:paraId="75EF256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39C4C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14:paraId="1FA365AC">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3D08EAF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vMerge w:val="continue"/>
            <w:tcBorders>
              <w:top w:val="nil"/>
            </w:tcBorders>
            <w:noWrap w:val="0"/>
            <w:vAlign w:val="center"/>
          </w:tcPr>
          <w:p w14:paraId="1729BAD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269" w:type="dxa"/>
            <w:noWrap w:val="0"/>
            <w:vAlign w:val="center"/>
          </w:tcPr>
          <w:p w14:paraId="464EB063">
            <w:pPr>
              <w:keepNext w:val="0"/>
              <w:keepLines w:val="0"/>
              <w:pageBreakBefore w:val="0"/>
              <w:widowControl w:val="0"/>
              <w:kinsoku/>
              <w:wordWrap/>
              <w:overflowPunct/>
              <w:topLinePunct w:val="0"/>
              <w:autoSpaceDE/>
              <w:autoSpaceDN/>
              <w:bidi w:val="0"/>
              <w:adjustRightInd/>
              <w:snapToGrid/>
              <w:spacing w:line="220" w:lineRule="exact"/>
              <w:ind w:left="0"/>
              <w:jc w:val="left"/>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双减制度落实率</w:t>
            </w:r>
          </w:p>
        </w:tc>
        <w:tc>
          <w:tcPr>
            <w:tcW w:w="1319" w:type="dxa"/>
            <w:noWrap w:val="0"/>
            <w:vAlign w:val="center"/>
          </w:tcPr>
          <w:p w14:paraId="4BCB43EE">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100%</w:t>
            </w:r>
          </w:p>
        </w:tc>
        <w:tc>
          <w:tcPr>
            <w:tcW w:w="1259" w:type="dxa"/>
            <w:noWrap w:val="0"/>
            <w:vAlign w:val="center"/>
          </w:tcPr>
          <w:p w14:paraId="443F70D3">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100%</w:t>
            </w:r>
          </w:p>
        </w:tc>
        <w:tc>
          <w:tcPr>
            <w:tcW w:w="719" w:type="dxa"/>
            <w:noWrap w:val="0"/>
            <w:vAlign w:val="center"/>
          </w:tcPr>
          <w:p w14:paraId="1D1BDC3C">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5</w:t>
            </w:r>
          </w:p>
        </w:tc>
        <w:tc>
          <w:tcPr>
            <w:tcW w:w="802" w:type="dxa"/>
            <w:noWrap w:val="0"/>
            <w:vAlign w:val="center"/>
          </w:tcPr>
          <w:p w14:paraId="6247C7A8">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5</w:t>
            </w:r>
          </w:p>
        </w:tc>
        <w:tc>
          <w:tcPr>
            <w:tcW w:w="1275" w:type="dxa"/>
            <w:noWrap w:val="0"/>
            <w:vAlign w:val="center"/>
          </w:tcPr>
          <w:p w14:paraId="738A6865">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color w:val="000000" w:themeColor="text1"/>
                <w:sz w:val="19"/>
                <w14:textFill>
                  <w14:solidFill>
                    <w14:schemeClr w14:val="tx1"/>
                  </w14:solidFill>
                </w14:textFill>
              </w:rPr>
            </w:pPr>
          </w:p>
        </w:tc>
      </w:tr>
      <w:tr w14:paraId="2EA6D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6DCAA7A9">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3AAC30C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tcBorders>
              <w:bottom w:val="nil"/>
            </w:tcBorders>
            <w:noWrap w:val="0"/>
            <w:vAlign w:val="center"/>
          </w:tcPr>
          <w:p w14:paraId="5A58F59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时效指标</w:t>
            </w:r>
          </w:p>
        </w:tc>
        <w:tc>
          <w:tcPr>
            <w:tcW w:w="1269" w:type="dxa"/>
            <w:noWrap w:val="0"/>
            <w:vAlign w:val="center"/>
          </w:tcPr>
          <w:p w14:paraId="6741F07E">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完成</w:t>
            </w:r>
            <w:r>
              <w:rPr>
                <w:rFonts w:hint="eastAsia" w:asciiTheme="majorEastAsia" w:hAnsiTheme="majorEastAsia" w:eastAsiaTheme="majorEastAsia" w:cstheme="majorEastAsia"/>
                <w:color w:val="000000" w:themeColor="text1"/>
                <w:sz w:val="18"/>
                <w:szCs w:val="18"/>
                <w14:textFill>
                  <w14:solidFill>
                    <w14:schemeClr w14:val="tx1"/>
                  </w14:solidFill>
                </w14:textFill>
              </w:rPr>
              <w:t>各项资</w:t>
            </w: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金</w:t>
            </w:r>
            <w:r>
              <w:rPr>
                <w:rFonts w:hint="eastAsia" w:asciiTheme="majorEastAsia" w:hAnsiTheme="majorEastAsia" w:eastAsiaTheme="majorEastAsia" w:cstheme="majorEastAsia"/>
                <w:color w:val="000000" w:themeColor="text1"/>
                <w:sz w:val="18"/>
                <w:szCs w:val="18"/>
                <w14:textFill>
                  <w14:solidFill>
                    <w14:schemeClr w14:val="tx1"/>
                  </w14:solidFill>
                </w14:textFill>
              </w:rPr>
              <w:t>支出进度要求，保障学校各项工作的顺利开展</w:t>
            </w:r>
          </w:p>
        </w:tc>
        <w:tc>
          <w:tcPr>
            <w:tcW w:w="1319" w:type="dxa"/>
            <w:noWrap w:val="0"/>
            <w:vAlign w:val="center"/>
          </w:tcPr>
          <w:p w14:paraId="4B9E4B2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及时</w:t>
            </w:r>
          </w:p>
        </w:tc>
        <w:tc>
          <w:tcPr>
            <w:tcW w:w="1259" w:type="dxa"/>
            <w:noWrap w:val="0"/>
            <w:vAlign w:val="center"/>
          </w:tcPr>
          <w:p w14:paraId="27762F2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及时</w:t>
            </w:r>
          </w:p>
        </w:tc>
        <w:tc>
          <w:tcPr>
            <w:tcW w:w="719" w:type="dxa"/>
            <w:noWrap w:val="0"/>
            <w:vAlign w:val="center"/>
          </w:tcPr>
          <w:p w14:paraId="718A5D1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10</w:t>
            </w:r>
          </w:p>
        </w:tc>
        <w:tc>
          <w:tcPr>
            <w:tcW w:w="802" w:type="dxa"/>
            <w:noWrap w:val="0"/>
            <w:vAlign w:val="center"/>
          </w:tcPr>
          <w:p w14:paraId="478FD27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9</w:t>
            </w:r>
          </w:p>
        </w:tc>
        <w:tc>
          <w:tcPr>
            <w:tcW w:w="1275" w:type="dxa"/>
            <w:noWrap w:val="0"/>
            <w:vAlign w:val="center"/>
          </w:tcPr>
          <w:p w14:paraId="4D1701F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2244C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0A158F90">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02A964A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vMerge w:val="restart"/>
            <w:tcBorders>
              <w:bottom w:val="nil"/>
            </w:tcBorders>
            <w:noWrap w:val="0"/>
            <w:vAlign w:val="center"/>
          </w:tcPr>
          <w:p w14:paraId="5E43B05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成本指标</w:t>
            </w:r>
          </w:p>
        </w:tc>
        <w:tc>
          <w:tcPr>
            <w:tcW w:w="1269" w:type="dxa"/>
            <w:noWrap w:val="0"/>
            <w:vAlign w:val="center"/>
          </w:tcPr>
          <w:p w14:paraId="5BF583EE">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专项帮扶学生</w:t>
            </w:r>
          </w:p>
        </w:tc>
        <w:tc>
          <w:tcPr>
            <w:tcW w:w="1319" w:type="dxa"/>
            <w:noWrap w:val="0"/>
            <w:vAlign w:val="center"/>
          </w:tcPr>
          <w:p w14:paraId="5730B2B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2200元</w:t>
            </w:r>
          </w:p>
        </w:tc>
        <w:tc>
          <w:tcPr>
            <w:tcW w:w="1259" w:type="dxa"/>
            <w:noWrap w:val="0"/>
            <w:vAlign w:val="center"/>
          </w:tcPr>
          <w:p w14:paraId="3339FFA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2200元</w:t>
            </w:r>
          </w:p>
        </w:tc>
        <w:tc>
          <w:tcPr>
            <w:tcW w:w="719" w:type="dxa"/>
            <w:noWrap w:val="0"/>
            <w:vAlign w:val="center"/>
          </w:tcPr>
          <w:p w14:paraId="0422323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4</w:t>
            </w:r>
          </w:p>
        </w:tc>
        <w:tc>
          <w:tcPr>
            <w:tcW w:w="802" w:type="dxa"/>
            <w:noWrap w:val="0"/>
            <w:vAlign w:val="center"/>
          </w:tcPr>
          <w:p w14:paraId="12CAAEE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4</w:t>
            </w:r>
          </w:p>
        </w:tc>
        <w:tc>
          <w:tcPr>
            <w:tcW w:w="1275" w:type="dxa"/>
            <w:noWrap w:val="0"/>
            <w:vAlign w:val="center"/>
          </w:tcPr>
          <w:p w14:paraId="19940E5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008E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12A69122">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2821AE6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vMerge w:val="continue"/>
            <w:tcBorders>
              <w:top w:val="nil"/>
              <w:bottom w:val="nil"/>
            </w:tcBorders>
            <w:noWrap w:val="0"/>
            <w:vAlign w:val="center"/>
          </w:tcPr>
          <w:p w14:paraId="03C49EE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269" w:type="dxa"/>
            <w:noWrap w:val="0"/>
            <w:vAlign w:val="center"/>
          </w:tcPr>
          <w:p w14:paraId="3A810DAC">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保障教育教学</w:t>
            </w: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经费</w:t>
            </w:r>
          </w:p>
        </w:tc>
        <w:tc>
          <w:tcPr>
            <w:tcW w:w="1319" w:type="dxa"/>
            <w:noWrap w:val="0"/>
            <w:vAlign w:val="center"/>
          </w:tcPr>
          <w:p w14:paraId="480603B6">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1128.51万元</w:t>
            </w:r>
          </w:p>
        </w:tc>
        <w:tc>
          <w:tcPr>
            <w:tcW w:w="1259" w:type="dxa"/>
            <w:noWrap w:val="0"/>
            <w:vAlign w:val="center"/>
          </w:tcPr>
          <w:p w14:paraId="6548E269">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1213.82万元</w:t>
            </w:r>
          </w:p>
        </w:tc>
        <w:tc>
          <w:tcPr>
            <w:tcW w:w="719" w:type="dxa"/>
            <w:noWrap w:val="0"/>
            <w:vAlign w:val="center"/>
          </w:tcPr>
          <w:p w14:paraId="5D91ED5B">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6</w:t>
            </w:r>
          </w:p>
        </w:tc>
        <w:tc>
          <w:tcPr>
            <w:tcW w:w="802" w:type="dxa"/>
            <w:noWrap w:val="0"/>
            <w:vAlign w:val="center"/>
          </w:tcPr>
          <w:p w14:paraId="4C20EC85">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5</w:t>
            </w:r>
          </w:p>
        </w:tc>
        <w:tc>
          <w:tcPr>
            <w:tcW w:w="1275" w:type="dxa"/>
            <w:noWrap w:val="0"/>
            <w:vAlign w:val="center"/>
          </w:tcPr>
          <w:p w14:paraId="0C67C392">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054F8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24274602">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14:paraId="4BBCD89C">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18"/>
                <w:szCs w:val="18"/>
                <w14:textFill>
                  <w14:solidFill>
                    <w14:schemeClr w14:val="tx1"/>
                  </w14:solidFill>
                </w14:textFill>
              </w:rPr>
            </w:pPr>
          </w:p>
          <w:p w14:paraId="47BD742B">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18"/>
                <w:szCs w:val="18"/>
                <w14:textFill>
                  <w14:solidFill>
                    <w14:schemeClr w14:val="tx1"/>
                  </w14:solidFill>
                </w14:textFill>
              </w:rPr>
            </w:pPr>
          </w:p>
          <w:p w14:paraId="600401EF">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18"/>
                <w:szCs w:val="18"/>
                <w14:textFill>
                  <w14:solidFill>
                    <w14:schemeClr w14:val="tx1"/>
                  </w14:solidFill>
                </w14:textFill>
              </w:rPr>
            </w:pPr>
          </w:p>
          <w:p w14:paraId="746DB94A">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18"/>
                <w:szCs w:val="18"/>
                <w14:textFill>
                  <w14:solidFill>
                    <w14:schemeClr w14:val="tx1"/>
                  </w14:solidFill>
                </w14:textFill>
              </w:rPr>
            </w:pPr>
          </w:p>
          <w:p w14:paraId="51FB416A">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position w:val="21"/>
                <w:sz w:val="18"/>
                <w:szCs w:val="18"/>
                <w14:textFill>
                  <w14:solidFill>
                    <w14:schemeClr w14:val="tx1"/>
                  </w14:solidFill>
                </w14:textFill>
              </w:rPr>
              <w:t>效益指标</w:t>
            </w:r>
          </w:p>
          <w:p w14:paraId="7A428CF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9"/>
                <w:sz w:val="18"/>
                <w:szCs w:val="18"/>
                <w14:textFill>
                  <w14:solidFill>
                    <w14:schemeClr w14:val="tx1"/>
                  </w14:solidFill>
                </w14:textFill>
              </w:rPr>
              <w:t>(30分)</w:t>
            </w:r>
          </w:p>
        </w:tc>
        <w:tc>
          <w:tcPr>
            <w:tcW w:w="1029" w:type="dxa"/>
            <w:tcBorders>
              <w:bottom w:val="nil"/>
            </w:tcBorders>
            <w:noWrap w:val="0"/>
            <w:vAlign w:val="center"/>
          </w:tcPr>
          <w:p w14:paraId="6FF6DD45">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经济效</w:t>
            </w:r>
          </w:p>
          <w:p w14:paraId="4ACD723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益指标</w:t>
            </w:r>
          </w:p>
        </w:tc>
        <w:tc>
          <w:tcPr>
            <w:tcW w:w="1269" w:type="dxa"/>
            <w:noWrap w:val="0"/>
            <w:vAlign w:val="center"/>
          </w:tcPr>
          <w:p w14:paraId="49FDDF91">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不适用</w:t>
            </w:r>
          </w:p>
        </w:tc>
        <w:tc>
          <w:tcPr>
            <w:tcW w:w="1319" w:type="dxa"/>
            <w:noWrap w:val="0"/>
            <w:vAlign w:val="center"/>
          </w:tcPr>
          <w:p w14:paraId="02AF3B1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不适用</w:t>
            </w:r>
          </w:p>
        </w:tc>
        <w:tc>
          <w:tcPr>
            <w:tcW w:w="1259" w:type="dxa"/>
            <w:noWrap w:val="0"/>
            <w:vAlign w:val="center"/>
          </w:tcPr>
          <w:p w14:paraId="35F449C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不适用</w:t>
            </w:r>
          </w:p>
        </w:tc>
        <w:tc>
          <w:tcPr>
            <w:tcW w:w="719" w:type="dxa"/>
            <w:noWrap w:val="0"/>
            <w:vAlign w:val="center"/>
          </w:tcPr>
          <w:p w14:paraId="133F1A0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0</w:t>
            </w:r>
          </w:p>
        </w:tc>
        <w:tc>
          <w:tcPr>
            <w:tcW w:w="802" w:type="dxa"/>
            <w:noWrap w:val="0"/>
            <w:vAlign w:val="center"/>
          </w:tcPr>
          <w:p w14:paraId="1E70AF3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0</w:t>
            </w:r>
          </w:p>
        </w:tc>
        <w:tc>
          <w:tcPr>
            <w:tcW w:w="1275" w:type="dxa"/>
            <w:noWrap w:val="0"/>
            <w:vAlign w:val="center"/>
          </w:tcPr>
          <w:p w14:paraId="5C3CA79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4126F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1084" w:type="dxa"/>
            <w:vMerge w:val="continue"/>
            <w:tcBorders>
              <w:top w:val="nil"/>
              <w:bottom w:val="nil"/>
            </w:tcBorders>
            <w:noWrap w:val="0"/>
            <w:textDirection w:val="tbRlV"/>
            <w:vAlign w:val="top"/>
          </w:tcPr>
          <w:p w14:paraId="7171E3CB">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00B8ED3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vMerge w:val="restart"/>
            <w:noWrap w:val="0"/>
            <w:vAlign w:val="center"/>
          </w:tcPr>
          <w:p w14:paraId="5563F51D">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社会效</w:t>
            </w:r>
          </w:p>
          <w:p w14:paraId="185BE13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3"/>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益指标</w:t>
            </w:r>
          </w:p>
        </w:tc>
        <w:tc>
          <w:tcPr>
            <w:tcW w:w="1269" w:type="dxa"/>
            <w:noWrap w:val="0"/>
            <w:vAlign w:val="center"/>
          </w:tcPr>
          <w:p w14:paraId="5455E013">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教师、学生、家长对政府资助政策的知晓率</w:t>
            </w:r>
          </w:p>
        </w:tc>
        <w:tc>
          <w:tcPr>
            <w:tcW w:w="1319" w:type="dxa"/>
            <w:noWrap w:val="0"/>
            <w:vAlign w:val="center"/>
          </w:tcPr>
          <w:p w14:paraId="42D09A6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100%</w:t>
            </w:r>
          </w:p>
        </w:tc>
        <w:tc>
          <w:tcPr>
            <w:tcW w:w="1259" w:type="dxa"/>
            <w:noWrap w:val="0"/>
            <w:vAlign w:val="center"/>
          </w:tcPr>
          <w:p w14:paraId="574DB6F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100%</w:t>
            </w:r>
          </w:p>
        </w:tc>
        <w:tc>
          <w:tcPr>
            <w:tcW w:w="719" w:type="dxa"/>
            <w:noWrap w:val="0"/>
            <w:vAlign w:val="center"/>
          </w:tcPr>
          <w:p w14:paraId="3FD2B75B">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7</w:t>
            </w:r>
          </w:p>
        </w:tc>
        <w:tc>
          <w:tcPr>
            <w:tcW w:w="802" w:type="dxa"/>
            <w:noWrap w:val="0"/>
            <w:vAlign w:val="center"/>
          </w:tcPr>
          <w:p w14:paraId="1FF02D0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7</w:t>
            </w:r>
          </w:p>
        </w:tc>
        <w:tc>
          <w:tcPr>
            <w:tcW w:w="1275" w:type="dxa"/>
            <w:noWrap w:val="0"/>
            <w:vAlign w:val="center"/>
          </w:tcPr>
          <w:p w14:paraId="481A66C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63674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29CE4D50">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50246C0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vMerge w:val="continue"/>
            <w:tcBorders>
              <w:bottom w:val="nil"/>
            </w:tcBorders>
            <w:noWrap w:val="0"/>
            <w:vAlign w:val="center"/>
          </w:tcPr>
          <w:p w14:paraId="0DED820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3"/>
                <w:sz w:val="18"/>
                <w:szCs w:val="18"/>
                <w14:textFill>
                  <w14:solidFill>
                    <w14:schemeClr w14:val="tx1"/>
                  </w14:solidFill>
                </w14:textFill>
              </w:rPr>
            </w:pPr>
          </w:p>
        </w:tc>
        <w:tc>
          <w:tcPr>
            <w:tcW w:w="1269" w:type="dxa"/>
            <w:noWrap w:val="0"/>
            <w:vAlign w:val="center"/>
          </w:tcPr>
          <w:p w14:paraId="41CE94D1">
            <w:pPr>
              <w:keepNext w:val="0"/>
              <w:keepLines w:val="0"/>
              <w:pageBreakBefore w:val="0"/>
              <w:widowControl w:val="0"/>
              <w:kinsoku/>
              <w:wordWrap/>
              <w:overflowPunct/>
              <w:topLinePunct w:val="0"/>
              <w:autoSpaceDE/>
              <w:autoSpaceDN/>
              <w:bidi w:val="0"/>
              <w:adjustRightInd/>
              <w:snapToGrid/>
              <w:spacing w:line="220" w:lineRule="exact"/>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优秀传统文化与养成教育融合</w:t>
            </w:r>
          </w:p>
        </w:tc>
        <w:tc>
          <w:tcPr>
            <w:tcW w:w="1319" w:type="dxa"/>
            <w:noWrap w:val="0"/>
            <w:vAlign w:val="center"/>
          </w:tcPr>
          <w:p w14:paraId="19BE8B75">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有效提升</w:t>
            </w:r>
          </w:p>
        </w:tc>
        <w:tc>
          <w:tcPr>
            <w:tcW w:w="1259" w:type="dxa"/>
            <w:noWrap w:val="0"/>
            <w:vAlign w:val="center"/>
          </w:tcPr>
          <w:p w14:paraId="0FE66056">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有效提升</w:t>
            </w:r>
          </w:p>
        </w:tc>
        <w:tc>
          <w:tcPr>
            <w:tcW w:w="719" w:type="dxa"/>
            <w:noWrap w:val="0"/>
            <w:vAlign w:val="center"/>
          </w:tcPr>
          <w:p w14:paraId="5AC52004">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8</w:t>
            </w:r>
          </w:p>
        </w:tc>
        <w:tc>
          <w:tcPr>
            <w:tcW w:w="802" w:type="dxa"/>
            <w:noWrap w:val="0"/>
            <w:vAlign w:val="center"/>
          </w:tcPr>
          <w:p w14:paraId="0C465C49">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default"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7</w:t>
            </w:r>
          </w:p>
        </w:tc>
        <w:tc>
          <w:tcPr>
            <w:tcW w:w="1275" w:type="dxa"/>
            <w:noWrap w:val="0"/>
            <w:vAlign w:val="center"/>
          </w:tcPr>
          <w:p w14:paraId="051FF72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3A639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63533A74">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09EFD8F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tcBorders>
              <w:bottom w:val="nil"/>
            </w:tcBorders>
            <w:noWrap w:val="0"/>
            <w:vAlign w:val="center"/>
          </w:tcPr>
          <w:p w14:paraId="79E02B9A">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生态效</w:t>
            </w:r>
          </w:p>
          <w:p w14:paraId="76D889E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益指标</w:t>
            </w:r>
          </w:p>
        </w:tc>
        <w:tc>
          <w:tcPr>
            <w:tcW w:w="1269" w:type="dxa"/>
            <w:noWrap w:val="0"/>
            <w:vAlign w:val="center"/>
          </w:tcPr>
          <w:p w14:paraId="76065B1C">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不适用</w:t>
            </w:r>
          </w:p>
        </w:tc>
        <w:tc>
          <w:tcPr>
            <w:tcW w:w="1319" w:type="dxa"/>
            <w:noWrap w:val="0"/>
            <w:vAlign w:val="center"/>
          </w:tcPr>
          <w:p w14:paraId="6995FE1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不适用</w:t>
            </w:r>
          </w:p>
        </w:tc>
        <w:tc>
          <w:tcPr>
            <w:tcW w:w="1259" w:type="dxa"/>
            <w:noWrap w:val="0"/>
            <w:vAlign w:val="center"/>
          </w:tcPr>
          <w:p w14:paraId="420531F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不适用</w:t>
            </w:r>
          </w:p>
        </w:tc>
        <w:tc>
          <w:tcPr>
            <w:tcW w:w="719" w:type="dxa"/>
            <w:noWrap w:val="0"/>
            <w:vAlign w:val="center"/>
          </w:tcPr>
          <w:p w14:paraId="201306F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0</w:t>
            </w:r>
          </w:p>
        </w:tc>
        <w:tc>
          <w:tcPr>
            <w:tcW w:w="802" w:type="dxa"/>
            <w:noWrap w:val="0"/>
            <w:vAlign w:val="center"/>
          </w:tcPr>
          <w:p w14:paraId="4800394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0</w:t>
            </w:r>
          </w:p>
        </w:tc>
        <w:tc>
          <w:tcPr>
            <w:tcW w:w="1275" w:type="dxa"/>
            <w:noWrap w:val="0"/>
            <w:vAlign w:val="center"/>
          </w:tcPr>
          <w:p w14:paraId="2334DC8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5BD77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14:paraId="44D7C418">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F58EB8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tcBorders>
              <w:bottom w:val="nil"/>
            </w:tcBorders>
            <w:noWrap w:val="0"/>
            <w:vAlign w:val="center"/>
          </w:tcPr>
          <w:p w14:paraId="6772DE42">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可持续影</w:t>
            </w:r>
          </w:p>
          <w:p w14:paraId="6F6F418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响指标</w:t>
            </w:r>
          </w:p>
        </w:tc>
        <w:tc>
          <w:tcPr>
            <w:tcW w:w="1269" w:type="dxa"/>
            <w:noWrap w:val="0"/>
            <w:vAlign w:val="center"/>
          </w:tcPr>
          <w:p w14:paraId="012F10FB">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教育事业可持续发展</w:t>
            </w:r>
          </w:p>
        </w:tc>
        <w:tc>
          <w:tcPr>
            <w:tcW w:w="1319" w:type="dxa"/>
            <w:noWrap w:val="0"/>
            <w:vAlign w:val="center"/>
          </w:tcPr>
          <w:p w14:paraId="4C0BD6B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持续发展</w:t>
            </w:r>
          </w:p>
        </w:tc>
        <w:tc>
          <w:tcPr>
            <w:tcW w:w="1259" w:type="dxa"/>
            <w:noWrap w:val="0"/>
            <w:vAlign w:val="center"/>
          </w:tcPr>
          <w:p w14:paraId="7F523EA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持续发展</w:t>
            </w:r>
          </w:p>
        </w:tc>
        <w:tc>
          <w:tcPr>
            <w:tcW w:w="719" w:type="dxa"/>
            <w:noWrap w:val="0"/>
            <w:vAlign w:val="center"/>
          </w:tcPr>
          <w:p w14:paraId="4F2221E9">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15</w:t>
            </w:r>
          </w:p>
        </w:tc>
        <w:tc>
          <w:tcPr>
            <w:tcW w:w="802" w:type="dxa"/>
            <w:noWrap w:val="0"/>
            <w:vAlign w:val="center"/>
          </w:tcPr>
          <w:p w14:paraId="444A600E">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15</w:t>
            </w:r>
          </w:p>
        </w:tc>
        <w:tc>
          <w:tcPr>
            <w:tcW w:w="1275" w:type="dxa"/>
            <w:noWrap w:val="0"/>
            <w:vAlign w:val="center"/>
          </w:tcPr>
          <w:p w14:paraId="6FD9BE2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22C2D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84" w:type="dxa"/>
            <w:vMerge w:val="continue"/>
            <w:tcBorders>
              <w:top w:val="nil"/>
              <w:bottom w:val="nil"/>
            </w:tcBorders>
            <w:noWrap w:val="0"/>
            <w:textDirection w:val="tbRlV"/>
            <w:vAlign w:val="top"/>
          </w:tcPr>
          <w:p w14:paraId="3BD91C1C">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14:paraId="41B2C540">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4"/>
                <w:sz w:val="18"/>
                <w:szCs w:val="18"/>
                <w14:textFill>
                  <w14:solidFill>
                    <w14:schemeClr w14:val="tx1"/>
                  </w14:solidFill>
                </w14:textFill>
              </w:rPr>
              <w:t>满意度</w:t>
            </w:r>
          </w:p>
          <w:p w14:paraId="00608EF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指标</w:t>
            </w:r>
          </w:p>
          <w:p w14:paraId="20F5D96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9"/>
                <w:sz w:val="18"/>
                <w:szCs w:val="18"/>
                <w14:textFill>
                  <w14:solidFill>
                    <w14:schemeClr w14:val="tx1"/>
                  </w14:solidFill>
                </w14:textFill>
              </w:rPr>
              <w:t>(10分)</w:t>
            </w:r>
          </w:p>
        </w:tc>
        <w:tc>
          <w:tcPr>
            <w:tcW w:w="1029" w:type="dxa"/>
            <w:vMerge w:val="restart"/>
            <w:tcBorders>
              <w:bottom w:val="nil"/>
            </w:tcBorders>
            <w:noWrap w:val="0"/>
            <w:vAlign w:val="center"/>
          </w:tcPr>
          <w:p w14:paraId="6D88A977">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服务对象</w:t>
            </w:r>
          </w:p>
          <w:p w14:paraId="2D28A09C">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满意度指</w:t>
            </w:r>
          </w:p>
          <w:p w14:paraId="294B0CA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标</w:t>
            </w:r>
          </w:p>
        </w:tc>
        <w:tc>
          <w:tcPr>
            <w:tcW w:w="1269" w:type="dxa"/>
            <w:noWrap w:val="0"/>
            <w:vAlign w:val="center"/>
          </w:tcPr>
          <w:p w14:paraId="1CEEB1BF">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教职工满意度</w:t>
            </w:r>
          </w:p>
        </w:tc>
        <w:tc>
          <w:tcPr>
            <w:tcW w:w="1319" w:type="dxa"/>
            <w:noWrap w:val="0"/>
            <w:vAlign w:val="center"/>
          </w:tcPr>
          <w:p w14:paraId="1B27482D">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w:t>
            </w: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95%</w:t>
            </w:r>
          </w:p>
        </w:tc>
        <w:tc>
          <w:tcPr>
            <w:tcW w:w="1259" w:type="dxa"/>
            <w:noWrap w:val="0"/>
            <w:vAlign w:val="center"/>
          </w:tcPr>
          <w:p w14:paraId="13F55CBF">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98%</w:t>
            </w:r>
          </w:p>
        </w:tc>
        <w:tc>
          <w:tcPr>
            <w:tcW w:w="719" w:type="dxa"/>
            <w:noWrap w:val="0"/>
            <w:vAlign w:val="center"/>
          </w:tcPr>
          <w:p w14:paraId="63E08E1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4</w:t>
            </w:r>
          </w:p>
        </w:tc>
        <w:tc>
          <w:tcPr>
            <w:tcW w:w="802" w:type="dxa"/>
            <w:noWrap w:val="0"/>
            <w:vAlign w:val="center"/>
          </w:tcPr>
          <w:p w14:paraId="456106B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4</w:t>
            </w:r>
          </w:p>
        </w:tc>
        <w:tc>
          <w:tcPr>
            <w:tcW w:w="1275" w:type="dxa"/>
            <w:noWrap w:val="0"/>
            <w:vAlign w:val="center"/>
          </w:tcPr>
          <w:p w14:paraId="0816BB1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343C6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val="0"/>
            <w:textDirection w:val="tbRlV"/>
            <w:vAlign w:val="top"/>
          </w:tcPr>
          <w:p w14:paraId="06213321">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C3D048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23BDBF9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7B3C26F7">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家长满意度</w:t>
            </w:r>
          </w:p>
        </w:tc>
        <w:tc>
          <w:tcPr>
            <w:tcW w:w="1319" w:type="dxa"/>
            <w:noWrap w:val="0"/>
            <w:vAlign w:val="center"/>
          </w:tcPr>
          <w:p w14:paraId="2B375D28">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w:t>
            </w: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95%</w:t>
            </w:r>
          </w:p>
        </w:tc>
        <w:tc>
          <w:tcPr>
            <w:tcW w:w="1259" w:type="dxa"/>
            <w:noWrap w:val="0"/>
            <w:vAlign w:val="center"/>
          </w:tcPr>
          <w:p w14:paraId="091A2CC4">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95%</w:t>
            </w:r>
          </w:p>
        </w:tc>
        <w:tc>
          <w:tcPr>
            <w:tcW w:w="719" w:type="dxa"/>
            <w:noWrap w:val="0"/>
            <w:vAlign w:val="center"/>
          </w:tcPr>
          <w:p w14:paraId="313F8D1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3</w:t>
            </w:r>
          </w:p>
        </w:tc>
        <w:tc>
          <w:tcPr>
            <w:tcW w:w="802" w:type="dxa"/>
            <w:noWrap w:val="0"/>
            <w:vAlign w:val="center"/>
          </w:tcPr>
          <w:p w14:paraId="399D4CF1">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3</w:t>
            </w:r>
          </w:p>
        </w:tc>
        <w:tc>
          <w:tcPr>
            <w:tcW w:w="1275" w:type="dxa"/>
            <w:noWrap w:val="0"/>
            <w:vAlign w:val="center"/>
          </w:tcPr>
          <w:p w14:paraId="27A1FAC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4205F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noWrap w:val="0"/>
            <w:textDirection w:val="tbRlV"/>
            <w:vAlign w:val="top"/>
          </w:tcPr>
          <w:p w14:paraId="4713E225">
            <w:pPr>
              <w:rPr>
                <w:rFonts w:ascii="Arial"/>
                <w:color w:val="000000" w:themeColor="text1"/>
                <w:sz w:val="21"/>
                <w14:textFill>
                  <w14:solidFill>
                    <w14:schemeClr w14:val="tx1"/>
                  </w14:solidFill>
                </w14:textFill>
              </w:rPr>
            </w:pPr>
          </w:p>
        </w:tc>
        <w:tc>
          <w:tcPr>
            <w:tcW w:w="1079" w:type="dxa"/>
            <w:vMerge w:val="continue"/>
            <w:tcBorders>
              <w:top w:val="nil"/>
            </w:tcBorders>
            <w:noWrap w:val="0"/>
            <w:vAlign w:val="center"/>
          </w:tcPr>
          <w:p w14:paraId="45BE8F7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14:paraId="43E07D4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027DB504">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学生满意度</w:t>
            </w:r>
          </w:p>
        </w:tc>
        <w:tc>
          <w:tcPr>
            <w:tcW w:w="1319" w:type="dxa"/>
            <w:noWrap w:val="0"/>
            <w:vAlign w:val="center"/>
          </w:tcPr>
          <w:p w14:paraId="1A3B959F">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w:t>
            </w: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95%</w:t>
            </w:r>
          </w:p>
        </w:tc>
        <w:tc>
          <w:tcPr>
            <w:tcW w:w="1259" w:type="dxa"/>
            <w:noWrap w:val="0"/>
            <w:vAlign w:val="center"/>
          </w:tcPr>
          <w:p w14:paraId="760E3D7D">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98%</w:t>
            </w:r>
          </w:p>
        </w:tc>
        <w:tc>
          <w:tcPr>
            <w:tcW w:w="719" w:type="dxa"/>
            <w:noWrap w:val="0"/>
            <w:vAlign w:val="center"/>
          </w:tcPr>
          <w:p w14:paraId="0046A27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3</w:t>
            </w:r>
          </w:p>
        </w:tc>
        <w:tc>
          <w:tcPr>
            <w:tcW w:w="802" w:type="dxa"/>
            <w:noWrap w:val="0"/>
            <w:vAlign w:val="center"/>
          </w:tcPr>
          <w:p w14:paraId="54E367A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3</w:t>
            </w:r>
          </w:p>
        </w:tc>
        <w:tc>
          <w:tcPr>
            <w:tcW w:w="1275" w:type="dxa"/>
            <w:noWrap w:val="0"/>
            <w:vAlign w:val="center"/>
          </w:tcPr>
          <w:p w14:paraId="079954A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54EFF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1EE094D4">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14:paraId="119AC4C4">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pacing w:val="-6"/>
                <w:sz w:val="18"/>
                <w:szCs w:val="18"/>
                <w14:textFill>
                  <w14:solidFill>
                    <w14:schemeClr w14:val="tx1"/>
                  </w14:solidFill>
                </w14:textFill>
              </w:rPr>
              <w:t>100</w:t>
            </w:r>
          </w:p>
        </w:tc>
        <w:tc>
          <w:tcPr>
            <w:tcW w:w="802" w:type="dxa"/>
            <w:noWrap w:val="0"/>
            <w:vAlign w:val="center"/>
          </w:tcPr>
          <w:p w14:paraId="0C338E1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97</w:t>
            </w:r>
          </w:p>
        </w:tc>
        <w:tc>
          <w:tcPr>
            <w:tcW w:w="1275" w:type="dxa"/>
            <w:noWrap w:val="0"/>
            <w:vAlign w:val="center"/>
          </w:tcPr>
          <w:p w14:paraId="15436CF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14:paraId="141EF44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14:paraId="4A1765B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73C5097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14:paraId="6FB2E79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71870DD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2022年度岳阳市岳阳楼区岳城小学单位整体支出绩效自评报告</w:t>
      </w:r>
    </w:p>
    <w:p w14:paraId="5D6BA05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7BB625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20D385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7E3E08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CA8E74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D2FE2C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6C793D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661B4A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357B6C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A7EB3F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9E11F3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D01266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0EDD7C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7C099D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53DA74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FF037E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965D50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C2A5A0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7A655F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A22E44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D3EFC0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E0423F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FD2B22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3B8762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7F0C25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55022E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F03AD7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14:paraId="646E3EF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年  月  日</w:t>
      </w:r>
    </w:p>
    <w:p w14:paraId="13DE470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15E0C6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F8980B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8A9126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A244EE6">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2022年度岳阳市岳阳楼区岳城小学单位整体支出绩效自评报告</w:t>
      </w:r>
    </w:p>
    <w:p w14:paraId="3882734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8E8A68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DA4E5C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F88B234">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3E9EDADD">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（一）职能职责</w:t>
      </w:r>
    </w:p>
    <w:p w14:paraId="0EFA516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1、学校负责辖区内适龄学生的教学、教育任务。</w:t>
      </w:r>
    </w:p>
    <w:p w14:paraId="370AA0F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2、宣传贯彻执行党和国家的教育方针、政策、法律法规等，坚持依法治教、依法治学，贯彻执行岳阳楼区教育局的行政规章制度。</w:t>
      </w:r>
    </w:p>
    <w:p w14:paraId="0EDE872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3、维护学校的教学秩序，为学生创造良好的学习环境。</w:t>
      </w:r>
    </w:p>
    <w:p w14:paraId="3B7E828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4、积极稳妥地推进教育改革，按教育规律办事，不断提高教育质量。</w:t>
      </w:r>
    </w:p>
    <w:p w14:paraId="0B3A53B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5、根据学校规模，设置学校管理机构，建立健全各项规章制度和岗位责任制。</w:t>
      </w:r>
    </w:p>
    <w:p w14:paraId="62EA902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6、坚持教书育人，服务育人，环境育人方针，加强对学生的思想品德教育，使学生的德智体全面发展。</w:t>
      </w:r>
    </w:p>
    <w:p w14:paraId="1ABC02B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7、抓好教师队伍建设，使每个教师都热心于教育事业。</w:t>
      </w:r>
    </w:p>
    <w:p w14:paraId="11558A0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8、做好安全防范，保证学生的人身安全。</w:t>
      </w:r>
    </w:p>
    <w:p w14:paraId="50E780B6">
      <w:pPr>
        <w:keepNext w:val="0"/>
        <w:keepLines w:val="0"/>
        <w:pageBreakBefore w:val="0"/>
        <w:widowControl w:val="0"/>
        <w:kinsoku/>
        <w:wordWrap/>
        <w:overflowPunct/>
        <w:topLinePunct w:val="0"/>
        <w:autoSpaceDE/>
        <w:autoSpaceDN/>
        <w:bidi w:val="0"/>
        <w:adjustRightInd/>
        <w:snapToGrid/>
        <w:ind w:firstLine="320" w:firstLineChars="1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（二）机构设置</w:t>
      </w:r>
    </w:p>
    <w:p w14:paraId="1D71B4C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本单位内设机构包括：校务办、教研室、德育办、后勤保卫办。根据编办核定，我校共有教职工74人，其中：在职编制48人；离退休26人。其中：事业编制职工48人。</w:t>
      </w:r>
    </w:p>
    <w:p w14:paraId="7AEB4A97">
      <w:pPr>
        <w:keepNext w:val="0"/>
        <w:keepLines w:val="0"/>
        <w:pageBreakBefore w:val="0"/>
        <w:widowControl w:val="0"/>
        <w:numPr>
          <w:ilvl w:val="0"/>
          <w:numId w:val="4"/>
        </w:numP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年度工作内容</w:t>
      </w:r>
    </w:p>
    <w:p w14:paraId="3C2D6DE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1、做好党员建设，发挥先锋模范作用；打造优良队伍，提高了教师整体水平；营造育人氛围，强化学生道德素质；注重特殊生教育，关注每个学生的发展。</w:t>
      </w:r>
    </w:p>
    <w:p w14:paraId="0947C2D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2、学校采用随机抽查和定期检查相结合，有检查、有通报、有督促，常规管理成效不断提高；通过 “集体备课”、“青年教师课堂教学竞赛”、“示范课”等多种形式，教研实效有力提高；</w:t>
      </w:r>
    </w:p>
    <w:p w14:paraId="2060817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3、坚持“安全第一，预防为主”。围绕“平安校园”创建，明确责任，安全小组定期排查，发现问题及时整改；广辟渠道开展安全教育。通过岳阳市安全教育平台、班会、队会、板报、手抄报等，以防盗窃、防火灾、防食物中毒、防交通事故、防溺水、防各种意外事故为重点，广泛开展安全教育活动。把“安全”与“习惯养成”二者结合；以练筑防，防范未然。每学期初组织开展了新冠疫情应急演练；9月、12月，分别组织开展了地震和消防应急疏散演练。</w:t>
      </w:r>
    </w:p>
    <w:p w14:paraId="5882198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4、弘扬传统文化，创建书香校园。将优秀传统文化融入校园、课堂、德育活动中；作为“全国青少年校园足球特色学校”发展校园足球，打造健美校园。</w:t>
      </w:r>
    </w:p>
    <w:p w14:paraId="25CF87A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49C3BFC6">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14:paraId="12D3EA35">
      <w:pPr>
        <w:spacing w:line="56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一般公共预算基本支出202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年度总支出</w:t>
      </w:r>
      <w:r>
        <w:rPr>
          <w:rFonts w:hint="eastAsia" w:ascii="仿宋" w:hAnsi="仿宋" w:eastAsia="仿宋" w:cs="仿宋"/>
          <w:bCs/>
          <w:sz w:val="32"/>
          <w:szCs w:val="32"/>
          <w:lang w:val="en-US" w:eastAsia="zh-CN"/>
        </w:rPr>
        <w:t>1119.37</w:t>
      </w:r>
      <w:r>
        <w:rPr>
          <w:rFonts w:hint="eastAsia" w:ascii="仿宋" w:hAnsi="仿宋" w:eastAsia="仿宋" w:cs="仿宋"/>
          <w:bCs/>
          <w:sz w:val="32"/>
          <w:szCs w:val="32"/>
        </w:rPr>
        <w:t>万元，其中</w:t>
      </w:r>
      <w:r>
        <w:rPr>
          <w:rFonts w:hint="eastAsia" w:ascii="仿宋" w:hAnsi="仿宋" w:eastAsia="仿宋" w:cs="仿宋"/>
          <w:bCs/>
          <w:sz w:val="32"/>
          <w:szCs w:val="32"/>
          <w:lang w:eastAsia="zh-CN"/>
        </w:rPr>
        <w:t>：</w:t>
      </w:r>
    </w:p>
    <w:p w14:paraId="131F51C1">
      <w:pPr>
        <w:spacing w:line="56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rPr>
        <w:t>人员经费</w:t>
      </w:r>
      <w:r>
        <w:rPr>
          <w:rFonts w:hint="eastAsia" w:ascii="仿宋" w:hAnsi="仿宋" w:eastAsia="仿宋" w:cs="仿宋"/>
          <w:bCs/>
          <w:sz w:val="32"/>
          <w:szCs w:val="32"/>
          <w:lang w:val="en-US" w:eastAsia="zh-CN"/>
        </w:rPr>
        <w:t>933.06万元：包括</w:t>
      </w:r>
      <w:r>
        <w:rPr>
          <w:rFonts w:hint="eastAsia" w:ascii="仿宋" w:hAnsi="仿宋" w:eastAsia="仿宋" w:cs="仿宋"/>
          <w:bCs/>
          <w:sz w:val="32"/>
          <w:szCs w:val="32"/>
        </w:rPr>
        <w:t>基本工资</w:t>
      </w:r>
      <w:r>
        <w:rPr>
          <w:rFonts w:hint="eastAsia" w:ascii="仿宋" w:hAnsi="仿宋" w:eastAsia="仿宋" w:cs="仿宋"/>
          <w:bCs/>
          <w:sz w:val="32"/>
          <w:szCs w:val="32"/>
          <w:lang w:val="en-US" w:eastAsia="zh-CN"/>
        </w:rPr>
        <w:t>244.51</w:t>
      </w:r>
      <w:r>
        <w:rPr>
          <w:rFonts w:hint="eastAsia" w:ascii="仿宋" w:hAnsi="仿宋" w:eastAsia="仿宋" w:cs="仿宋"/>
          <w:bCs/>
          <w:sz w:val="32"/>
          <w:szCs w:val="32"/>
          <w:highlight w:val="none"/>
        </w:rPr>
        <w:t>万</w:t>
      </w:r>
      <w:r>
        <w:rPr>
          <w:rFonts w:hint="eastAsia" w:ascii="仿宋" w:hAnsi="仿宋" w:eastAsia="仿宋" w:cs="仿宋"/>
          <w:bCs/>
          <w:sz w:val="32"/>
          <w:szCs w:val="32"/>
        </w:rPr>
        <w:t>元；津贴补贴</w:t>
      </w:r>
      <w:r>
        <w:rPr>
          <w:rFonts w:hint="eastAsia" w:ascii="仿宋" w:hAnsi="仿宋" w:eastAsia="仿宋" w:cs="仿宋"/>
          <w:bCs/>
          <w:sz w:val="32"/>
          <w:szCs w:val="32"/>
          <w:lang w:val="en-US" w:eastAsia="zh-CN"/>
        </w:rPr>
        <w:t>17.88万元；奖金72.85万元</w:t>
      </w:r>
      <w:r>
        <w:rPr>
          <w:rFonts w:hint="eastAsia" w:ascii="仿宋" w:hAnsi="仿宋" w:eastAsia="仿宋" w:cs="仿宋"/>
          <w:bCs/>
          <w:sz w:val="32"/>
          <w:szCs w:val="32"/>
        </w:rPr>
        <w:t>；</w:t>
      </w:r>
      <w:r>
        <w:rPr>
          <w:rFonts w:hint="eastAsia" w:ascii="仿宋" w:hAnsi="仿宋" w:eastAsia="仿宋" w:cs="仿宋"/>
          <w:bCs/>
          <w:sz w:val="32"/>
          <w:szCs w:val="32"/>
          <w:lang w:val="en-US" w:eastAsia="zh-CN"/>
        </w:rPr>
        <w:t>绩效工资292.57万元；</w:t>
      </w:r>
      <w:r>
        <w:rPr>
          <w:rFonts w:hint="eastAsia" w:ascii="仿宋" w:hAnsi="仿宋" w:eastAsia="仿宋" w:cs="仿宋"/>
          <w:bCs/>
          <w:sz w:val="32"/>
          <w:szCs w:val="32"/>
        </w:rPr>
        <w:t>机关事业单位基本养老保险缴费</w:t>
      </w:r>
      <w:r>
        <w:rPr>
          <w:rFonts w:hint="eastAsia" w:ascii="仿宋" w:hAnsi="仿宋" w:eastAsia="仿宋" w:cs="仿宋"/>
          <w:bCs/>
          <w:sz w:val="32"/>
          <w:szCs w:val="32"/>
          <w:lang w:val="en-US" w:eastAsia="zh-CN"/>
        </w:rPr>
        <w:t>56.43万元；职工基本医疗保险缴费28.32万元；其他社会保障缴费6.64万元；住房公积金48.53万元；其他工资福利支出43.81</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退</w:t>
      </w:r>
      <w:r>
        <w:rPr>
          <w:rFonts w:hint="eastAsia" w:ascii="仿宋" w:hAnsi="仿宋" w:eastAsia="仿宋" w:cs="仿宋"/>
          <w:bCs/>
          <w:sz w:val="32"/>
          <w:szCs w:val="32"/>
          <w:lang w:eastAsia="zh-CN"/>
        </w:rPr>
        <w:t>休费</w:t>
      </w:r>
      <w:r>
        <w:rPr>
          <w:rFonts w:hint="eastAsia" w:ascii="仿宋" w:hAnsi="仿宋" w:eastAsia="仿宋" w:cs="仿宋"/>
          <w:bCs/>
          <w:sz w:val="32"/>
          <w:szCs w:val="32"/>
          <w:lang w:val="en-US" w:eastAsia="zh-CN"/>
        </w:rPr>
        <w:t xml:space="preserve">50.26万元；生活补助61.88万元；医疗费补助2.60万元；奖励金6.77万元。 </w:t>
      </w:r>
    </w:p>
    <w:p w14:paraId="139210AC">
      <w:pPr>
        <w:spacing w:line="560" w:lineRule="exact"/>
        <w:ind w:firstLine="640" w:firstLineChars="200"/>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sz w:val="32"/>
          <w:szCs w:val="32"/>
        </w:rPr>
        <w:t>公用经费</w:t>
      </w:r>
      <w:r>
        <w:rPr>
          <w:rFonts w:hint="eastAsia" w:ascii="仿宋" w:hAnsi="仿宋" w:eastAsia="仿宋" w:cs="仿宋"/>
          <w:b w:val="0"/>
          <w:bCs/>
          <w:sz w:val="32"/>
          <w:szCs w:val="32"/>
          <w:lang w:val="en-US" w:eastAsia="zh-CN"/>
        </w:rPr>
        <w:t>186.31</w:t>
      </w:r>
      <w:r>
        <w:rPr>
          <w:rFonts w:hint="eastAsia" w:ascii="仿宋" w:hAnsi="仿宋" w:eastAsia="仿宋" w:cs="仿宋"/>
          <w:b w:val="0"/>
          <w:bCs/>
          <w:sz w:val="32"/>
          <w:szCs w:val="32"/>
        </w:rPr>
        <w:t>万元</w:t>
      </w:r>
      <w:r>
        <w:rPr>
          <w:rFonts w:hint="eastAsia" w:ascii="仿宋" w:hAnsi="仿宋" w:eastAsia="仿宋" w:cs="仿宋"/>
          <w:b w:val="0"/>
          <w:bCs/>
          <w:sz w:val="32"/>
          <w:szCs w:val="32"/>
          <w:lang w:eastAsia="zh-CN"/>
        </w:rPr>
        <w:t>：</w:t>
      </w:r>
      <w:r>
        <w:rPr>
          <w:rFonts w:hint="eastAsia" w:ascii="仿宋" w:hAnsi="仿宋" w:eastAsia="仿宋" w:cs="仿宋"/>
          <w:bCs/>
          <w:sz w:val="32"/>
          <w:szCs w:val="32"/>
          <w:lang w:val="en-US" w:eastAsia="zh-CN"/>
        </w:rPr>
        <w:t>包括</w:t>
      </w:r>
      <w:r>
        <w:rPr>
          <w:rFonts w:hint="eastAsia" w:ascii="仿宋" w:hAnsi="仿宋" w:eastAsia="仿宋" w:cs="仿宋"/>
          <w:bCs/>
          <w:sz w:val="32"/>
          <w:szCs w:val="32"/>
        </w:rPr>
        <w:t>办公费</w:t>
      </w:r>
      <w:r>
        <w:rPr>
          <w:rFonts w:hint="eastAsia" w:ascii="仿宋" w:hAnsi="仿宋" w:eastAsia="仿宋" w:cs="仿宋"/>
          <w:bCs/>
          <w:sz w:val="32"/>
          <w:szCs w:val="32"/>
          <w:lang w:val="en-US" w:eastAsia="zh-CN"/>
        </w:rPr>
        <w:t>14.84</w:t>
      </w:r>
      <w:r>
        <w:rPr>
          <w:rFonts w:hint="eastAsia" w:ascii="仿宋" w:hAnsi="仿宋" w:eastAsia="仿宋" w:cs="仿宋"/>
          <w:bCs/>
          <w:sz w:val="32"/>
          <w:szCs w:val="32"/>
        </w:rPr>
        <w:t>万元；印刷费</w:t>
      </w:r>
      <w:r>
        <w:rPr>
          <w:rFonts w:hint="eastAsia" w:ascii="仿宋" w:hAnsi="仿宋" w:eastAsia="仿宋" w:cs="仿宋"/>
          <w:bCs/>
          <w:sz w:val="32"/>
          <w:szCs w:val="32"/>
          <w:lang w:val="en-US" w:eastAsia="zh-CN"/>
        </w:rPr>
        <w:t>2.86</w:t>
      </w:r>
      <w:r>
        <w:rPr>
          <w:rFonts w:hint="eastAsia" w:ascii="仿宋" w:hAnsi="仿宋" w:eastAsia="仿宋" w:cs="仿宋"/>
          <w:bCs/>
          <w:sz w:val="32"/>
          <w:szCs w:val="32"/>
        </w:rPr>
        <w:t>万元；咨询费</w:t>
      </w:r>
      <w:r>
        <w:rPr>
          <w:rFonts w:hint="eastAsia" w:ascii="仿宋" w:hAnsi="仿宋" w:eastAsia="仿宋" w:cs="仿宋"/>
          <w:bCs/>
          <w:sz w:val="32"/>
          <w:szCs w:val="32"/>
          <w:lang w:val="en-US" w:eastAsia="zh-CN"/>
        </w:rPr>
        <w:t>0.04万元；</w:t>
      </w:r>
      <w:r>
        <w:rPr>
          <w:rFonts w:hint="eastAsia" w:ascii="仿宋" w:hAnsi="仿宋" w:eastAsia="仿宋" w:cs="仿宋"/>
          <w:bCs/>
          <w:sz w:val="32"/>
          <w:szCs w:val="32"/>
        </w:rPr>
        <w:t>水费</w:t>
      </w:r>
      <w:r>
        <w:rPr>
          <w:rFonts w:hint="eastAsia" w:ascii="仿宋" w:hAnsi="仿宋" w:eastAsia="仿宋" w:cs="仿宋"/>
          <w:bCs/>
          <w:sz w:val="32"/>
          <w:szCs w:val="32"/>
          <w:lang w:val="en-US" w:eastAsia="zh-CN"/>
        </w:rPr>
        <w:t>3.32</w:t>
      </w:r>
      <w:r>
        <w:rPr>
          <w:rFonts w:hint="eastAsia" w:ascii="仿宋" w:hAnsi="仿宋" w:eastAsia="仿宋" w:cs="仿宋"/>
          <w:bCs/>
          <w:sz w:val="32"/>
          <w:szCs w:val="32"/>
        </w:rPr>
        <w:t>万元；电费</w:t>
      </w:r>
      <w:r>
        <w:rPr>
          <w:rFonts w:hint="eastAsia" w:ascii="仿宋" w:hAnsi="仿宋" w:eastAsia="仿宋" w:cs="仿宋"/>
          <w:bCs/>
          <w:sz w:val="32"/>
          <w:szCs w:val="32"/>
          <w:lang w:val="en-US" w:eastAsia="zh-CN"/>
        </w:rPr>
        <w:t>5.00</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邮电费0.12万元；</w:t>
      </w:r>
      <w:r>
        <w:rPr>
          <w:rFonts w:hint="eastAsia" w:ascii="仿宋" w:hAnsi="仿宋" w:eastAsia="仿宋" w:cs="仿宋"/>
          <w:bCs/>
          <w:sz w:val="32"/>
          <w:szCs w:val="32"/>
        </w:rPr>
        <w:t>维修</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护）</w:t>
      </w:r>
      <w:r>
        <w:rPr>
          <w:rFonts w:hint="eastAsia" w:ascii="仿宋" w:hAnsi="仿宋" w:eastAsia="仿宋" w:cs="仿宋"/>
          <w:bCs/>
          <w:sz w:val="32"/>
          <w:szCs w:val="32"/>
        </w:rPr>
        <w:t>费</w:t>
      </w:r>
      <w:r>
        <w:rPr>
          <w:rFonts w:hint="eastAsia" w:ascii="仿宋" w:hAnsi="仿宋" w:eastAsia="仿宋" w:cs="仿宋"/>
          <w:bCs/>
          <w:sz w:val="32"/>
          <w:szCs w:val="32"/>
          <w:lang w:val="en-US" w:eastAsia="zh-CN"/>
        </w:rPr>
        <w:t>34.76</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会议费3.72万元；</w:t>
      </w:r>
      <w:r>
        <w:rPr>
          <w:rFonts w:hint="eastAsia" w:ascii="仿宋" w:hAnsi="仿宋" w:eastAsia="仿宋" w:cs="仿宋"/>
          <w:bCs/>
          <w:sz w:val="32"/>
          <w:szCs w:val="32"/>
        </w:rPr>
        <w:t>培训费</w:t>
      </w:r>
      <w:r>
        <w:rPr>
          <w:rFonts w:hint="eastAsia" w:ascii="仿宋" w:hAnsi="仿宋" w:eastAsia="仿宋" w:cs="仿宋"/>
          <w:bCs/>
          <w:sz w:val="32"/>
          <w:szCs w:val="32"/>
          <w:lang w:val="en-US" w:eastAsia="zh-CN"/>
        </w:rPr>
        <w:t>4.77</w:t>
      </w:r>
      <w:r>
        <w:rPr>
          <w:rFonts w:hint="eastAsia" w:ascii="仿宋" w:hAnsi="仿宋" w:eastAsia="仿宋" w:cs="仿宋"/>
          <w:bCs/>
          <w:sz w:val="32"/>
          <w:szCs w:val="32"/>
        </w:rPr>
        <w:t>万元；专用材料费</w:t>
      </w:r>
      <w:r>
        <w:rPr>
          <w:rFonts w:hint="eastAsia" w:ascii="仿宋" w:hAnsi="仿宋" w:eastAsia="仿宋" w:cs="仿宋"/>
          <w:bCs/>
          <w:sz w:val="32"/>
          <w:szCs w:val="32"/>
          <w:lang w:val="en-US" w:eastAsia="zh-CN"/>
        </w:rPr>
        <w:t>54.44</w:t>
      </w:r>
      <w:r>
        <w:rPr>
          <w:rFonts w:hint="eastAsia" w:ascii="仿宋" w:hAnsi="仿宋" w:eastAsia="仿宋" w:cs="仿宋"/>
          <w:bCs/>
          <w:sz w:val="32"/>
          <w:szCs w:val="32"/>
        </w:rPr>
        <w:t>万元；劳务费</w:t>
      </w:r>
      <w:r>
        <w:rPr>
          <w:rFonts w:hint="eastAsia" w:ascii="仿宋" w:hAnsi="仿宋" w:eastAsia="仿宋" w:cs="仿宋"/>
          <w:bCs/>
          <w:sz w:val="32"/>
          <w:szCs w:val="32"/>
          <w:lang w:val="en-US" w:eastAsia="zh-CN"/>
        </w:rPr>
        <w:t>4.38</w:t>
      </w:r>
      <w:r>
        <w:rPr>
          <w:rFonts w:hint="eastAsia" w:ascii="仿宋" w:hAnsi="仿宋" w:eastAsia="仿宋" w:cs="仿宋"/>
          <w:bCs/>
          <w:sz w:val="32"/>
          <w:szCs w:val="32"/>
        </w:rPr>
        <w:t>万元；工会经费</w:t>
      </w:r>
      <w:r>
        <w:rPr>
          <w:rFonts w:hint="eastAsia" w:ascii="仿宋" w:hAnsi="仿宋" w:eastAsia="仿宋" w:cs="仿宋"/>
          <w:bCs/>
          <w:sz w:val="32"/>
          <w:szCs w:val="32"/>
          <w:lang w:val="en-US" w:eastAsia="zh-CN"/>
        </w:rPr>
        <w:t>15.87</w:t>
      </w:r>
      <w:r>
        <w:rPr>
          <w:rFonts w:hint="eastAsia" w:ascii="仿宋" w:hAnsi="仿宋" w:eastAsia="仿宋" w:cs="仿宋"/>
          <w:bCs/>
          <w:sz w:val="32"/>
          <w:szCs w:val="32"/>
        </w:rPr>
        <w:t>万元；其他商品和服务支出</w:t>
      </w:r>
      <w:r>
        <w:rPr>
          <w:rFonts w:hint="eastAsia" w:ascii="仿宋" w:hAnsi="仿宋" w:eastAsia="仿宋" w:cs="仿宋"/>
          <w:bCs/>
          <w:sz w:val="32"/>
          <w:szCs w:val="32"/>
          <w:lang w:val="en-US" w:eastAsia="zh-CN"/>
        </w:rPr>
        <w:t>31.75万元；办公设备购置10.44</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w:t>
      </w:r>
    </w:p>
    <w:p w14:paraId="0EF44F32">
      <w:pPr>
        <w:keepNext w:val="0"/>
        <w:keepLines w:val="0"/>
        <w:pageBreakBefore w:val="0"/>
        <w:widowControl w:val="0"/>
        <w:numPr>
          <w:ilvl w:val="0"/>
          <w:numId w:val="5"/>
        </w:numPr>
        <w:kinsoku/>
        <w:wordWrap/>
        <w:overflowPunct/>
        <w:topLinePunct w:val="0"/>
        <w:autoSpaceDE/>
        <w:autoSpaceDN/>
        <w:bidi w:val="0"/>
        <w:adjustRightInd/>
        <w:snapToGrid/>
        <w:ind w:left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14:paraId="1B56F89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项目</w:t>
      </w:r>
      <w:r>
        <w:rPr>
          <w:rFonts w:hint="eastAsia" w:ascii="仿宋" w:hAnsi="仿宋" w:eastAsia="仿宋" w:cs="仿宋"/>
          <w:bCs/>
          <w:sz w:val="32"/>
          <w:szCs w:val="32"/>
        </w:rPr>
        <w:t>支出</w:t>
      </w:r>
      <w:r>
        <w:rPr>
          <w:rFonts w:hint="eastAsia" w:ascii="仿宋" w:hAnsi="仿宋" w:eastAsia="仿宋" w:cs="仿宋"/>
          <w:bCs/>
          <w:sz w:val="32"/>
          <w:szCs w:val="32"/>
          <w:lang w:val="en-US" w:eastAsia="zh-CN"/>
        </w:rPr>
        <w:t>0万元</w:t>
      </w:r>
      <w:r>
        <w:rPr>
          <w:rFonts w:hint="eastAsia" w:ascii="仿宋" w:hAnsi="仿宋" w:eastAsia="仿宋" w:cs="仿宋"/>
          <w:bCs/>
          <w:sz w:val="32"/>
          <w:szCs w:val="32"/>
          <w:lang w:eastAsia="zh-CN"/>
        </w:rPr>
        <w:t>。</w:t>
      </w:r>
    </w:p>
    <w:p w14:paraId="1DEDF807">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三、政府性基金预算支出情况</w:t>
      </w:r>
    </w:p>
    <w:p w14:paraId="2965907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政府性基金预算支出0万元。</w:t>
      </w:r>
    </w:p>
    <w:p w14:paraId="3585BFAC">
      <w:pPr>
        <w:keepNext w:val="0"/>
        <w:keepLines w:val="0"/>
        <w:pageBreakBefore w:val="0"/>
        <w:widowControl w:val="0"/>
        <w:numPr>
          <w:ilvl w:val="0"/>
          <w:numId w:val="6"/>
        </w:numPr>
        <w:kinsoku/>
        <w:wordWrap/>
        <w:overflowPunct/>
        <w:topLinePunct w:val="0"/>
        <w:autoSpaceDE/>
        <w:autoSpaceDN/>
        <w:bidi w:val="0"/>
        <w:adjustRightInd/>
        <w:snapToGrid/>
        <w:ind w:firstLine="643" w:firstLineChars="200"/>
        <w:jc w:val="left"/>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国有资本经营预算支出情况</w:t>
      </w:r>
    </w:p>
    <w:p w14:paraId="7F0C53B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国有资本经营预算支出0万元</w:t>
      </w:r>
      <w:r>
        <w:rPr>
          <w:rFonts w:hint="eastAsia" w:ascii="仿宋" w:hAnsi="仿宋" w:eastAsia="仿宋" w:cs="仿宋"/>
          <w:bCs/>
          <w:sz w:val="32"/>
          <w:szCs w:val="32"/>
          <w:lang w:eastAsia="zh-CN"/>
        </w:rPr>
        <w:t>。</w:t>
      </w:r>
    </w:p>
    <w:p w14:paraId="775CCF65">
      <w:pPr>
        <w:keepNext w:val="0"/>
        <w:keepLines w:val="0"/>
        <w:pageBreakBefore w:val="0"/>
        <w:widowControl w:val="0"/>
        <w:numPr>
          <w:ilvl w:val="0"/>
          <w:numId w:val="6"/>
        </w:numPr>
        <w:kinsoku/>
        <w:wordWrap/>
        <w:overflowPunct/>
        <w:topLinePunct w:val="0"/>
        <w:autoSpaceDE/>
        <w:autoSpaceDN/>
        <w:bidi w:val="0"/>
        <w:adjustRightInd/>
        <w:snapToGrid/>
        <w:ind w:left="0" w:leftChars="0" w:firstLine="643" w:firstLineChars="200"/>
        <w:jc w:val="left"/>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社会保险基金预算支出情况</w:t>
      </w:r>
    </w:p>
    <w:p w14:paraId="5CDEBF7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社会保险基金预算支出0万元。</w:t>
      </w:r>
    </w:p>
    <w:p w14:paraId="5734174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14:paraId="2B0B3D1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2022年，我单位积极履职，强化管理，较好地完成了年度工作目标。通过加强预算收支管理，不断建立健全内部管理制度，梳理内部管理流程，部门整体支出管理水平得到提升。根据部门整体支出绩效评价指标体系，我单位2022年度评价得分为97分。部门整体支出绩效情况如下：</w:t>
      </w:r>
    </w:p>
    <w:p w14:paraId="28C1445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（一）产出指标完成情况分析</w:t>
      </w:r>
    </w:p>
    <w:p w14:paraId="7A3E822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1、数量指标</w:t>
      </w:r>
    </w:p>
    <w:p w14:paraId="0E0A5A2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打造优良队伍，提高教师整体水平，学校先后有40人次外出参加学习。深化课题研究，一年来，我校45岁以下教师做到了人人有课题，论文30余篇分别在省、市、区级获奖；注重特殊生教育，关注每个学生的发展，积极争取各级部门的帮助。通过工会向上级申请专项帮扶两名学生。</w:t>
      </w:r>
    </w:p>
    <w:p w14:paraId="563D811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2、质量指标</w:t>
      </w:r>
    </w:p>
    <w:p w14:paraId="0134F879">
      <w:pPr>
        <w:ind w:firstLine="640" w:firstLineChars="200"/>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围绕“平安校园”创建，明确责任，安全小组定期排查，发现问题及时整改，“平安校园”知识宣传覆盖率达100%；本年度无安全事故发生；</w:t>
      </w:r>
      <w:r>
        <w:rPr>
          <w:rFonts w:hint="eastAsia" w:ascii="仿宋" w:hAnsi="仿宋" w:eastAsia="仿宋" w:cs="仿宋"/>
          <w:sz w:val="28"/>
          <w:szCs w:val="28"/>
          <w:lang w:eastAsia="zh-CN"/>
        </w:rPr>
        <w:t>积极响应区教育局</w:t>
      </w:r>
      <w:r>
        <w:rPr>
          <w:rFonts w:hint="eastAsia" w:ascii="仿宋" w:hAnsi="仿宋" w:eastAsia="仿宋" w:cs="仿宋"/>
          <w:sz w:val="28"/>
          <w:szCs w:val="28"/>
          <w:lang w:val="en-US" w:eastAsia="zh-CN"/>
        </w:rPr>
        <w:t>多措并举,做好作业设计、项目式作业探索和课后服务创新等工作，“双减”政策有效落地。</w:t>
      </w:r>
    </w:p>
    <w:p w14:paraId="60BFCB2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3、时效指标</w:t>
      </w:r>
    </w:p>
    <w:p w14:paraId="3744701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及时完成各项资金支出进度要求，保障学校各项工作的顺利开展。</w:t>
      </w:r>
    </w:p>
    <w:p w14:paraId="4E9A75F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4、成本指标</w:t>
      </w:r>
    </w:p>
    <w:p w14:paraId="73A1833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学生资助资金按各项政策标准足额发放，1213.82万元的经费保障了本校各项工作的顺利开展。</w:t>
      </w:r>
    </w:p>
    <w:p w14:paraId="25CCCF8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（二）效益指标完成情况分析</w:t>
      </w:r>
    </w:p>
    <w:p w14:paraId="13CBC33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1、经济效益</w:t>
      </w:r>
    </w:p>
    <w:p w14:paraId="0686AFD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不适用</w:t>
      </w:r>
    </w:p>
    <w:p w14:paraId="71EC637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2、社会效益</w:t>
      </w:r>
    </w:p>
    <w:p w14:paraId="44E35AD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加大对留守儿童和学困生的帮扶，继续推进班主任“带着奖状去家访”特殊学生家庭，送去关怀温暖。使教师、学生、家长对政府资助政策的知晓率100%；将优秀传统文化与养成教育融合，从良好习惯抓起，让学生从小谦虚礼让、诚实守信、勤劳节俭、遵纪守法。传统文化在我校“生根开花”，精髓得到传承，整个校园呈现出健康、积极向上的氛围。</w:t>
      </w:r>
    </w:p>
    <w:p w14:paraId="699B412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3、生态效益</w:t>
      </w:r>
    </w:p>
    <w:p w14:paraId="23B6EE0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不适用</w:t>
      </w:r>
    </w:p>
    <w:p w14:paraId="2A4191C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4、可持续影响</w:t>
      </w:r>
    </w:p>
    <w:p w14:paraId="11E7672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稳步提高教育质量，培植学校特色，打造学校品牌，促进教育事业持续发展。</w:t>
      </w:r>
    </w:p>
    <w:p w14:paraId="6EC202C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5、服务对象满意度</w:t>
      </w:r>
    </w:p>
    <w:p w14:paraId="7C3FCBD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通过各项资金的合理使用，保障了学校正常运转，改善了学校教学环境，促进了教学质量的提高，教职工、学生、家长及社会大众对我校的满意度大大提升。</w:t>
      </w:r>
    </w:p>
    <w:p w14:paraId="632338B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23AECE3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由于部门整体支出绩效评价属于综合性的评价，其涉及管理学、经济学、社会学等多项领域，故仅仅依靠财务领域的人才在没有与其他相关领域的专家进行沟通的情况下，对部门整体支出进行独立评价可能结果并不完整。</w:t>
      </w:r>
    </w:p>
    <w:p w14:paraId="3AF2F244">
      <w:pPr>
        <w:keepNext w:val="0"/>
        <w:keepLines w:val="0"/>
        <w:pageBreakBefore w:val="0"/>
        <w:widowControl w:val="0"/>
        <w:numPr>
          <w:ilvl w:val="0"/>
          <w:numId w:val="7"/>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14:paraId="7D7CCE2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1、进一步规范财政资金管理，强化各处室、部门责任意识，做好财政资金预算决算管理工作，切实提高财政资金使用效益，通过组织培训、会议、专业人士授课等方式不断提升我校全体教职工及财政资金绩效自评工作小组人员的评价知识和能力，确保绩效评价的科学性和准确性。</w:t>
      </w:r>
    </w:p>
    <w:p w14:paraId="5F4D2C8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2、进一步贯彻落实相关精神，提升教育培训实效。切实加强队伍建设，不断提升教育培训实效，打造党性教育精品课程，提高办学质量和水平。</w:t>
      </w:r>
    </w:p>
    <w:p w14:paraId="00744F5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3、进一步突出教研工作的地位和作用，加大对教研工作的支持力度，调动教师的积极性，继续围绕教育中心工作出高质量的教学成果，不断提升教学水平和质量。</w:t>
      </w:r>
    </w:p>
    <w:p w14:paraId="6EF47FB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4、进一步加强后勤服务保障，提高办学质量水平。树立“以人为本”理念，在管理中主动服务，在服务中加强管理。在主动服务的过程中了解师生的现状和需求，发现问题，及时解决，提高服务水平。同时通过提供周到的服务，为师生学习发展创造条件，从而实现管理目标。</w:t>
      </w:r>
    </w:p>
    <w:p w14:paraId="44812FC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5、进一步开展红色文化活动，推进校园文化建设。结合党史的学习教育，推进红色文化进校园活动，努力创设氛围，陶冶师生情操，全面提高师生素质。坚持教育为本，传达党的声音，践行党的宗旨，服务党的工作大局，以期全面提升我校综合竞争力和核心竞争力。</w:t>
      </w:r>
    </w:p>
    <w:p w14:paraId="434601D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14:paraId="7F77F96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571B87D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其他需要说明的情况</w:t>
      </w:r>
    </w:p>
    <w:p w14:paraId="19397F0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w:t>
      </w:r>
    </w:p>
    <w:p w14:paraId="6094C60F">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498BAD8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0FE8DAC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5EF9A74A">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14:paraId="2AC2A62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14:paraId="1FEE64AF">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708AA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14:paraId="7EB4627D">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项目支出</w:t>
            </w:r>
          </w:p>
          <w:p w14:paraId="2579AD3A">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名称</w:t>
            </w:r>
          </w:p>
        </w:tc>
        <w:tc>
          <w:tcPr>
            <w:tcW w:w="8505" w:type="dxa"/>
            <w:gridSpan w:val="8"/>
            <w:noWrap w:val="0"/>
            <w:vAlign w:val="center"/>
          </w:tcPr>
          <w:p w14:paraId="2821BFC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eastAsia="zh-CN"/>
                <w14:textFill>
                  <w14:solidFill>
                    <w14:schemeClr w14:val="tx1"/>
                  </w14:solidFill>
                </w14:textFill>
              </w:rPr>
              <w:t>无</w:t>
            </w:r>
          </w:p>
        </w:tc>
      </w:tr>
      <w:tr w14:paraId="749C4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14:paraId="11375515">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主管部门</w:t>
            </w:r>
          </w:p>
        </w:tc>
        <w:tc>
          <w:tcPr>
            <w:tcW w:w="4520" w:type="dxa"/>
            <w:gridSpan w:val="4"/>
            <w:noWrap w:val="0"/>
            <w:vAlign w:val="center"/>
          </w:tcPr>
          <w:p w14:paraId="0D84BC5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53EA506E">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实施单位</w:t>
            </w:r>
          </w:p>
        </w:tc>
        <w:tc>
          <w:tcPr>
            <w:tcW w:w="2845" w:type="dxa"/>
            <w:gridSpan w:val="3"/>
            <w:noWrap w:val="0"/>
            <w:vAlign w:val="center"/>
          </w:tcPr>
          <w:p w14:paraId="01F50625">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3E778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14:paraId="3FAB4EC0">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p w14:paraId="4C5F8B1F">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p w14:paraId="5C8711ED">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项目资金</w:t>
            </w:r>
          </w:p>
          <w:p w14:paraId="198EEC20">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(万元)</w:t>
            </w:r>
          </w:p>
        </w:tc>
        <w:tc>
          <w:tcPr>
            <w:tcW w:w="2160" w:type="dxa"/>
            <w:gridSpan w:val="2"/>
            <w:noWrap w:val="0"/>
            <w:vAlign w:val="center"/>
          </w:tcPr>
          <w:p w14:paraId="35A88C6E">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4A9EA10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年初</w:t>
            </w:r>
          </w:p>
          <w:p w14:paraId="1399370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预算数</w:t>
            </w:r>
          </w:p>
        </w:tc>
        <w:tc>
          <w:tcPr>
            <w:tcW w:w="1131" w:type="dxa"/>
            <w:noWrap w:val="0"/>
            <w:vAlign w:val="center"/>
          </w:tcPr>
          <w:p w14:paraId="5175775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全年</w:t>
            </w:r>
          </w:p>
          <w:p w14:paraId="1797BC5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预算数</w:t>
            </w:r>
          </w:p>
        </w:tc>
        <w:tc>
          <w:tcPr>
            <w:tcW w:w="1140" w:type="dxa"/>
            <w:noWrap w:val="0"/>
            <w:vAlign w:val="center"/>
          </w:tcPr>
          <w:p w14:paraId="4DF03E4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全年</w:t>
            </w:r>
          </w:p>
          <w:p w14:paraId="334C417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执行数</w:t>
            </w:r>
          </w:p>
        </w:tc>
        <w:tc>
          <w:tcPr>
            <w:tcW w:w="685" w:type="dxa"/>
            <w:noWrap w:val="0"/>
            <w:vAlign w:val="center"/>
          </w:tcPr>
          <w:p w14:paraId="184D103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分值</w:t>
            </w:r>
          </w:p>
        </w:tc>
        <w:tc>
          <w:tcPr>
            <w:tcW w:w="795" w:type="dxa"/>
            <w:noWrap w:val="0"/>
            <w:vAlign w:val="center"/>
          </w:tcPr>
          <w:p w14:paraId="7680BC6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执行率</w:t>
            </w:r>
          </w:p>
        </w:tc>
        <w:tc>
          <w:tcPr>
            <w:tcW w:w="1365" w:type="dxa"/>
            <w:noWrap w:val="0"/>
            <w:vAlign w:val="center"/>
          </w:tcPr>
          <w:p w14:paraId="32C40FE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得分</w:t>
            </w:r>
          </w:p>
        </w:tc>
      </w:tr>
      <w:tr w14:paraId="42A78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5253D64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2160" w:type="dxa"/>
            <w:gridSpan w:val="2"/>
            <w:noWrap w:val="0"/>
            <w:vAlign w:val="center"/>
          </w:tcPr>
          <w:p w14:paraId="2F0CEF21">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年度资金总额</w:t>
            </w:r>
          </w:p>
        </w:tc>
        <w:tc>
          <w:tcPr>
            <w:tcW w:w="1229" w:type="dxa"/>
            <w:noWrap w:val="0"/>
            <w:vAlign w:val="center"/>
          </w:tcPr>
          <w:p w14:paraId="35DF2621">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0.00</w:t>
            </w:r>
          </w:p>
        </w:tc>
        <w:tc>
          <w:tcPr>
            <w:tcW w:w="1131" w:type="dxa"/>
            <w:noWrap w:val="0"/>
            <w:vAlign w:val="center"/>
          </w:tcPr>
          <w:p w14:paraId="67E33F52">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0.00</w:t>
            </w:r>
          </w:p>
        </w:tc>
        <w:tc>
          <w:tcPr>
            <w:tcW w:w="1140" w:type="dxa"/>
            <w:noWrap w:val="0"/>
            <w:vAlign w:val="center"/>
          </w:tcPr>
          <w:p w14:paraId="42672899">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0.00</w:t>
            </w:r>
          </w:p>
        </w:tc>
        <w:tc>
          <w:tcPr>
            <w:tcW w:w="685" w:type="dxa"/>
            <w:noWrap w:val="0"/>
            <w:vAlign w:val="center"/>
          </w:tcPr>
          <w:p w14:paraId="08A1E248">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eastAsia" w:asciiTheme="majorEastAsia" w:hAnsiTheme="majorEastAsia" w:eastAsiaTheme="majorEastAsia" w:cstheme="majorEastAsia"/>
                <w:color w:val="000000" w:themeColor="text1"/>
                <w:spacing w:val="0"/>
                <w:sz w:val="2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2"/>
                <w:sz w:val="21"/>
                <w:szCs w:val="21"/>
                <w:lang w:val="en-US" w:eastAsia="zh-CN"/>
                <w14:textFill>
                  <w14:solidFill>
                    <w14:schemeClr w14:val="tx1"/>
                  </w14:solidFill>
                </w14:textFill>
              </w:rPr>
              <w:t>/</w:t>
            </w:r>
          </w:p>
        </w:tc>
        <w:tc>
          <w:tcPr>
            <w:tcW w:w="795" w:type="dxa"/>
            <w:noWrap w:val="0"/>
            <w:vAlign w:val="center"/>
          </w:tcPr>
          <w:p w14:paraId="4278DEB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pPr>
          </w:p>
        </w:tc>
        <w:tc>
          <w:tcPr>
            <w:tcW w:w="1365" w:type="dxa"/>
            <w:noWrap w:val="0"/>
            <w:vAlign w:val="center"/>
          </w:tcPr>
          <w:p w14:paraId="6BAEB21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w:t>
            </w:r>
          </w:p>
        </w:tc>
      </w:tr>
      <w:tr w14:paraId="280C3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4372B504">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2160" w:type="dxa"/>
            <w:gridSpan w:val="2"/>
            <w:noWrap w:val="0"/>
            <w:vAlign w:val="center"/>
          </w:tcPr>
          <w:p w14:paraId="7BC61132">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其中：当年财政拨款</w:t>
            </w:r>
          </w:p>
        </w:tc>
        <w:tc>
          <w:tcPr>
            <w:tcW w:w="1229" w:type="dxa"/>
            <w:noWrap w:val="0"/>
            <w:vAlign w:val="center"/>
          </w:tcPr>
          <w:p w14:paraId="2F976B1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795E575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61E97E67">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361D0B87">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65964262">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0BE633E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53000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46969F74">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2160" w:type="dxa"/>
            <w:gridSpan w:val="2"/>
            <w:noWrap w:val="0"/>
            <w:vAlign w:val="center"/>
          </w:tcPr>
          <w:p w14:paraId="3E891907">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上年结转资金</w:t>
            </w:r>
          </w:p>
        </w:tc>
        <w:tc>
          <w:tcPr>
            <w:tcW w:w="1229" w:type="dxa"/>
            <w:noWrap w:val="0"/>
            <w:vAlign w:val="center"/>
          </w:tcPr>
          <w:p w14:paraId="58A9146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7352FEF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6F769505">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0820A24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7C438E7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38082F34">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0D84D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14:paraId="60B02777">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2160" w:type="dxa"/>
            <w:gridSpan w:val="2"/>
            <w:noWrap w:val="0"/>
            <w:vAlign w:val="center"/>
          </w:tcPr>
          <w:p w14:paraId="2ADA4334">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其他资金</w:t>
            </w:r>
          </w:p>
        </w:tc>
        <w:tc>
          <w:tcPr>
            <w:tcW w:w="1229" w:type="dxa"/>
            <w:noWrap w:val="0"/>
            <w:vAlign w:val="center"/>
          </w:tcPr>
          <w:p w14:paraId="5991BCA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12F977D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63B11B4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594327A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459215D2">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63B8D13D">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6CBDF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14:paraId="079171B9">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年度总体</w:t>
            </w:r>
          </w:p>
          <w:p w14:paraId="7FBA67E0">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目标</w:t>
            </w:r>
          </w:p>
        </w:tc>
        <w:tc>
          <w:tcPr>
            <w:tcW w:w="4520" w:type="dxa"/>
            <w:gridSpan w:val="4"/>
            <w:noWrap w:val="0"/>
            <w:vAlign w:val="center"/>
          </w:tcPr>
          <w:p w14:paraId="237A5F46">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预期目标</w:t>
            </w:r>
          </w:p>
        </w:tc>
        <w:tc>
          <w:tcPr>
            <w:tcW w:w="3985" w:type="dxa"/>
            <w:gridSpan w:val="4"/>
            <w:noWrap w:val="0"/>
            <w:vAlign w:val="center"/>
          </w:tcPr>
          <w:p w14:paraId="5EB3A1D8">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实际完成情况</w:t>
            </w:r>
          </w:p>
        </w:tc>
      </w:tr>
      <w:tr w14:paraId="1B0CC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14:paraId="0BD937C4">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4520" w:type="dxa"/>
            <w:gridSpan w:val="4"/>
            <w:noWrap w:val="0"/>
            <w:vAlign w:val="center"/>
          </w:tcPr>
          <w:p w14:paraId="33696BD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3985" w:type="dxa"/>
            <w:gridSpan w:val="4"/>
            <w:noWrap w:val="0"/>
            <w:vAlign w:val="center"/>
          </w:tcPr>
          <w:p w14:paraId="1569A3F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17B46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14:paraId="24962E65">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绩</w:t>
            </w: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效</w:t>
            </w: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指</w:t>
            </w: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标</w:t>
            </w:r>
          </w:p>
        </w:tc>
        <w:tc>
          <w:tcPr>
            <w:tcW w:w="1080" w:type="dxa"/>
            <w:noWrap w:val="0"/>
            <w:vAlign w:val="center"/>
          </w:tcPr>
          <w:p w14:paraId="5D30988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一级指标</w:t>
            </w:r>
          </w:p>
        </w:tc>
        <w:tc>
          <w:tcPr>
            <w:tcW w:w="1080" w:type="dxa"/>
            <w:noWrap w:val="0"/>
            <w:vAlign w:val="center"/>
          </w:tcPr>
          <w:p w14:paraId="0D962BE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二级指标</w:t>
            </w:r>
          </w:p>
        </w:tc>
        <w:tc>
          <w:tcPr>
            <w:tcW w:w="1229" w:type="dxa"/>
            <w:noWrap w:val="0"/>
            <w:vAlign w:val="center"/>
          </w:tcPr>
          <w:p w14:paraId="2C83F6B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三级指标</w:t>
            </w:r>
          </w:p>
        </w:tc>
        <w:tc>
          <w:tcPr>
            <w:tcW w:w="1131" w:type="dxa"/>
            <w:noWrap w:val="0"/>
            <w:vAlign w:val="center"/>
          </w:tcPr>
          <w:p w14:paraId="57F5A38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年度</w:t>
            </w:r>
          </w:p>
          <w:p w14:paraId="2AE1EE4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指标值</w:t>
            </w:r>
          </w:p>
        </w:tc>
        <w:tc>
          <w:tcPr>
            <w:tcW w:w="1140" w:type="dxa"/>
            <w:noWrap w:val="0"/>
            <w:vAlign w:val="center"/>
          </w:tcPr>
          <w:p w14:paraId="79988A8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实际</w:t>
            </w:r>
          </w:p>
          <w:p w14:paraId="12D2646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完成值</w:t>
            </w:r>
          </w:p>
        </w:tc>
        <w:tc>
          <w:tcPr>
            <w:tcW w:w="685" w:type="dxa"/>
            <w:noWrap w:val="0"/>
            <w:vAlign w:val="center"/>
          </w:tcPr>
          <w:p w14:paraId="583DFDF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分值</w:t>
            </w:r>
          </w:p>
        </w:tc>
        <w:tc>
          <w:tcPr>
            <w:tcW w:w="795" w:type="dxa"/>
            <w:noWrap w:val="0"/>
            <w:vAlign w:val="center"/>
          </w:tcPr>
          <w:p w14:paraId="027FD7F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得分</w:t>
            </w:r>
          </w:p>
        </w:tc>
        <w:tc>
          <w:tcPr>
            <w:tcW w:w="1365" w:type="dxa"/>
            <w:noWrap w:val="0"/>
            <w:vAlign w:val="center"/>
          </w:tcPr>
          <w:p w14:paraId="15C3AC8A">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偏差原因分析 及改进措施</w:t>
            </w:r>
          </w:p>
        </w:tc>
      </w:tr>
      <w:tr w14:paraId="25AE2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14:paraId="1F99CEE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00A0A092">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p w14:paraId="7F439A4B">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p w14:paraId="66BDBF0C">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p w14:paraId="07CD163C">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p w14:paraId="64BBD655">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position w:val="22"/>
                <w:sz w:val="21"/>
                <w:szCs w:val="21"/>
                <w14:textFill>
                  <w14:solidFill>
                    <w14:schemeClr w14:val="tx1"/>
                  </w14:solidFill>
                </w14:textFill>
              </w:rPr>
              <w:t>产出指标</w:t>
            </w:r>
          </w:p>
          <w:p w14:paraId="2AC55298">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14:paraId="58F64EC1">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数量指标</w:t>
            </w:r>
          </w:p>
        </w:tc>
        <w:tc>
          <w:tcPr>
            <w:tcW w:w="1229" w:type="dxa"/>
            <w:noWrap w:val="0"/>
            <w:vAlign w:val="center"/>
          </w:tcPr>
          <w:p w14:paraId="198F0E44">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6007B52C">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0FE04408">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76E0562C">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75EEE875">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12F7A7D6">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10C31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1C172F0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D8BFE4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55750A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68EC607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6E09927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551BFF4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74BC79D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5318E9C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52E0C99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564D3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23886C07">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E905F1D">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115698E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67FD148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2417F5F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2FBBEA1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68C312C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6D01856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152A28F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60752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33FFD555">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CB622D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3D464507">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质量指标</w:t>
            </w:r>
          </w:p>
        </w:tc>
        <w:tc>
          <w:tcPr>
            <w:tcW w:w="1229" w:type="dxa"/>
            <w:noWrap w:val="0"/>
            <w:vAlign w:val="center"/>
          </w:tcPr>
          <w:p w14:paraId="199860C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2715369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403D860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618E971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7A5656C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7D2A901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4989A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7074B3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6EEAA4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DDFAE49">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046F6B1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23C25A0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455B9F8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494AA39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23CFE72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3F56411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37E09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2556313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4108C4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79AB171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23142F5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36D1A2C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0DF9A03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06F9AE2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05311D9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61F00FD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501F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09FD6CC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D03D40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7E3B9EE3">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时效指标</w:t>
            </w:r>
          </w:p>
        </w:tc>
        <w:tc>
          <w:tcPr>
            <w:tcW w:w="1229" w:type="dxa"/>
            <w:noWrap w:val="0"/>
            <w:vAlign w:val="center"/>
          </w:tcPr>
          <w:p w14:paraId="6AC42C5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168CEA7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5E327FC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5296DE75">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419A283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6C63F1C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46BD3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34B09D7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06850E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10D637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2ABC28D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027D3BE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1F19F92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747E083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104BFD7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6E2BBD8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3127F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6C965D97">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43BCC35">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60F32C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769C6AF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28D221F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60AD623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59FF01C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3F8E189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0BA070B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479D0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6400BFA3">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95995E2">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0656CF00">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成本指标</w:t>
            </w:r>
          </w:p>
        </w:tc>
        <w:tc>
          <w:tcPr>
            <w:tcW w:w="1229" w:type="dxa"/>
            <w:noWrap w:val="0"/>
            <w:vAlign w:val="center"/>
          </w:tcPr>
          <w:p w14:paraId="012D1DE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1BD2D52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3C0D7F9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2140943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3A783AB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4F9142F8">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469A8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767E4B0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CCA4A2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66AE81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457FFF7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533C189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583F6C6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73AD48A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4C954B8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368553F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50B01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4D2CAE93">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71FD747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478E193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374E07B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01592C78">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65645EF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1BB3C69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251CC13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41BAA50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1DBCB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3F589BF2">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11177F7B">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p w14:paraId="08471DE6">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p w14:paraId="6502BA6D">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p w14:paraId="236FBFEF">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position w:val="21"/>
                <w:sz w:val="21"/>
                <w:szCs w:val="21"/>
                <w14:textFill>
                  <w14:solidFill>
                    <w14:schemeClr w14:val="tx1"/>
                  </w14:solidFill>
                </w14:textFill>
              </w:rPr>
              <w:t>效益指标</w:t>
            </w:r>
          </w:p>
          <w:p w14:paraId="033BB88C">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14:paraId="2191C5F5">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position w:val="4"/>
                <w:sz w:val="21"/>
                <w:szCs w:val="21"/>
                <w14:textFill>
                  <w14:solidFill>
                    <w14:schemeClr w14:val="tx1"/>
                  </w14:solidFill>
                </w14:textFill>
              </w:rPr>
              <w:t>经济效</w:t>
            </w:r>
          </w:p>
          <w:p w14:paraId="5844E70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益指标</w:t>
            </w:r>
          </w:p>
        </w:tc>
        <w:tc>
          <w:tcPr>
            <w:tcW w:w="1229" w:type="dxa"/>
            <w:noWrap w:val="0"/>
            <w:vAlign w:val="center"/>
          </w:tcPr>
          <w:p w14:paraId="092D188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365D7AF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44BD856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0C0F1E8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1587CAA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47C8DBA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58716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241789A9">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39CC1A1">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3807BB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33D9693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61138F2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199AEEE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02A3564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5D05DD6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135074E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65CEA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14:paraId="6C10CFF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5F37C9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88D86F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365EF9D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641759F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3A21EF2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673F62C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3B4235E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49B2043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4BDFB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471CE7AD">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5A9C0B9">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68E5FF96">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社会效</w:t>
            </w:r>
          </w:p>
          <w:p w14:paraId="54B9EBEF">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益指标</w:t>
            </w:r>
          </w:p>
        </w:tc>
        <w:tc>
          <w:tcPr>
            <w:tcW w:w="1229" w:type="dxa"/>
            <w:noWrap w:val="0"/>
            <w:vAlign w:val="center"/>
          </w:tcPr>
          <w:p w14:paraId="611FF2E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636190D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0E5082C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2893791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1E30F1E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6385802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44C2A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1C499385">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EDAFD7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02182D2">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72337B3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7314FB5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225EBCC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6262A3B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474F7A3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0D9D409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27AE1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14:paraId="29694F81">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8200C9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4592E12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36836568">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701A8B2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70315BF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76E2CBB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24B9994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3A5E330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53F4B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207CFC6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86A07F1">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403594DC">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生态效</w:t>
            </w:r>
          </w:p>
          <w:p w14:paraId="3686526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益指标</w:t>
            </w:r>
          </w:p>
        </w:tc>
        <w:tc>
          <w:tcPr>
            <w:tcW w:w="1229" w:type="dxa"/>
            <w:noWrap w:val="0"/>
            <w:vAlign w:val="center"/>
          </w:tcPr>
          <w:p w14:paraId="67D8EC6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7D01FBD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59CEC56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0467FC4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1C08345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7DB4A48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14FC9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383EEAA9">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D472B9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B0B1E83">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7E0E1DE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51A5582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445EC40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144F868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3696777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5108948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2CA6F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14:paraId="1802445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196B5E2">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CECA05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10A08C2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0A247F0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551FBCD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7D76B7D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6C6F170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0EF802F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1E59E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1D93156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FAC9894">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699819D6">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可持续</w:t>
            </w:r>
          </w:p>
          <w:p w14:paraId="57E8864D">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影响指标</w:t>
            </w:r>
          </w:p>
        </w:tc>
        <w:tc>
          <w:tcPr>
            <w:tcW w:w="1229" w:type="dxa"/>
            <w:noWrap w:val="0"/>
            <w:vAlign w:val="center"/>
          </w:tcPr>
          <w:p w14:paraId="4DEE69C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01C77E8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0B1F16B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67CE9FE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6109CF9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30CF376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630C3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8A242F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185C9C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77FEC55">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6FB18D5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0F02150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007AADF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6CAE01B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378DE86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445940A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58725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14:paraId="0F84D9E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1873443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720438F4">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0BD3E94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30C2C06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374160A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51993C5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66B3A81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0267E70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1E59E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511B2D55">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55D3C12">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满意度</w:t>
            </w:r>
          </w:p>
          <w:p w14:paraId="4FBEF6F6">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指标</w:t>
            </w:r>
          </w:p>
          <w:p w14:paraId="3081DB9F">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14:paraId="56CD1D5B">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服务对象</w:t>
            </w:r>
          </w:p>
          <w:p w14:paraId="381225BD">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满意度</w:t>
            </w:r>
          </w:p>
          <w:p w14:paraId="18E50D06">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指标</w:t>
            </w:r>
          </w:p>
        </w:tc>
        <w:tc>
          <w:tcPr>
            <w:tcW w:w="1229" w:type="dxa"/>
            <w:noWrap w:val="0"/>
            <w:vAlign w:val="center"/>
          </w:tcPr>
          <w:p w14:paraId="6F3D73B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45C3F9F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6A72EA6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79184BB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6415757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431E357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07D56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6D288021">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2742CA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115615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7C39DCA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1D0356F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1934B1B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66391E9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312D100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4CAC38B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0FBFD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14:paraId="0E180747">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3A22EDA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507670F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14:paraId="41C50D5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14:paraId="21DD200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14:paraId="49804D33">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14:paraId="6ECB2E4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14:paraId="459B94A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14:paraId="52D78DE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74929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14:paraId="1FD663C8">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asciiTheme="majorEastAsia" w:hAnsiTheme="majorEastAsia" w:eastAsiaTheme="majorEastAsia" w:cstheme="majorEastAsia"/>
                <w:color w:val="000000" w:themeColor="text1"/>
                <w:spacing w:val="0"/>
                <w:sz w:val="2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eastAsia="zh-CN"/>
                <w14:textFill>
                  <w14:solidFill>
                    <w14:schemeClr w14:val="tx1"/>
                  </w14:solidFill>
                </w14:textFill>
              </w:rPr>
              <w:t>总分</w:t>
            </w:r>
          </w:p>
        </w:tc>
        <w:tc>
          <w:tcPr>
            <w:tcW w:w="685" w:type="dxa"/>
            <w:noWrap w:val="0"/>
            <w:vAlign w:val="center"/>
          </w:tcPr>
          <w:p w14:paraId="629F68E8">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Theme="majorEastAsia" w:hAnsiTheme="majorEastAsia" w:eastAsiaTheme="majorEastAsia" w:cstheme="majorEastAsia"/>
                <w:color w:val="000000" w:themeColor="text1"/>
                <w:spacing w:val="0"/>
                <w:sz w:val="2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w:t>
            </w:r>
          </w:p>
        </w:tc>
        <w:tc>
          <w:tcPr>
            <w:tcW w:w="795" w:type="dxa"/>
            <w:noWrap w:val="0"/>
            <w:vAlign w:val="center"/>
          </w:tcPr>
          <w:p w14:paraId="45D3EBC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w:t>
            </w:r>
          </w:p>
        </w:tc>
        <w:tc>
          <w:tcPr>
            <w:tcW w:w="1365" w:type="dxa"/>
            <w:noWrap w:val="0"/>
            <w:vAlign w:val="center"/>
          </w:tcPr>
          <w:p w14:paraId="7D524495">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bl>
    <w:p w14:paraId="242635E1">
      <w:pPr>
        <w:spacing w:line="252" w:lineRule="auto"/>
        <w:rPr>
          <w:rFonts w:ascii="Arial"/>
          <w:color w:val="000000" w:themeColor="text1"/>
          <w:sz w:val="21"/>
          <w14:textFill>
            <w14:solidFill>
              <w14:schemeClr w14:val="tx1"/>
            </w14:solidFill>
          </w14:textFill>
        </w:rPr>
      </w:pPr>
    </w:p>
    <w:p w14:paraId="11346239">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14:paraId="5FEAA0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14:paraId="47E7CEBF">
      <w:pPr>
        <w:ind w:firstLine="1440" w:firstLineChars="400"/>
        <w:jc w:val="both"/>
        <w:rPr>
          <w:rFonts w:hint="eastAsia" w:eastAsia="方正小标宋简体"/>
          <w:sz w:val="36"/>
          <w:szCs w:val="36"/>
          <w:lang w:eastAsia="zh-CN"/>
        </w:rPr>
      </w:pPr>
    </w:p>
    <w:p w14:paraId="2F6683E4">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14:paraId="2CABEF0B">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67D94D75">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14:paraId="2210045E">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14:paraId="49E1BA86">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14:paraId="14E67C78">
            <w:pPr>
              <w:spacing w:line="240" w:lineRule="exact"/>
              <w:jc w:val="center"/>
              <w:rPr>
                <w:rFonts w:eastAsia="黑体"/>
                <w:szCs w:val="21"/>
              </w:rPr>
            </w:pPr>
            <w:r>
              <w:rPr>
                <w:rFonts w:eastAsia="黑体"/>
                <w:szCs w:val="21"/>
              </w:rPr>
              <w:t>评分</w:t>
            </w:r>
          </w:p>
        </w:tc>
      </w:tr>
      <w:tr w14:paraId="09203129">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2E3920E5">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14:paraId="71BBDE79">
            <w:pPr>
              <w:spacing w:line="320" w:lineRule="exact"/>
              <w:jc w:val="center"/>
              <w:rPr>
                <w:rFonts w:hint="eastAsia" w:asciiTheme="majorEastAsia" w:hAnsiTheme="majorEastAsia" w:eastAsiaTheme="majorEastAsia" w:cstheme="majorEastAsia"/>
                <w:szCs w:val="21"/>
              </w:rPr>
            </w:pPr>
          </w:p>
          <w:p w14:paraId="27612EC8">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14:paraId="39764A0C">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14:paraId="0B14FC75">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14:paraId="0F87999E">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14:paraId="6FD67EEA">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14:paraId="1EE344F4">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008A5B3D">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14:paraId="25E4F969">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14:paraId="34E1A7EC">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14:paraId="4359021B">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14:paraId="3F39AF31">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14:paraId="19A613B7">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2FF1848B">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70767E99">
            <w:pPr>
              <w:spacing w:line="240" w:lineRule="exact"/>
              <w:jc w:val="center"/>
              <w:rPr>
                <w:rFonts w:hint="eastAsia" w:asciiTheme="majorEastAsia" w:hAnsiTheme="majorEastAsia" w:eastAsiaTheme="majorEastAsia" w:cstheme="majorEastAsia"/>
                <w:szCs w:val="21"/>
              </w:rPr>
            </w:pPr>
          </w:p>
          <w:p w14:paraId="29F0D4FC">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14:paraId="3DF8F6E5">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14:paraId="287DE1D4">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14:paraId="571CAF8D">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1D7AE1D8">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14:paraId="3A52EF99">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14:paraId="2F360B99">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15</w:t>
            </w:r>
          </w:p>
        </w:tc>
      </w:tr>
      <w:tr w14:paraId="6E7CC717">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4F6FD78B">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14:paraId="5B022CBD">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14:paraId="0DD3CFD5">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5A0FB54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14:paraId="426D2972">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14:paraId="3BB3D2EC">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14:paraId="1FB1471B">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14:paraId="3EFEB798">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199B4834">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6D4F7044">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14:paraId="07315BB5">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14:paraId="422B8709">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14:paraId="20A1C21E">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368778F6">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7D48F7BC">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r>
              <w:rPr>
                <w:rFonts w:hint="eastAsia" w:asciiTheme="majorEastAsia" w:hAnsiTheme="majorEastAsia" w:eastAsiaTheme="majorEastAsia" w:cstheme="majorEastAsia"/>
                <w:szCs w:val="21"/>
              </w:rPr>
              <w:t>　</w:t>
            </w:r>
          </w:p>
        </w:tc>
      </w:tr>
      <w:tr w14:paraId="758499D8">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13B20FCB">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6F3F074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14:paraId="4E92F694">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14:paraId="77C853B0">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4C39A1E0">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465CAA65">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14:paraId="6BFF7A39">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3E2BBDAE">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22B7A8D6">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F55512C">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4A45200">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97</w:t>
            </w:r>
          </w:p>
        </w:tc>
      </w:tr>
    </w:tbl>
    <w:p w14:paraId="107AC6E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9F6FE">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9AD47">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69AD47">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C8C8E"/>
    <w:multiLevelType w:val="singleLevel"/>
    <w:tmpl w:val="94FC8C8E"/>
    <w:lvl w:ilvl="0" w:tentative="0">
      <w:start w:val="1"/>
      <w:numFmt w:val="chineseCounting"/>
      <w:suff w:val="nothing"/>
      <w:lvlText w:val="%1、"/>
      <w:lvlJc w:val="left"/>
      <w:rPr>
        <w:rFonts w:hint="eastAsia"/>
      </w:rPr>
    </w:lvl>
  </w:abstractNum>
  <w:abstractNum w:abstractNumId="1">
    <w:nsid w:val="B1D8BDDC"/>
    <w:multiLevelType w:val="singleLevel"/>
    <w:tmpl w:val="B1D8BDDC"/>
    <w:lvl w:ilvl="0" w:tentative="0">
      <w:start w:val="1"/>
      <w:numFmt w:val="decimal"/>
      <w:suff w:val="nothing"/>
      <w:lvlText w:val="%1、"/>
      <w:lvlJc w:val="left"/>
    </w:lvl>
  </w:abstractNum>
  <w:abstractNum w:abstractNumId="2">
    <w:nsid w:val="E2EA1ECB"/>
    <w:multiLevelType w:val="singleLevel"/>
    <w:tmpl w:val="E2EA1ECB"/>
    <w:lvl w:ilvl="0" w:tentative="0">
      <w:start w:val="8"/>
      <w:numFmt w:val="chineseCounting"/>
      <w:suff w:val="nothing"/>
      <w:lvlText w:val="%1、"/>
      <w:lvlJc w:val="left"/>
      <w:rPr>
        <w:rFonts w:hint="eastAsia"/>
      </w:rPr>
    </w:lvl>
  </w:abstractNum>
  <w:abstractNum w:abstractNumId="3">
    <w:nsid w:val="0C6AFA04"/>
    <w:multiLevelType w:val="singleLevel"/>
    <w:tmpl w:val="0C6AFA04"/>
    <w:lvl w:ilvl="0" w:tentative="0">
      <w:start w:val="3"/>
      <w:numFmt w:val="chineseCounting"/>
      <w:suff w:val="nothing"/>
      <w:lvlText w:val="（%1）"/>
      <w:lvlJc w:val="left"/>
      <w:rPr>
        <w:rFonts w:hint="eastAsia"/>
      </w:rPr>
    </w:lvl>
  </w:abstractNum>
  <w:abstractNum w:abstractNumId="4">
    <w:nsid w:val="520A7C57"/>
    <w:multiLevelType w:val="singleLevel"/>
    <w:tmpl w:val="520A7C57"/>
    <w:lvl w:ilvl="0" w:tentative="0">
      <w:start w:val="1"/>
      <w:numFmt w:val="decimal"/>
      <w:suff w:val="nothing"/>
      <w:lvlText w:val="%1、"/>
      <w:lvlJc w:val="left"/>
    </w:lvl>
  </w:abstractNum>
  <w:abstractNum w:abstractNumId="5">
    <w:nsid w:val="6371B011"/>
    <w:multiLevelType w:val="singleLevel"/>
    <w:tmpl w:val="6371B011"/>
    <w:lvl w:ilvl="0" w:tentative="0">
      <w:start w:val="4"/>
      <w:numFmt w:val="chineseCounting"/>
      <w:suff w:val="nothing"/>
      <w:lvlText w:val="%1、"/>
      <w:lvlJc w:val="left"/>
      <w:rPr>
        <w:rFonts w:hint="eastAsia"/>
      </w:rPr>
    </w:lvl>
  </w:abstractNum>
  <w:abstractNum w:abstractNumId="6">
    <w:nsid w:val="7B9F15B7"/>
    <w:multiLevelType w:val="singleLevel"/>
    <w:tmpl w:val="7B9F15B7"/>
    <w:lvl w:ilvl="0" w:tentative="0">
      <w:start w:val="2"/>
      <w:numFmt w:val="chineseCounting"/>
      <w:lvlText w:val="(%1)"/>
      <w:lvlJc w:val="left"/>
      <w:pPr>
        <w:tabs>
          <w:tab w:val="left" w:pos="312"/>
        </w:tabs>
      </w:pPr>
      <w:rPr>
        <w:rFonts w:hint="eastAsia"/>
      </w:rPr>
    </w:lvl>
  </w:abstractNum>
  <w:num w:numId="1">
    <w:abstractNumId w:val="1"/>
  </w:num>
  <w:num w:numId="2">
    <w:abstractNumId w:val="4"/>
  </w:num>
  <w:num w:numId="3">
    <w:abstractNumId w:val="0"/>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3NGUwNjViZjIxZjVmZjAwYjU5NmU1ZmI3NjU5OTUifQ=="/>
  </w:docVars>
  <w:rsids>
    <w:rsidRoot w:val="53FC398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1057CDE"/>
    <w:rsid w:val="010B4A82"/>
    <w:rsid w:val="010E16A3"/>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DB3003"/>
    <w:rsid w:val="0EFE4287"/>
    <w:rsid w:val="0F0D525E"/>
    <w:rsid w:val="0F2A2A37"/>
    <w:rsid w:val="0F2E6C95"/>
    <w:rsid w:val="0F4675CA"/>
    <w:rsid w:val="0F471A79"/>
    <w:rsid w:val="0F500384"/>
    <w:rsid w:val="0F5B4015"/>
    <w:rsid w:val="0F6071C8"/>
    <w:rsid w:val="0F7B0394"/>
    <w:rsid w:val="0FA00CB6"/>
    <w:rsid w:val="0FA434D3"/>
    <w:rsid w:val="0FB471F7"/>
    <w:rsid w:val="0FC417DE"/>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C1510B"/>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CF4365"/>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17BE7"/>
    <w:rsid w:val="20020491"/>
    <w:rsid w:val="203C7C11"/>
    <w:rsid w:val="20421AEB"/>
    <w:rsid w:val="20471AED"/>
    <w:rsid w:val="20487E48"/>
    <w:rsid w:val="20666EBF"/>
    <w:rsid w:val="206F239E"/>
    <w:rsid w:val="207973F8"/>
    <w:rsid w:val="2086258B"/>
    <w:rsid w:val="20A45C99"/>
    <w:rsid w:val="20AD18F5"/>
    <w:rsid w:val="20B77D0F"/>
    <w:rsid w:val="20BB288C"/>
    <w:rsid w:val="20D06EB4"/>
    <w:rsid w:val="20E40557"/>
    <w:rsid w:val="20EF04D3"/>
    <w:rsid w:val="210C69CF"/>
    <w:rsid w:val="21107C1A"/>
    <w:rsid w:val="213018E1"/>
    <w:rsid w:val="21392BC1"/>
    <w:rsid w:val="21431802"/>
    <w:rsid w:val="21463D2C"/>
    <w:rsid w:val="214E2E4B"/>
    <w:rsid w:val="2151198F"/>
    <w:rsid w:val="2172070D"/>
    <w:rsid w:val="217B2C80"/>
    <w:rsid w:val="217D2EA2"/>
    <w:rsid w:val="21851E83"/>
    <w:rsid w:val="21860A3F"/>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B0526C"/>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E74AEA"/>
    <w:rsid w:val="2CF756B7"/>
    <w:rsid w:val="2CF9252D"/>
    <w:rsid w:val="2CF97782"/>
    <w:rsid w:val="2D107154"/>
    <w:rsid w:val="2D143281"/>
    <w:rsid w:val="2D1C79F8"/>
    <w:rsid w:val="2D324177"/>
    <w:rsid w:val="2D5A7835"/>
    <w:rsid w:val="2D6013DE"/>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EC0AF8"/>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D07BDB"/>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7F0DF2"/>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8255BE"/>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38320D"/>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165F"/>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AFD2CA3"/>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5A0671"/>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0E750C"/>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8F2877"/>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C963A8"/>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next w:val="1"/>
    <w:unhideWhenUsed/>
    <w:qFormat/>
    <w:uiPriority w:val="99"/>
    <w:pPr>
      <w:widowControl w:val="0"/>
      <w:spacing w:before="120" w:beforeLines="0" w:after="200" w:afterLines="0" w:line="276" w:lineRule="auto"/>
      <w:jc w:val="both"/>
    </w:pPr>
    <w:rPr>
      <w:rFonts w:hint="eastAsia" w:ascii="Arial" w:hAnsi="Arial" w:eastAsiaTheme="minorEastAsia" w:cstheme="minorBidi"/>
      <w:kern w:val="2"/>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5343</Words>
  <Characters>5769</Characters>
  <Lines>0</Lines>
  <Paragraphs>0</Paragraphs>
  <TotalTime>3</TotalTime>
  <ScaleCrop>false</ScaleCrop>
  <LinksUpToDate>false</LinksUpToDate>
  <CharactersWithSpaces>5946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Ta姓Liu</cp:lastModifiedBy>
  <cp:lastPrinted>2023-05-26T08:11:00Z</cp:lastPrinted>
  <dcterms:modified xsi:type="dcterms:W3CDTF">2024-06-26T06:34:32Z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50306CC149C84F98BF850919EA3E5AFB_13</vt:lpwstr>
  </property>
</Properties>
</file>