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岳阳市岳阳楼区学院路小学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197.41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197.41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272.21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99.10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14.36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8.60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7.48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75.65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736"/>
        <w:gridCol w:w="13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岳阳市岳阳楼区学院路小学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1143.09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1321.01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1317.81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99.75%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1321.01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1317.81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1218.22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1317.81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102.79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目标</w:t>
            </w:r>
            <w:r>
              <w:rPr>
                <w:rFonts w:hint="eastAsia"/>
              </w:rPr>
              <w:t>1、</w:t>
            </w:r>
            <w:r>
              <w:rPr>
                <w:rFonts w:hint="eastAsia"/>
                <w:lang w:eastAsia="zh-CN"/>
              </w:rPr>
              <w:t>严格管理制度，落实管理措施</w:t>
            </w:r>
            <w:r>
              <w:rPr>
                <w:rFonts w:hint="eastAsia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目标</w:t>
            </w:r>
            <w:r>
              <w:rPr>
                <w:rFonts w:hint="eastAsia"/>
              </w:rPr>
              <w:t>2、</w:t>
            </w:r>
            <w:r>
              <w:rPr>
                <w:rFonts w:hint="eastAsia"/>
                <w:lang w:eastAsia="zh-CN"/>
              </w:rPr>
              <w:t>加强教师队伍建设，全面提高课堂教学质量</w:t>
            </w:r>
            <w:r>
              <w:rPr>
                <w:rFonts w:hint="eastAsia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目标</w:t>
            </w:r>
            <w:r>
              <w:rPr>
                <w:rFonts w:hint="eastAsia"/>
              </w:rPr>
              <w:t>3、加强</w:t>
            </w:r>
            <w:r>
              <w:rPr>
                <w:rFonts w:hint="eastAsia"/>
                <w:lang w:eastAsia="zh-CN"/>
              </w:rPr>
              <w:t>党建工作，落实形态意识</w:t>
            </w:r>
            <w:r>
              <w:rPr>
                <w:rFonts w:hint="eastAsia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目标</w:t>
            </w:r>
            <w:r>
              <w:rPr>
                <w:rFonts w:hint="eastAsia"/>
              </w:rPr>
              <w:t>4、以“育人无小事，无处不课堂”为育人理念，塑造“大格局少年”。</w:t>
            </w:r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5、疫情防控常态化，为全校师生健康、平安保驾护航。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eastAsiaTheme="minorEastAsia"/>
                <w:lang w:eastAsia="zh-CN"/>
              </w:rPr>
              <w:t>目标</w:t>
            </w:r>
            <w:r>
              <w:rPr>
                <w:rFonts w:hint="eastAsia"/>
              </w:rPr>
              <w:t>1、</w:t>
            </w:r>
            <w:r>
              <w:rPr>
                <w:rFonts w:hint="eastAsia" w:eastAsiaTheme="minorEastAsia"/>
                <w:lang w:eastAsia="zh-CN"/>
              </w:rPr>
              <w:t>严格执行考勤、课堂管理、行政值周等制度</w:t>
            </w:r>
            <w:r>
              <w:rPr>
                <w:rFonts w:hint="eastAsia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eastAsiaTheme="minorEastAsia"/>
                <w:lang w:eastAsia="zh-CN"/>
              </w:rPr>
              <w:t>目标</w:t>
            </w:r>
            <w:r>
              <w:rPr>
                <w:rFonts w:hint="eastAsia"/>
              </w:rPr>
              <w:t>2、</w:t>
            </w:r>
            <w:r>
              <w:rPr>
                <w:rFonts w:hint="eastAsia" w:eastAsiaTheme="minorEastAsia"/>
                <w:lang w:eastAsia="zh-CN"/>
              </w:rPr>
              <w:t>坚持加强教师队伍建设，推四位一体的运行机制，通过两备一研、三级管理、以课代训、以教促研等形式，打造了一支有活力的教师梯队，全面提高课堂教学质量</w:t>
            </w:r>
            <w:r>
              <w:rPr>
                <w:rFonts w:hint="eastAsia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eastAsiaTheme="minorEastAsia"/>
                <w:lang w:eastAsia="zh-CN"/>
              </w:rPr>
              <w:t>目标</w:t>
            </w:r>
            <w:r>
              <w:rPr>
                <w:rFonts w:hint="eastAsia"/>
              </w:rPr>
              <w:t>3、加强</w:t>
            </w:r>
            <w:r>
              <w:rPr>
                <w:rFonts w:hint="eastAsia" w:eastAsiaTheme="minorEastAsia"/>
                <w:lang w:eastAsia="zh-CN"/>
              </w:rPr>
              <w:t>党建工作，落实形态意识</w:t>
            </w:r>
            <w:r>
              <w:rPr>
                <w:rFonts w:hint="eastAsia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eastAsiaTheme="minorEastAsia"/>
                <w:lang w:eastAsia="zh-CN"/>
              </w:rPr>
              <w:t>目标</w:t>
            </w:r>
            <w:r>
              <w:rPr>
                <w:rFonts w:hint="eastAsia"/>
              </w:rPr>
              <w:t>4、始终坚持德育为先，把立德树人作为学校的根本任务，塑造“大格局少年”。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5、积极开展各类防疫工作和安全教育活动，落实各项防卫措施。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完成在校学生德智体美劳全面教育与培养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1103人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1103人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足额发放教职工工资福利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足额发放退休人员工资福利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auto"/>
                <w:spacing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教师培训参加人次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lang w:val="en-US" w:eastAsia="zh-CN"/>
              </w:rPr>
              <w:t>≧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200人次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200人次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2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论文、课题获奖次数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50次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校园安全主题活动次数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10次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小学生毕业率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减负提质作业覆盖率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保障学校正常开展各项工作的经费投入率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教职员工的工资福利待遇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按时发放率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全年经费开支控制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1321.01万元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1317.81万元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both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重视思想教育，办党和人民满意度教育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both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教育立德活动开展，为社会输送合格的人才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开展环境保护教育，提升教职工及学生生态环保意识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开展“阅读育心劳动育行心育塑人”活动关爱留守儿童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lang w:val="en-US" w:eastAsia="zh-CN"/>
              </w:rPr>
              <w:t>学生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对学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校管理满意度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家长对学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校管理满意度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  <w:lang w:val="en-US" w:eastAsia="zh-CN"/>
              </w:rPr>
              <w:t>社会公众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岳阳市岳阳楼区学院路小学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支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岳阳楼区学院路小学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（一）学校基本情况</w:t>
      </w:r>
    </w:p>
    <w:p>
      <w:pPr>
        <w:snapToGrid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1、机构情况</w:t>
      </w:r>
    </w:p>
    <w:p>
      <w:pPr>
        <w:snapToGrid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我校隶属岳阳楼区教育局直属事业单位，组织机构1个，为财政全额补助拨款单位，按要求实施财务独立核算。</w:t>
      </w:r>
    </w:p>
    <w:p>
      <w:pPr>
        <w:snapToGrid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2、人员情况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现有在职在编教职工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55</w:t>
      </w:r>
      <w:r>
        <w:rPr>
          <w:rFonts w:hint="eastAsia" w:ascii="仿宋" w:hAnsi="仿宋" w:eastAsia="仿宋" w:cs="仿宋"/>
          <w:sz w:val="30"/>
          <w:szCs w:val="30"/>
        </w:rPr>
        <w:t>人，退休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人，年末在校学生数为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1103</w:t>
      </w:r>
      <w:r>
        <w:rPr>
          <w:rFonts w:hint="eastAsia" w:ascii="仿宋" w:hAnsi="仿宋" w:eastAsia="仿宋" w:cs="仿宋"/>
          <w:sz w:val="30"/>
          <w:szCs w:val="30"/>
        </w:rPr>
        <w:t>人。</w:t>
      </w:r>
    </w:p>
    <w:p>
      <w:pPr>
        <w:numPr>
          <w:ilvl w:val="0"/>
          <w:numId w:val="2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学校职能职责</w:t>
      </w:r>
    </w:p>
    <w:p>
      <w:pPr>
        <w:numPr>
          <w:ilvl w:val="0"/>
          <w:numId w:val="3"/>
        </w:numPr>
        <w:spacing w:line="560" w:lineRule="exact"/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宣传贯彻执行党和国家的教育方针、政策、法律法规等，坚持依法治教、依法治学，贯彻执行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岳阳市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教育局的行政规章制度。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维护学校的教学秩序，为学生创造良好的学习环境。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积极稳妥地推进教育改革，按教育规律办事，不断提高教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0"/>
          <w:szCs w:val="30"/>
        </w:rPr>
        <w:t>育质量。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根据学校规模，设置学校管理机构，建立健全各项规章制度和岗位责任制。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坚持教书育人，服务育人，环境育人方针，加强对学生的思想品德教育，使学生的德智体全面发展。</w:t>
      </w:r>
    </w:p>
    <w:p>
      <w:pPr>
        <w:numPr>
          <w:ilvl w:val="0"/>
          <w:numId w:val="0"/>
        </w:numPr>
        <w:spacing w:line="560" w:lineRule="exact"/>
        <w:ind w:leftChars="200" w:firstLine="300" w:firstLineChars="1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抓好教师队伍建设，使每个教师都热心于教育事业；</w:t>
      </w:r>
    </w:p>
    <w:p>
      <w:pPr>
        <w:keepNext/>
        <w:keepLines/>
        <w:widowControl/>
        <w:spacing w:beforeLines="0" w:afterLines="0"/>
        <w:ind w:firstLine="64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做好安全防范，保证学生的人身安全。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1、精“管理”之道，强“正气”之风。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2、抓“精益”之要，塑“内涵”之师。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3、养“胸怀”之志，育“大我”之人。</w:t>
      </w:r>
    </w:p>
    <w:p>
      <w:pPr>
        <w:pStyle w:val="2"/>
        <w:ind w:left="0" w:leftChars="0" w:firstLine="42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4、走“特色”之路，树“品牌”之魂。</w:t>
      </w:r>
    </w:p>
    <w:p>
      <w:pPr>
        <w:pStyle w:val="2"/>
        <w:ind w:left="0" w:leftChars="0" w:firstLine="420" w:firstLine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5、锻“责任”之链，筑“安全”之基。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1218.22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1040.57万元：包括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142.85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146.34万元；奖金186.19万元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绩效工资234.72万元；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65.27万元；职工基本医疗保险缴费30.60万元；其他社会保障缴费5.15万元；住房公积金58.04万元；医疗费0.03万元；其他工资福利支出59.03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；退休费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35.90；抚恤金5.58万元；生活补助59.88万元；奖励金7.66万元；其他对个人和家庭的补助3.34万元。 </w:t>
      </w:r>
    </w:p>
    <w:p>
      <w:pPr>
        <w:spacing w:line="560" w:lineRule="exact"/>
        <w:ind w:firstLine="600" w:firstLineChars="200"/>
        <w:rPr>
          <w:rFonts w:hint="default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177.65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12.02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10.13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咨询费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0.15万元；</w:t>
      </w:r>
      <w:r>
        <w:rPr>
          <w:rFonts w:hint="eastAsia" w:ascii="仿宋" w:hAnsi="仿宋" w:eastAsia="仿宋" w:cs="仿宋"/>
          <w:bCs/>
          <w:sz w:val="30"/>
          <w:szCs w:val="30"/>
        </w:rPr>
        <w:t>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0.91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4.33</w:t>
      </w:r>
      <w:r>
        <w:rPr>
          <w:rFonts w:hint="eastAsia" w:ascii="仿宋" w:hAnsi="仿宋" w:eastAsia="仿宋" w:cs="仿宋"/>
          <w:bCs/>
          <w:sz w:val="30"/>
          <w:szCs w:val="30"/>
        </w:rPr>
        <w:t>万元；维修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53.21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会议费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1.87万元；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1.33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10.00万元；</w:t>
      </w:r>
      <w:r>
        <w:rPr>
          <w:rFonts w:hint="eastAsia" w:ascii="仿宋" w:hAnsi="仿宋" w:eastAsia="仿宋" w:cs="仿宋"/>
          <w:bCs/>
          <w:sz w:val="30"/>
          <w:szCs w:val="30"/>
        </w:rPr>
        <w:t>劳务费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6.08</w:t>
      </w:r>
      <w:r>
        <w:rPr>
          <w:rFonts w:hint="eastAsia" w:ascii="仿宋" w:hAnsi="仿宋" w:eastAsia="仿宋" w:cs="仿宋"/>
          <w:bCs/>
          <w:sz w:val="30"/>
          <w:szCs w:val="30"/>
        </w:rPr>
        <w:t>万元；工会经费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26.58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37.73万元；办公设备购置7.37万元；专用设备购置3.00万元；其他资本性支出2.94万元。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政府性基金预算支出0万元。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国有资本经营预算支出0万元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社会保险基金预算支出0万元。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年度，学校紧紧围绕“立德树人”根本任务和宗旨，秉持“让每一个生命尽情绽放”的办学理念，结合教育局重点工作部署和学校自主发展目标，坚持以“实在、实干、实绩”为价值引领，用“悦”文化塑品牌，转作风、强管理、提效能。全体师生凝神聚力，团结奋斗，各方面工作均取得长足发展，学校呈现出一派生机活泼、昂扬向上的良好局面。</w:t>
      </w:r>
    </w:p>
    <w:p>
      <w:pPr>
        <w:numPr>
          <w:ilvl w:val="0"/>
          <w:numId w:val="6"/>
        </w:numPr>
        <w:spacing w:after="240" w:line="400" w:lineRule="exact"/>
        <w:ind w:firstLine="64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>
      <w:pPr>
        <w:numPr>
          <w:ilvl w:val="0"/>
          <w:numId w:val="7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数量指标</w:t>
      </w:r>
    </w:p>
    <w:p>
      <w:pPr>
        <w:pStyle w:val="2"/>
        <w:rPr>
          <w:rFonts w:hint="eastAsia" w:ascii="仿宋" w:hAnsi="仿宋" w:eastAsia="仿宋" w:cs="仿宋"/>
          <w:b w:val="0"/>
          <w:bCs/>
          <w:color w:val="000000"/>
          <w:spacing w:val="0"/>
          <w:kern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 xml:space="preserve">  本学年，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我校完成在校1103名学生的德智体美劳全面培养与教育。足额发放在职教职工及退休人员的工资奖金及福利待遇。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我校有200多人次参加了全国、省、市、区的各类培训，省级课题研究1个，区级课题研究4个。老师们在国家级、省级、市级微课、论文等评选中共获奖50余项。开展师生安全讲座、消防安全讲座、消防进校园防火知识宣传、教职工防火安全知识培训、防震紧急疏散演练、防暴演练、“拒绝校园欺凌 攻坚和谐校园”主题活动等10余次。</w:t>
      </w:r>
    </w:p>
    <w:p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2、质量指标</w:t>
      </w:r>
    </w:p>
    <w:p>
      <w:pPr>
        <w:numPr>
          <w:ilvl w:val="0"/>
          <w:numId w:val="0"/>
        </w:numPr>
        <w:spacing w:after="240" w:line="360" w:lineRule="auto"/>
        <w:ind w:leftChars="0" w:firstLine="900" w:firstLineChars="300"/>
        <w:jc w:val="left"/>
        <w:rPr>
          <w:rFonts w:hint="default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我校“减负”和“提质”两手抓，通过优化作业管理、丰富作业内容、提高作业质量，着力减轻学生作业负担，培养学生核心素养。学校以“新课标”为纲，开展“四研”备课，助推教师专业成长。①研“教法”。不断改进自己的教学方法，删减低效、无效的教学环节。②研“学法”。同样的教学内容，有不同的学习方法。教师因材施教，不可千篇一律。③研“练习”。摒弃机械重复的练习题，尝试设计自主性、针对性较强，实践性较广的练习形式。④研“评价”。在注重掌握知识的同时，注重对学生各种非智力因素的评价。投入足额经费，保障学校正常开展各项工作。小学生毕业率100%。</w:t>
      </w:r>
    </w:p>
    <w:p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3、时效指标</w:t>
      </w:r>
    </w:p>
    <w:p>
      <w:pPr>
        <w:numPr>
          <w:ilvl w:val="0"/>
          <w:numId w:val="0"/>
        </w:numPr>
        <w:spacing w:after="240" w:line="400" w:lineRule="exact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资金严格按照预算及实际情况时间节点发放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教职员工</w:t>
      </w: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4、成本指标</w:t>
      </w:r>
    </w:p>
    <w:p>
      <w:pPr>
        <w:numPr>
          <w:ilvl w:val="0"/>
          <w:numId w:val="0"/>
        </w:numPr>
        <w:spacing w:after="240" w:line="400" w:lineRule="exact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全年经费开支控制在预算以内。</w:t>
      </w:r>
    </w:p>
    <w:p>
      <w:pPr>
        <w:numPr>
          <w:ilvl w:val="0"/>
          <w:numId w:val="6"/>
        </w:numPr>
        <w:spacing w:after="240" w:line="400" w:lineRule="exact"/>
        <w:ind w:firstLine="64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>
      <w:pPr>
        <w:numPr>
          <w:ilvl w:val="0"/>
          <w:numId w:val="0"/>
        </w:numPr>
        <w:spacing w:after="240" w:line="400" w:lineRule="exact"/>
        <w:ind w:left="420" w:leftChars="0" w:firstLine="420" w:firstLineChars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学校以“育人无小事，无处不课堂”为育人理念，通过精神文化、物质文化、制度文化和行为文化的体系建设，塑造“大格局少年”。重视思想教育，办人民和社会满意的教育，取得了较好的社会反响。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3、生态效益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积极开展生态环境保护教育，教职工及学生的生态环境保护意识有所提升。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可持续影响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书香致远，墨卷至恒，我校高度重视师生阅读，自2017年起，我校就不断探索适合学校少儿阅读推广模式，积极推广校内外阅读活动。 引导学生以实际行动践行“孝亲、敬老、爱幼”的美德思想，从家庭小事做起，从身边小事做起，参与家庭劳动。让家长和学生共同确定孩子每天适当的常规家务劳动量，形成固定的家务劳动岗位；通过开展“整理小能手”“烹饪小达人”等实践活动，让学生在劳动中磨炼、成长，体悟幸福生活。学校倾情关爱留守儿童，坚持开展心理健康教育，开展大型师生心理健康教育讲座、留守儿童团体心理辅导活动、关爱留守儿童“大手牵小手”活动、一对一辅导等。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5、社会公众满意度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社会大众满意度96%，家长满意度96%，学生满意度达96%。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1、预算编制工作有待细化。预算编制不够明确和细化，预算编制的合理性需要提高，预算执行力度还要进一步加强。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2、因单位全额编制少导致经费不足，绩效工资和日常公用经费与实际支出相差较大。</w:t>
      </w:r>
    </w:p>
    <w:p>
      <w:pPr>
        <w:pStyle w:val="2"/>
        <w:ind w:left="0" w:leftChars="0" w:firstLine="900" w:firstLineChars="3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3、结合我校实际将支出进行合理化分配，以达到合理高效地运用资金、提升资金的产出效果、节约成本与资源、提高部门的办事效率的目的。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1、更加建立健全部门预算绩效管理的法律法规体系；完善预算绩效管理体系与指标评估体系；提升绩效管理从业人员的专业素质和思想水平。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2、建议加强政策学习，提高思想认识。提高单位领导及财务人员的财务政策意识，坚持先有预算、后有支付，没有预算就不得支出。</w:t>
      </w:r>
    </w:p>
    <w:p>
      <w:pPr>
        <w:pStyle w:val="2"/>
        <w:ind w:firstLine="900" w:firstLineChars="300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3、年度预算编制后，根据实际情况，定期做好预算执行分析，掌握预算执行进度，及时找出预算实际执行情况与预算目标之间的差距。</w:t>
      </w:r>
    </w:p>
    <w:p>
      <w:pPr>
        <w:pStyle w:val="2"/>
        <w:ind w:firstLine="900" w:firstLineChars="300"/>
        <w:rPr>
          <w:rFonts w:hint="default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4、在部门预算整体支出绩效方面都按规定严格执行，合理安排支出，使财政资金发挥出最大的效益。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高度重视绩效评价结果的应用工作，积极探索和建立一套与预算管理相结合、多渠道应用评价结果的有效机制，着力提高绩效意识和财政资金使用效益。同时将部门整体支出绩效自评报告在单位门户网站上进行公开，广泛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172FCC"/>
    <w:multiLevelType w:val="singleLevel"/>
    <w:tmpl w:val="FF172FCC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11310E23"/>
    <w:multiLevelType w:val="singleLevel"/>
    <w:tmpl w:val="11310E2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6CDAD09"/>
    <w:multiLevelType w:val="singleLevel"/>
    <w:tmpl w:val="26CDAD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C6E2347"/>
    <w:multiLevelType w:val="singleLevel"/>
    <w:tmpl w:val="2C6E2347"/>
    <w:lvl w:ilvl="0" w:tentative="0">
      <w:start w:val="1"/>
      <w:numFmt w:val="decimal"/>
      <w:suff w:val="nothing"/>
      <w:lvlText w:val="%1、"/>
      <w:lvlJc w:val="left"/>
      <w:pPr>
        <w:ind w:left="840"/>
      </w:pPr>
    </w:lvl>
  </w:abstractNum>
  <w:abstractNum w:abstractNumId="4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6371B011"/>
    <w:multiLevelType w:val="singleLevel"/>
    <w:tmpl w:val="6371B01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FF6C29C"/>
    <w:multiLevelType w:val="singleLevel"/>
    <w:tmpl w:val="7FF6C2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jVlYjI5ODEyZDE5ZmFjYmIxYjdjNjllM2EzMTkifQ=="/>
  </w:docVars>
  <w:rsids>
    <w:rsidRoot w:val="53FC3987"/>
    <w:rsid w:val="000A3765"/>
    <w:rsid w:val="001570FF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0FF4A76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15AF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34626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323FE"/>
    <w:rsid w:val="04AC07A1"/>
    <w:rsid w:val="04B752A9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B6FC5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00ECB"/>
    <w:rsid w:val="0B6E529C"/>
    <w:rsid w:val="0B701D27"/>
    <w:rsid w:val="0B7245CE"/>
    <w:rsid w:val="0B943886"/>
    <w:rsid w:val="0B9C3CD1"/>
    <w:rsid w:val="0BB10B53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369A6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7D22B4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171F5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072A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408E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126DC6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465A3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A64372"/>
    <w:rsid w:val="14B12779"/>
    <w:rsid w:val="14B37576"/>
    <w:rsid w:val="14F4219E"/>
    <w:rsid w:val="150135C1"/>
    <w:rsid w:val="151C632A"/>
    <w:rsid w:val="152E4EB1"/>
    <w:rsid w:val="153E3566"/>
    <w:rsid w:val="154034C3"/>
    <w:rsid w:val="15520056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32271"/>
    <w:rsid w:val="16AB3FBF"/>
    <w:rsid w:val="16AC1654"/>
    <w:rsid w:val="16B12C6E"/>
    <w:rsid w:val="16BF0789"/>
    <w:rsid w:val="16CD5BA2"/>
    <w:rsid w:val="16D26307"/>
    <w:rsid w:val="16D42F73"/>
    <w:rsid w:val="16DA34D2"/>
    <w:rsid w:val="16DA4E41"/>
    <w:rsid w:val="16F042AC"/>
    <w:rsid w:val="16F626B5"/>
    <w:rsid w:val="16FB005D"/>
    <w:rsid w:val="16FC4F3B"/>
    <w:rsid w:val="171630EB"/>
    <w:rsid w:val="172F7B22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C074F9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E2693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71640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50D7C"/>
    <w:rsid w:val="1A4B4BAE"/>
    <w:rsid w:val="1A5F35C0"/>
    <w:rsid w:val="1A8006B2"/>
    <w:rsid w:val="1A8D640E"/>
    <w:rsid w:val="1A9137D8"/>
    <w:rsid w:val="1A930CD3"/>
    <w:rsid w:val="1A974192"/>
    <w:rsid w:val="1ACA62AD"/>
    <w:rsid w:val="1ADA675E"/>
    <w:rsid w:val="1AE11CDA"/>
    <w:rsid w:val="1B0B5B76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AB0B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2E35CB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A87555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1FF02946"/>
    <w:rsid w:val="20020491"/>
    <w:rsid w:val="203C7C11"/>
    <w:rsid w:val="20421AEB"/>
    <w:rsid w:val="20471AED"/>
    <w:rsid w:val="20487E48"/>
    <w:rsid w:val="20666EBF"/>
    <w:rsid w:val="206F239E"/>
    <w:rsid w:val="2086258B"/>
    <w:rsid w:val="20994D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A2F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DA5CC8"/>
    <w:rsid w:val="21E233A3"/>
    <w:rsid w:val="21E23F6C"/>
    <w:rsid w:val="21E345FD"/>
    <w:rsid w:val="22171E1E"/>
    <w:rsid w:val="22383B4D"/>
    <w:rsid w:val="2240300F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3F2556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17BF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7673F0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CFE66A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9D1EEA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DD31FD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C67F79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935515"/>
    <w:rsid w:val="37C244FC"/>
    <w:rsid w:val="37D95C79"/>
    <w:rsid w:val="37E81F7B"/>
    <w:rsid w:val="37FF5E78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9B0A74"/>
    <w:rsid w:val="39AC01F9"/>
    <w:rsid w:val="39B73BAC"/>
    <w:rsid w:val="39B7517F"/>
    <w:rsid w:val="39BA3B51"/>
    <w:rsid w:val="39C20795"/>
    <w:rsid w:val="39E90E2B"/>
    <w:rsid w:val="39E94D86"/>
    <w:rsid w:val="39F1638E"/>
    <w:rsid w:val="39FB6222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AF275A9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82A3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5E7240"/>
    <w:rsid w:val="3C85498F"/>
    <w:rsid w:val="3C8946A5"/>
    <w:rsid w:val="3CA372A1"/>
    <w:rsid w:val="3CA600E0"/>
    <w:rsid w:val="3CAF1767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0F66A9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E5282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933DF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41557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4B4325F"/>
    <w:rsid w:val="44B738AE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B832F2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E66FF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C5519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DF590D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D0653B"/>
    <w:rsid w:val="4BE10A59"/>
    <w:rsid w:val="4BE123D1"/>
    <w:rsid w:val="4C0A534C"/>
    <w:rsid w:val="4C0F01F9"/>
    <w:rsid w:val="4C1930A0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847C5"/>
    <w:rsid w:val="4F8D007B"/>
    <w:rsid w:val="4F8D5FB6"/>
    <w:rsid w:val="4F9753D7"/>
    <w:rsid w:val="4FA54804"/>
    <w:rsid w:val="4FBF34BA"/>
    <w:rsid w:val="4FCA2B98"/>
    <w:rsid w:val="4FCB218A"/>
    <w:rsid w:val="4FCE7BAE"/>
    <w:rsid w:val="4FF91E17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65715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AF4B83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316FC9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923BE0"/>
    <w:rsid w:val="57B66918"/>
    <w:rsid w:val="57BD6FCE"/>
    <w:rsid w:val="57D214D2"/>
    <w:rsid w:val="57DA1A42"/>
    <w:rsid w:val="58002D08"/>
    <w:rsid w:val="58057728"/>
    <w:rsid w:val="581B6C5C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2334"/>
    <w:rsid w:val="59E771C2"/>
    <w:rsid w:val="59E84659"/>
    <w:rsid w:val="59EE16C8"/>
    <w:rsid w:val="59FF2575"/>
    <w:rsid w:val="5A225816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E2525D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51E9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A5FA9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5C4EB2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C529D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C17E4E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03CD6"/>
    <w:rsid w:val="65BB595A"/>
    <w:rsid w:val="65C94D98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9873C7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6B5066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594684"/>
    <w:rsid w:val="695A7D7D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74C68"/>
    <w:rsid w:val="6A3A22EA"/>
    <w:rsid w:val="6A3F2D1D"/>
    <w:rsid w:val="6A592054"/>
    <w:rsid w:val="6A6B2077"/>
    <w:rsid w:val="6A777087"/>
    <w:rsid w:val="6A820574"/>
    <w:rsid w:val="6A99048F"/>
    <w:rsid w:val="6A9B1460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3A98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13265B"/>
    <w:rsid w:val="6D360A3D"/>
    <w:rsid w:val="6D36363F"/>
    <w:rsid w:val="6D444179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673E4"/>
    <w:rsid w:val="6E5D1964"/>
    <w:rsid w:val="6E614B19"/>
    <w:rsid w:val="6E616F13"/>
    <w:rsid w:val="6E7369B5"/>
    <w:rsid w:val="6E7B5CAB"/>
    <w:rsid w:val="6EAA56FE"/>
    <w:rsid w:val="6EB37B5B"/>
    <w:rsid w:val="6EBD6BCC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B0000"/>
    <w:rsid w:val="707F47B3"/>
    <w:rsid w:val="70805004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6D699F"/>
    <w:rsid w:val="729A0F74"/>
    <w:rsid w:val="72C34D72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05873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9417EE"/>
    <w:rsid w:val="75BD313A"/>
    <w:rsid w:val="75BF6D3D"/>
    <w:rsid w:val="75DC1EF4"/>
    <w:rsid w:val="75E50837"/>
    <w:rsid w:val="75EB1A91"/>
    <w:rsid w:val="75EF5520"/>
    <w:rsid w:val="75F63713"/>
    <w:rsid w:val="76143A54"/>
    <w:rsid w:val="7637074A"/>
    <w:rsid w:val="763B63B0"/>
    <w:rsid w:val="764772A3"/>
    <w:rsid w:val="767B7960"/>
    <w:rsid w:val="769767EC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0213B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35D19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41457"/>
    <w:rsid w:val="7A17618B"/>
    <w:rsid w:val="7A1E05C7"/>
    <w:rsid w:val="7A3F1ABF"/>
    <w:rsid w:val="7A413A99"/>
    <w:rsid w:val="7A4642A9"/>
    <w:rsid w:val="7A4B6B30"/>
    <w:rsid w:val="7A525644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98728E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5157</Words>
  <Characters>5662</Characters>
  <Lines>0</Lines>
  <Paragraphs>0</Paragraphs>
  <TotalTime>49</TotalTime>
  <ScaleCrop>false</ScaleCrop>
  <LinksUpToDate>false</LinksUpToDate>
  <CharactersWithSpaces>5850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一颗糖</cp:lastModifiedBy>
  <cp:lastPrinted>2023-05-26T08:11:00Z</cp:lastPrinted>
  <dcterms:modified xsi:type="dcterms:W3CDTF">2024-07-05T09:23:56Z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34CC51D02CDF4542812FE6DBD9598815_13</vt:lpwstr>
  </property>
</Properties>
</file>