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657213D"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</w:rPr>
      </w:pP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</w:rPr>
        <w:t>附件1</w:t>
      </w:r>
    </w:p>
    <w:p w14:paraId="31BDB5B1">
      <w:pPr>
        <w:spacing w:line="700" w:lineRule="exact"/>
        <w:jc w:val="right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2"/>
          <w:sz w:val="42"/>
          <w:szCs w:val="42"/>
        </w:rPr>
        <w:t>2022年度预算单位整体支出绩效评价基础数据表</w:t>
      </w:r>
    </w:p>
    <w:p w14:paraId="3170A47D">
      <w:pPr>
        <w:spacing w:line="115" w:lineRule="exact"/>
        <w:rPr>
          <w:color w:val="000000" w:themeColor="text1"/>
        </w:rPr>
      </w:pPr>
    </w:p>
    <w:tbl>
      <w:tblPr>
        <w:tblStyle w:val="8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 w14:paraId="193CBA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vAlign w:val="center"/>
          </w:tcPr>
          <w:p w14:paraId="147CDA9A">
            <w:pPr>
              <w:spacing w:before="33" w:line="198" w:lineRule="auto"/>
              <w:ind w:right="118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pacing w:val="2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</w:rPr>
              <w:t>预算单位名称</w:t>
            </w:r>
          </w:p>
        </w:tc>
        <w:tc>
          <w:tcPr>
            <w:tcW w:w="5819" w:type="dxa"/>
            <w:gridSpan w:val="6"/>
          </w:tcPr>
          <w:p w14:paraId="4278E236">
            <w:pPr>
              <w:spacing w:before="103" w:line="219" w:lineRule="auto"/>
              <w:ind w:left="708"/>
              <w:rPr>
                <w:rFonts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</w:rPr>
              <w:t>岳阳市金鹗公园管理中心</w:t>
            </w:r>
          </w:p>
        </w:tc>
      </w:tr>
      <w:tr w14:paraId="5EEF20F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</w:tcPr>
          <w:p w14:paraId="78B7DCC8">
            <w:pPr>
              <w:spacing w:before="262" w:line="219" w:lineRule="auto"/>
              <w:ind w:left="575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</w:rPr>
              <w:t>财政供养人员情况(人)</w:t>
            </w:r>
          </w:p>
        </w:tc>
        <w:tc>
          <w:tcPr>
            <w:tcW w:w="1815" w:type="dxa"/>
            <w:gridSpan w:val="2"/>
          </w:tcPr>
          <w:p w14:paraId="3C9B8C14">
            <w:pPr>
              <w:spacing w:before="103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</w:rPr>
              <w:t>编制数</w:t>
            </w:r>
          </w:p>
        </w:tc>
        <w:tc>
          <w:tcPr>
            <w:tcW w:w="2325" w:type="dxa"/>
            <w:gridSpan w:val="2"/>
          </w:tcPr>
          <w:p w14:paraId="1996C691">
            <w:pPr>
              <w:spacing w:before="83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</w:rPr>
              <w:t>2022年实际在职人数</w:t>
            </w:r>
          </w:p>
        </w:tc>
        <w:tc>
          <w:tcPr>
            <w:tcW w:w="1679" w:type="dxa"/>
            <w:gridSpan w:val="2"/>
          </w:tcPr>
          <w:p w14:paraId="43B1AB9A">
            <w:pPr>
              <w:spacing w:before="103" w:line="219" w:lineRule="auto"/>
              <w:ind w:left="708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</w:rPr>
              <w:t>控制率</w:t>
            </w:r>
          </w:p>
        </w:tc>
      </w:tr>
      <w:tr w14:paraId="5D70D4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</w:tcPr>
          <w:p w14:paraId="5B9DD81B"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</w:p>
        </w:tc>
        <w:tc>
          <w:tcPr>
            <w:tcW w:w="1815" w:type="dxa"/>
            <w:gridSpan w:val="2"/>
          </w:tcPr>
          <w:p w14:paraId="5BF110BA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</w:rPr>
              <w:t>95</w:t>
            </w:r>
          </w:p>
        </w:tc>
        <w:tc>
          <w:tcPr>
            <w:tcW w:w="2325" w:type="dxa"/>
            <w:gridSpan w:val="2"/>
          </w:tcPr>
          <w:p w14:paraId="502C9F4E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</w:rPr>
              <w:t>95</w:t>
            </w:r>
          </w:p>
        </w:tc>
        <w:tc>
          <w:tcPr>
            <w:tcW w:w="1679" w:type="dxa"/>
            <w:gridSpan w:val="2"/>
          </w:tcPr>
          <w:p w14:paraId="2130A0C5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</w:rPr>
              <w:t>100%</w:t>
            </w:r>
          </w:p>
        </w:tc>
      </w:tr>
      <w:tr w14:paraId="59ACE5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</w:tcPr>
          <w:p w14:paraId="1D8DE9B4">
            <w:pPr>
              <w:spacing w:before="140" w:line="202" w:lineRule="auto"/>
              <w:ind w:left="6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</w:rPr>
              <w:t>经费控制情况(万元)</w:t>
            </w:r>
          </w:p>
        </w:tc>
        <w:tc>
          <w:tcPr>
            <w:tcW w:w="1815" w:type="dxa"/>
            <w:gridSpan w:val="2"/>
          </w:tcPr>
          <w:p w14:paraId="7E1ED4BE">
            <w:pPr>
              <w:spacing w:before="119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</w:rPr>
              <w:t>2021年决算数</w:t>
            </w:r>
          </w:p>
        </w:tc>
        <w:tc>
          <w:tcPr>
            <w:tcW w:w="2325" w:type="dxa"/>
            <w:gridSpan w:val="2"/>
          </w:tcPr>
          <w:p w14:paraId="40CD2D91">
            <w:pPr>
              <w:spacing w:before="119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</w:rPr>
              <w:t>2022年预算数</w:t>
            </w:r>
          </w:p>
        </w:tc>
        <w:tc>
          <w:tcPr>
            <w:tcW w:w="1679" w:type="dxa"/>
            <w:gridSpan w:val="2"/>
          </w:tcPr>
          <w:p w14:paraId="4A0FB3F5">
            <w:pPr>
              <w:spacing w:before="76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4"/>
                <w:sz w:val="24"/>
              </w:rPr>
              <w:t>2022年决算数</w:t>
            </w:r>
          </w:p>
        </w:tc>
      </w:tr>
      <w:tr w14:paraId="75D042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 w14:paraId="4467041F">
            <w:pPr>
              <w:spacing w:before="141" w:line="202" w:lineRule="auto"/>
              <w:ind w:left="11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</w:rPr>
              <w:t>三公经费</w:t>
            </w:r>
          </w:p>
        </w:tc>
        <w:tc>
          <w:tcPr>
            <w:tcW w:w="1815" w:type="dxa"/>
            <w:gridSpan w:val="2"/>
          </w:tcPr>
          <w:p w14:paraId="22475CE0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</w:rPr>
              <w:t>0</w:t>
            </w:r>
          </w:p>
        </w:tc>
        <w:tc>
          <w:tcPr>
            <w:tcW w:w="2325" w:type="dxa"/>
            <w:gridSpan w:val="2"/>
          </w:tcPr>
          <w:p w14:paraId="2D1F6A35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</w:rPr>
              <w:t>0.3</w:t>
            </w:r>
          </w:p>
        </w:tc>
        <w:tc>
          <w:tcPr>
            <w:tcW w:w="1679" w:type="dxa"/>
            <w:gridSpan w:val="2"/>
          </w:tcPr>
          <w:p w14:paraId="4B582BCB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</w:rPr>
              <w:t>0</w:t>
            </w:r>
          </w:p>
        </w:tc>
      </w:tr>
      <w:tr w14:paraId="0D22FF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 w14:paraId="21164ADF">
            <w:pPr>
              <w:spacing w:before="149" w:line="193" w:lineRule="auto"/>
              <w:ind w:left="41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</w:rPr>
              <w:t>1、公务用车购置和维护经费</w:t>
            </w:r>
          </w:p>
        </w:tc>
        <w:tc>
          <w:tcPr>
            <w:tcW w:w="1815" w:type="dxa"/>
            <w:gridSpan w:val="2"/>
          </w:tcPr>
          <w:p w14:paraId="0120692C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2325" w:type="dxa"/>
            <w:gridSpan w:val="2"/>
          </w:tcPr>
          <w:p w14:paraId="2ECAAA2C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1679" w:type="dxa"/>
            <w:gridSpan w:val="2"/>
          </w:tcPr>
          <w:p w14:paraId="5C29CEA0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</w:tr>
      <w:tr w14:paraId="4F879B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 w14:paraId="7909795F">
            <w:pPr>
              <w:spacing w:before="81" w:line="219" w:lineRule="auto"/>
              <w:ind w:left="81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</w:rPr>
              <w:t>其中：公车购置</w:t>
            </w:r>
          </w:p>
        </w:tc>
        <w:tc>
          <w:tcPr>
            <w:tcW w:w="1815" w:type="dxa"/>
            <w:gridSpan w:val="2"/>
          </w:tcPr>
          <w:p w14:paraId="5B63D50A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2325" w:type="dxa"/>
            <w:gridSpan w:val="2"/>
          </w:tcPr>
          <w:p w14:paraId="31B2B286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1679" w:type="dxa"/>
            <w:gridSpan w:val="2"/>
          </w:tcPr>
          <w:p w14:paraId="4107885C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</w:tr>
      <w:tr w14:paraId="395C51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</w:tcPr>
          <w:p w14:paraId="3C765743">
            <w:pPr>
              <w:spacing w:before="91" w:line="219" w:lineRule="auto"/>
              <w:ind w:left="142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</w:rPr>
              <w:t>公车运行维护</w:t>
            </w:r>
          </w:p>
        </w:tc>
        <w:tc>
          <w:tcPr>
            <w:tcW w:w="1815" w:type="dxa"/>
            <w:gridSpan w:val="2"/>
          </w:tcPr>
          <w:p w14:paraId="023942DD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2325" w:type="dxa"/>
            <w:gridSpan w:val="2"/>
          </w:tcPr>
          <w:p w14:paraId="7CF3BCDE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1679" w:type="dxa"/>
            <w:gridSpan w:val="2"/>
          </w:tcPr>
          <w:p w14:paraId="00A79A75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</w:tr>
      <w:tr w14:paraId="560E7E4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</w:tcPr>
          <w:p w14:paraId="74F1B867">
            <w:pPr>
              <w:spacing w:before="81" w:line="220" w:lineRule="auto"/>
              <w:ind w:left="3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</w:rPr>
              <w:t>2、出国经费</w:t>
            </w:r>
          </w:p>
        </w:tc>
        <w:tc>
          <w:tcPr>
            <w:tcW w:w="1815" w:type="dxa"/>
            <w:gridSpan w:val="2"/>
          </w:tcPr>
          <w:p w14:paraId="70E00531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2325" w:type="dxa"/>
            <w:gridSpan w:val="2"/>
          </w:tcPr>
          <w:p w14:paraId="4B54A1A0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1679" w:type="dxa"/>
            <w:gridSpan w:val="2"/>
          </w:tcPr>
          <w:p w14:paraId="6FF1F138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</w:tr>
      <w:tr w14:paraId="261AFD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 w14:paraId="346792F7">
            <w:pPr>
              <w:spacing w:before="82" w:line="219" w:lineRule="auto"/>
              <w:ind w:left="3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</w:rPr>
              <w:t>3、公务接待</w:t>
            </w:r>
          </w:p>
        </w:tc>
        <w:tc>
          <w:tcPr>
            <w:tcW w:w="1815" w:type="dxa"/>
            <w:gridSpan w:val="2"/>
          </w:tcPr>
          <w:p w14:paraId="7975F9F6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2325" w:type="dxa"/>
            <w:gridSpan w:val="2"/>
          </w:tcPr>
          <w:p w14:paraId="47CF3831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0.3</w:t>
            </w:r>
          </w:p>
        </w:tc>
        <w:tc>
          <w:tcPr>
            <w:tcW w:w="1679" w:type="dxa"/>
            <w:gridSpan w:val="2"/>
          </w:tcPr>
          <w:p w14:paraId="212E8954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</w:tr>
      <w:tr w14:paraId="2C7A4D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 w14:paraId="6C098093">
            <w:pPr>
              <w:spacing w:before="143" w:line="200" w:lineRule="auto"/>
              <w:ind w:left="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</w:rPr>
              <w:t>项目支出：</w:t>
            </w:r>
          </w:p>
        </w:tc>
        <w:tc>
          <w:tcPr>
            <w:tcW w:w="1815" w:type="dxa"/>
            <w:gridSpan w:val="2"/>
          </w:tcPr>
          <w:p w14:paraId="49C175EA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2325" w:type="dxa"/>
            <w:gridSpan w:val="2"/>
          </w:tcPr>
          <w:p w14:paraId="4F3826BE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1679" w:type="dxa"/>
            <w:gridSpan w:val="2"/>
          </w:tcPr>
          <w:p w14:paraId="0A820047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292.17</w:t>
            </w:r>
          </w:p>
        </w:tc>
      </w:tr>
      <w:tr w14:paraId="22D70D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</w:tcPr>
          <w:p w14:paraId="7641E23F">
            <w:pPr>
              <w:spacing w:before="133" w:line="200" w:lineRule="auto"/>
              <w:ind w:left="3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</w:rPr>
              <w:t>1、业务工作经费</w:t>
            </w:r>
          </w:p>
        </w:tc>
        <w:tc>
          <w:tcPr>
            <w:tcW w:w="1815" w:type="dxa"/>
            <w:gridSpan w:val="2"/>
          </w:tcPr>
          <w:p w14:paraId="337E635A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2325" w:type="dxa"/>
            <w:gridSpan w:val="2"/>
          </w:tcPr>
          <w:p w14:paraId="544D9DC1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1679" w:type="dxa"/>
            <w:gridSpan w:val="2"/>
          </w:tcPr>
          <w:p w14:paraId="3A308AA1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292.17</w:t>
            </w:r>
          </w:p>
        </w:tc>
      </w:tr>
      <w:tr w14:paraId="271DF8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</w:tcPr>
          <w:p w14:paraId="21AFAB32">
            <w:pPr>
              <w:spacing w:before="143" w:line="209" w:lineRule="auto"/>
              <w:ind w:left="3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</w:rPr>
              <w:t>2、运行维护经费</w:t>
            </w:r>
          </w:p>
        </w:tc>
        <w:tc>
          <w:tcPr>
            <w:tcW w:w="1815" w:type="dxa"/>
            <w:gridSpan w:val="2"/>
          </w:tcPr>
          <w:p w14:paraId="2F19BEE9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2325" w:type="dxa"/>
            <w:gridSpan w:val="2"/>
          </w:tcPr>
          <w:p w14:paraId="5617A1BE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1679" w:type="dxa"/>
            <w:gridSpan w:val="2"/>
          </w:tcPr>
          <w:p w14:paraId="4820024B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</w:tr>
      <w:tr w14:paraId="2D7542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</w:tcPr>
          <w:p w14:paraId="2D0A4315"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</w:rPr>
              <w:t>......</w:t>
            </w:r>
          </w:p>
        </w:tc>
        <w:tc>
          <w:tcPr>
            <w:tcW w:w="1815" w:type="dxa"/>
            <w:gridSpan w:val="2"/>
          </w:tcPr>
          <w:p w14:paraId="70758FB6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2325" w:type="dxa"/>
            <w:gridSpan w:val="2"/>
          </w:tcPr>
          <w:p w14:paraId="36161128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1679" w:type="dxa"/>
            <w:gridSpan w:val="2"/>
          </w:tcPr>
          <w:p w14:paraId="544DF58A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</w:tr>
      <w:tr w14:paraId="4893F1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</w:tcPr>
          <w:p w14:paraId="365FEA7D">
            <w:pPr>
              <w:spacing w:before="93" w:line="219" w:lineRule="auto"/>
              <w:ind w:firstLine="488" w:firstLineChars="200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</w:rPr>
              <w:t>3、区级专项资金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Cs w:val="21"/>
              </w:rPr>
              <w:t>(一个专项一行)</w:t>
            </w:r>
          </w:p>
        </w:tc>
        <w:tc>
          <w:tcPr>
            <w:tcW w:w="1815" w:type="dxa"/>
            <w:gridSpan w:val="2"/>
          </w:tcPr>
          <w:p w14:paraId="76AADA4B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2325" w:type="dxa"/>
            <w:gridSpan w:val="2"/>
          </w:tcPr>
          <w:p w14:paraId="3FF99465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1679" w:type="dxa"/>
            <w:gridSpan w:val="2"/>
          </w:tcPr>
          <w:p w14:paraId="091657AC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</w:tr>
      <w:tr w14:paraId="54AD25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 w14:paraId="581A8231"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</w:p>
        </w:tc>
        <w:tc>
          <w:tcPr>
            <w:tcW w:w="1815" w:type="dxa"/>
            <w:gridSpan w:val="2"/>
          </w:tcPr>
          <w:p w14:paraId="740C2CB7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2325" w:type="dxa"/>
            <w:gridSpan w:val="2"/>
          </w:tcPr>
          <w:p w14:paraId="7A334D64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1679" w:type="dxa"/>
            <w:gridSpan w:val="2"/>
          </w:tcPr>
          <w:p w14:paraId="4EEDD0A3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</w:tr>
      <w:tr w14:paraId="471492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 w14:paraId="0AC06312">
            <w:pPr>
              <w:spacing w:before="85" w:line="220" w:lineRule="auto"/>
              <w:ind w:firstLine="492" w:firstLineChars="200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pacing w:val="3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</w:rPr>
              <w:t>4、上级转移支付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Cs w:val="21"/>
              </w:rPr>
              <w:t>(一个专项一行）</w:t>
            </w:r>
          </w:p>
        </w:tc>
        <w:tc>
          <w:tcPr>
            <w:tcW w:w="1815" w:type="dxa"/>
            <w:gridSpan w:val="2"/>
          </w:tcPr>
          <w:p w14:paraId="1CD3654E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2325" w:type="dxa"/>
            <w:gridSpan w:val="2"/>
          </w:tcPr>
          <w:p w14:paraId="2CA1EF8A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1679" w:type="dxa"/>
            <w:gridSpan w:val="2"/>
          </w:tcPr>
          <w:p w14:paraId="2ACB6CA3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</w:tr>
      <w:tr w14:paraId="61E88C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 w14:paraId="47D1FF77">
            <w:pPr>
              <w:spacing w:before="85" w:line="220" w:lineRule="auto"/>
              <w:ind w:left="9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</w:rPr>
              <w:t>公用经费</w:t>
            </w:r>
          </w:p>
        </w:tc>
        <w:tc>
          <w:tcPr>
            <w:tcW w:w="1815" w:type="dxa"/>
            <w:gridSpan w:val="2"/>
          </w:tcPr>
          <w:p w14:paraId="5A19FE88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480.92</w:t>
            </w:r>
          </w:p>
        </w:tc>
        <w:tc>
          <w:tcPr>
            <w:tcW w:w="2325" w:type="dxa"/>
            <w:gridSpan w:val="2"/>
          </w:tcPr>
          <w:p w14:paraId="44ACC307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172.8</w:t>
            </w:r>
          </w:p>
        </w:tc>
        <w:tc>
          <w:tcPr>
            <w:tcW w:w="1679" w:type="dxa"/>
            <w:gridSpan w:val="2"/>
          </w:tcPr>
          <w:p w14:paraId="5E75D23A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219.69</w:t>
            </w:r>
          </w:p>
        </w:tc>
      </w:tr>
      <w:tr w14:paraId="4DF2FE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 w14:paraId="302686EE">
            <w:pPr>
              <w:spacing w:before="85" w:line="219" w:lineRule="auto"/>
              <w:ind w:left="3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</w:rPr>
              <w:t>其中：办公经费</w:t>
            </w:r>
          </w:p>
        </w:tc>
        <w:tc>
          <w:tcPr>
            <w:tcW w:w="1815" w:type="dxa"/>
            <w:gridSpan w:val="2"/>
          </w:tcPr>
          <w:p w14:paraId="2EF646D6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9.07</w:t>
            </w:r>
          </w:p>
        </w:tc>
        <w:tc>
          <w:tcPr>
            <w:tcW w:w="2325" w:type="dxa"/>
            <w:gridSpan w:val="2"/>
          </w:tcPr>
          <w:p w14:paraId="6B497F0C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18</w:t>
            </w:r>
          </w:p>
        </w:tc>
        <w:tc>
          <w:tcPr>
            <w:tcW w:w="1679" w:type="dxa"/>
            <w:gridSpan w:val="2"/>
          </w:tcPr>
          <w:p w14:paraId="0D480AEE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10.42</w:t>
            </w:r>
          </w:p>
        </w:tc>
      </w:tr>
      <w:tr w14:paraId="3C06A16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</w:tcPr>
          <w:p w14:paraId="265F6766">
            <w:pPr>
              <w:spacing w:before="135" w:line="198" w:lineRule="auto"/>
              <w:ind w:left="111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</w:rPr>
              <w:t>水费、电费、差旅费</w:t>
            </w:r>
          </w:p>
        </w:tc>
        <w:tc>
          <w:tcPr>
            <w:tcW w:w="1815" w:type="dxa"/>
            <w:gridSpan w:val="2"/>
          </w:tcPr>
          <w:p w14:paraId="7063E9BB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15.54</w:t>
            </w:r>
          </w:p>
        </w:tc>
        <w:tc>
          <w:tcPr>
            <w:tcW w:w="2325" w:type="dxa"/>
            <w:gridSpan w:val="2"/>
          </w:tcPr>
          <w:p w14:paraId="09EC5CE7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10</w:t>
            </w:r>
          </w:p>
        </w:tc>
        <w:tc>
          <w:tcPr>
            <w:tcW w:w="1679" w:type="dxa"/>
            <w:gridSpan w:val="2"/>
          </w:tcPr>
          <w:p w14:paraId="21AEF242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13.99</w:t>
            </w:r>
          </w:p>
        </w:tc>
      </w:tr>
      <w:tr w14:paraId="5922A2C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 w14:paraId="28EDB6F6">
            <w:pPr>
              <w:spacing w:before="144" w:line="198" w:lineRule="auto"/>
              <w:ind w:left="112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</w:rPr>
              <w:t>会议费、培训费</w:t>
            </w:r>
          </w:p>
        </w:tc>
        <w:tc>
          <w:tcPr>
            <w:tcW w:w="1815" w:type="dxa"/>
            <w:gridSpan w:val="2"/>
          </w:tcPr>
          <w:p w14:paraId="3D198312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0.25</w:t>
            </w:r>
          </w:p>
        </w:tc>
        <w:tc>
          <w:tcPr>
            <w:tcW w:w="2325" w:type="dxa"/>
            <w:gridSpan w:val="2"/>
          </w:tcPr>
          <w:p w14:paraId="5C4DD283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3</w:t>
            </w:r>
          </w:p>
        </w:tc>
        <w:tc>
          <w:tcPr>
            <w:tcW w:w="1679" w:type="dxa"/>
            <w:gridSpan w:val="2"/>
          </w:tcPr>
          <w:p w14:paraId="1AFFE572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2.55</w:t>
            </w:r>
          </w:p>
        </w:tc>
      </w:tr>
      <w:tr w14:paraId="1443061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</w:tcPr>
          <w:p w14:paraId="7CF06720">
            <w:pPr>
              <w:spacing w:before="145" w:line="189" w:lineRule="auto"/>
              <w:ind w:left="10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</w:rPr>
              <w:t>政府采购金额</w:t>
            </w:r>
          </w:p>
        </w:tc>
        <w:tc>
          <w:tcPr>
            <w:tcW w:w="1815" w:type="dxa"/>
            <w:gridSpan w:val="2"/>
          </w:tcPr>
          <w:p w14:paraId="5FC4B4E0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345.00</w:t>
            </w:r>
          </w:p>
        </w:tc>
        <w:tc>
          <w:tcPr>
            <w:tcW w:w="2325" w:type="dxa"/>
            <w:gridSpan w:val="2"/>
          </w:tcPr>
          <w:p w14:paraId="7C208A72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172.8</w:t>
            </w:r>
          </w:p>
        </w:tc>
        <w:tc>
          <w:tcPr>
            <w:tcW w:w="1679" w:type="dxa"/>
            <w:gridSpan w:val="2"/>
          </w:tcPr>
          <w:p w14:paraId="7E0595B8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highlight w:val="none"/>
                <w:lang w:val="en-US" w:eastAsia="zh-CN"/>
              </w:rPr>
              <w:t>350</w:t>
            </w:r>
          </w:p>
        </w:tc>
      </w:tr>
      <w:tr w14:paraId="0DDEE1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 w14:paraId="49E45792">
            <w:pPr>
              <w:spacing w:before="145" w:line="198" w:lineRule="auto"/>
              <w:ind w:left="11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</w:rPr>
              <w:t>部门基本支出预算调整</w:t>
            </w:r>
          </w:p>
        </w:tc>
        <w:tc>
          <w:tcPr>
            <w:tcW w:w="1815" w:type="dxa"/>
            <w:gridSpan w:val="2"/>
          </w:tcPr>
          <w:p w14:paraId="4E131969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1459.19</w:t>
            </w:r>
          </w:p>
        </w:tc>
        <w:tc>
          <w:tcPr>
            <w:tcW w:w="2325" w:type="dxa"/>
            <w:gridSpan w:val="2"/>
          </w:tcPr>
          <w:p w14:paraId="700FFF3A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1,818.42</w:t>
            </w:r>
          </w:p>
        </w:tc>
        <w:tc>
          <w:tcPr>
            <w:tcW w:w="1679" w:type="dxa"/>
            <w:gridSpan w:val="2"/>
          </w:tcPr>
          <w:p w14:paraId="6E9F42E2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1629.27</w:t>
            </w:r>
          </w:p>
        </w:tc>
      </w:tr>
      <w:tr w14:paraId="3B9419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vAlign w:val="center"/>
          </w:tcPr>
          <w:p w14:paraId="01D56146">
            <w:pPr>
              <w:spacing w:before="65" w:line="39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</w:rPr>
              <w:t>楼堂馆所控制情况</w:t>
            </w:r>
          </w:p>
          <w:p w14:paraId="3F5A2654">
            <w:pPr>
              <w:spacing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</w:rPr>
              <w:t>(2022年完工项目)</w:t>
            </w:r>
          </w:p>
        </w:tc>
        <w:tc>
          <w:tcPr>
            <w:tcW w:w="825" w:type="dxa"/>
            <w:vAlign w:val="center"/>
          </w:tcPr>
          <w:p w14:paraId="11E04338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  <w:t>批复规模</w:t>
            </w:r>
          </w:p>
          <w:p w14:paraId="56B5C9A8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  <w:t>(m²)</w:t>
            </w:r>
          </w:p>
        </w:tc>
        <w:tc>
          <w:tcPr>
            <w:tcW w:w="990" w:type="dxa"/>
            <w:vAlign w:val="center"/>
          </w:tcPr>
          <w:p w14:paraId="02728B18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  <w:t>实际规</w:t>
            </w:r>
          </w:p>
          <w:p w14:paraId="3C801A31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  <w:t>模(m²)</w:t>
            </w:r>
          </w:p>
        </w:tc>
        <w:tc>
          <w:tcPr>
            <w:tcW w:w="1140" w:type="dxa"/>
            <w:vAlign w:val="center"/>
          </w:tcPr>
          <w:p w14:paraId="30EC9C8E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  <w:t>规模控制率</w:t>
            </w:r>
          </w:p>
        </w:tc>
        <w:tc>
          <w:tcPr>
            <w:tcW w:w="1185" w:type="dxa"/>
            <w:vAlign w:val="center"/>
          </w:tcPr>
          <w:p w14:paraId="3ACA3695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  <w:t>预算投资</w:t>
            </w:r>
          </w:p>
          <w:p w14:paraId="2345AA7A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  <w:t>(万元)</w:t>
            </w:r>
          </w:p>
        </w:tc>
        <w:tc>
          <w:tcPr>
            <w:tcW w:w="810" w:type="dxa"/>
            <w:vAlign w:val="center"/>
          </w:tcPr>
          <w:p w14:paraId="56931E82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  <w:t>实际</w:t>
            </w:r>
          </w:p>
          <w:p w14:paraId="15F16ABC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  <w:t>投资</w:t>
            </w:r>
          </w:p>
          <w:p w14:paraId="701432F8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  <w:t>(万元)</w:t>
            </w:r>
          </w:p>
        </w:tc>
        <w:tc>
          <w:tcPr>
            <w:tcW w:w="869" w:type="dxa"/>
            <w:vAlign w:val="center"/>
          </w:tcPr>
          <w:p w14:paraId="135BDB27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  <w:t>投资概</w:t>
            </w:r>
          </w:p>
          <w:p w14:paraId="5B163177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  <w:t>算控制</w:t>
            </w:r>
          </w:p>
          <w:p w14:paraId="6DAF0DC5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</w:rPr>
              <w:t>率</w:t>
            </w:r>
          </w:p>
        </w:tc>
      </w:tr>
      <w:tr w14:paraId="18ABFB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</w:tcPr>
          <w:p w14:paraId="79F86707"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</w:p>
        </w:tc>
        <w:tc>
          <w:tcPr>
            <w:tcW w:w="825" w:type="dxa"/>
          </w:tcPr>
          <w:p w14:paraId="375456E3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990" w:type="dxa"/>
          </w:tcPr>
          <w:p w14:paraId="7CB9CB4E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1140" w:type="dxa"/>
          </w:tcPr>
          <w:p w14:paraId="797B0BDF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1185" w:type="dxa"/>
          </w:tcPr>
          <w:p w14:paraId="3951F76A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810" w:type="dxa"/>
          </w:tcPr>
          <w:p w14:paraId="59756610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  <w:tc>
          <w:tcPr>
            <w:tcW w:w="869" w:type="dxa"/>
          </w:tcPr>
          <w:p w14:paraId="4DFCB50C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</w:rPr>
              <w:t>0</w:t>
            </w:r>
          </w:p>
        </w:tc>
      </w:tr>
      <w:tr w14:paraId="035869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</w:tcPr>
          <w:p w14:paraId="61E8D2D3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</w:rPr>
              <w:t>厉行节约保障措施</w:t>
            </w:r>
          </w:p>
        </w:tc>
        <w:tc>
          <w:tcPr>
            <w:tcW w:w="5819" w:type="dxa"/>
            <w:gridSpan w:val="6"/>
          </w:tcPr>
          <w:p w14:paraId="7D2C6CCF"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</w:rPr>
            </w:pPr>
          </w:p>
        </w:tc>
      </w:tr>
    </w:tbl>
    <w:p w14:paraId="612BE9CB">
      <w:pPr>
        <w:spacing w:line="410" w:lineRule="exact"/>
        <w:rPr>
          <w:rFonts w:asciiTheme="majorEastAsia" w:hAnsiTheme="majorEastAsia" w:eastAsiaTheme="majorEastAsia" w:cstheme="majorEastAsia"/>
          <w:color w:val="000000" w:themeColor="text1"/>
          <w:sz w:val="23"/>
          <w:szCs w:val="23"/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3"/>
          <w:szCs w:val="23"/>
        </w:rPr>
        <w:t>说明：“项目支出”需要填报基本支出以外的所有项目支出情况，“公用经费”填报基本支出中的一般商品和服务支出。</w:t>
      </w:r>
    </w:p>
    <w:p w14:paraId="49DAD601">
      <w:pPr>
        <w:jc w:val="left"/>
        <w:rPr>
          <w:rFonts w:asciiTheme="majorEastAsia" w:hAnsiTheme="majorEastAsia" w:eastAsiaTheme="majorEastAsia" w:cstheme="majorEastAsia"/>
          <w:color w:val="000000" w:themeColor="text1"/>
          <w:sz w:val="23"/>
          <w:szCs w:val="23"/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3"/>
          <w:szCs w:val="23"/>
        </w:rPr>
        <w:t>填表人：         联系电话：            单位负责人签字：填报日期：</w:t>
      </w:r>
    </w:p>
    <w:p w14:paraId="4FD75FD2"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</w:rPr>
        <w:sectPr>
          <w:footerReference r:id="rId3" w:type="default"/>
          <w:pgSz w:w="11906" w:h="16838"/>
          <w:pgMar w:top="1134" w:right="1417" w:bottom="1134" w:left="1134" w:header="851" w:footer="992" w:gutter="0"/>
          <w:cols w:space="0" w:num="1"/>
          <w:docGrid w:type="lines" w:linePitch="312" w:charSpace="0"/>
        </w:sectPr>
      </w:pPr>
    </w:p>
    <w:p w14:paraId="6E140731"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</w:rPr>
      </w:pP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</w:rPr>
        <w:t>附件2</w:t>
      </w:r>
    </w:p>
    <w:p w14:paraId="7726BA69"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2"/>
          <w:szCs w:val="42"/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2"/>
          <w:sz w:val="42"/>
          <w:szCs w:val="42"/>
        </w:rPr>
        <w:t>2022年度预算单位整体支出绩效自评表</w:t>
      </w:r>
    </w:p>
    <w:p w14:paraId="53050C8F">
      <w:pPr>
        <w:spacing w:line="168" w:lineRule="exact"/>
        <w:rPr>
          <w:color w:val="000000" w:themeColor="text1"/>
        </w:rPr>
      </w:pPr>
    </w:p>
    <w:tbl>
      <w:tblPr>
        <w:tblStyle w:val="8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269"/>
        <w:gridCol w:w="1319"/>
        <w:gridCol w:w="1259"/>
        <w:gridCol w:w="719"/>
        <w:gridCol w:w="802"/>
        <w:gridCol w:w="1275"/>
      </w:tblGrid>
      <w:tr w14:paraId="619F05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</w:tcPr>
          <w:p w14:paraId="474D5A8A">
            <w:pPr>
              <w:spacing w:line="198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Cs w:val="21"/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Cs w:val="21"/>
              </w:rPr>
              <w:t>单位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Cs w:val="21"/>
              </w:rPr>
              <w:t>名称</w:t>
            </w:r>
          </w:p>
        </w:tc>
        <w:tc>
          <w:tcPr>
            <w:tcW w:w="8751" w:type="dxa"/>
            <w:gridSpan w:val="8"/>
          </w:tcPr>
          <w:p w14:paraId="513DDB5E">
            <w:pPr>
              <w:rPr>
                <w:rFonts w:ascii="Arial"/>
                <w:color w:val="000000" w:themeColor="text1"/>
              </w:rPr>
            </w:pPr>
            <w:r>
              <w:rPr>
                <w:rFonts w:hint="eastAsia" w:ascii="Arial"/>
                <w:color w:val="000000" w:themeColor="text1"/>
                <w:sz w:val="24"/>
              </w:rPr>
              <w:t>岳阳市金鹗公园管理中心</w:t>
            </w:r>
          </w:p>
        </w:tc>
      </w:tr>
      <w:tr w14:paraId="0DF18A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</w:tcPr>
          <w:p w14:paraId="52F51713">
            <w:pPr>
              <w:spacing w:line="418" w:lineRule="auto"/>
              <w:jc w:val="center"/>
              <w:rPr>
                <w:rFonts w:ascii="Arial"/>
                <w:color w:val="000000" w:themeColor="text1"/>
                <w:szCs w:val="21"/>
              </w:rPr>
            </w:pPr>
          </w:p>
          <w:p w14:paraId="2287BB78"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Cs w:val="21"/>
              </w:rPr>
              <w:t>年度预</w:t>
            </w:r>
          </w:p>
          <w:p w14:paraId="07B50600"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</w:rPr>
              <w:t>算申请</w:t>
            </w:r>
          </w:p>
          <w:p w14:paraId="08CA79AC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Cs w:val="21"/>
              </w:rPr>
              <w:t>(万元)</w:t>
            </w:r>
          </w:p>
        </w:tc>
        <w:tc>
          <w:tcPr>
            <w:tcW w:w="2108" w:type="dxa"/>
            <w:gridSpan w:val="2"/>
            <w:vAlign w:val="center"/>
          </w:tcPr>
          <w:p w14:paraId="79C832E8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</w:p>
        </w:tc>
        <w:tc>
          <w:tcPr>
            <w:tcW w:w="1269" w:type="dxa"/>
            <w:vAlign w:val="center"/>
          </w:tcPr>
          <w:p w14:paraId="493B910A"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年初预算数</w:t>
            </w:r>
          </w:p>
        </w:tc>
        <w:tc>
          <w:tcPr>
            <w:tcW w:w="1319" w:type="dxa"/>
            <w:vAlign w:val="center"/>
          </w:tcPr>
          <w:p w14:paraId="13349BD5"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全年预算数</w:t>
            </w:r>
          </w:p>
        </w:tc>
        <w:tc>
          <w:tcPr>
            <w:tcW w:w="1259" w:type="dxa"/>
            <w:vAlign w:val="center"/>
          </w:tcPr>
          <w:p w14:paraId="4FA0669E"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全年执行数</w:t>
            </w:r>
          </w:p>
        </w:tc>
        <w:tc>
          <w:tcPr>
            <w:tcW w:w="719" w:type="dxa"/>
            <w:vAlign w:val="center"/>
          </w:tcPr>
          <w:p w14:paraId="30BD153F"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分值</w:t>
            </w:r>
          </w:p>
        </w:tc>
        <w:tc>
          <w:tcPr>
            <w:tcW w:w="802" w:type="dxa"/>
            <w:vAlign w:val="center"/>
          </w:tcPr>
          <w:p w14:paraId="4F082A04"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执行率</w:t>
            </w:r>
          </w:p>
        </w:tc>
        <w:tc>
          <w:tcPr>
            <w:tcW w:w="1275" w:type="dxa"/>
            <w:vAlign w:val="center"/>
          </w:tcPr>
          <w:p w14:paraId="3FC0B7A3"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得分</w:t>
            </w:r>
          </w:p>
        </w:tc>
      </w:tr>
      <w:tr w14:paraId="5FDE15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</w:tcPr>
          <w:p w14:paraId="09761136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2108" w:type="dxa"/>
            <w:gridSpan w:val="2"/>
            <w:vAlign w:val="center"/>
          </w:tcPr>
          <w:p w14:paraId="25E38160">
            <w:pPr>
              <w:spacing w:line="193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年度资金总额</w:t>
            </w:r>
          </w:p>
        </w:tc>
        <w:tc>
          <w:tcPr>
            <w:tcW w:w="1269" w:type="dxa"/>
            <w:vAlign w:val="center"/>
          </w:tcPr>
          <w:p w14:paraId="100E7C68"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1,818.42</w:t>
            </w:r>
          </w:p>
        </w:tc>
        <w:tc>
          <w:tcPr>
            <w:tcW w:w="1319" w:type="dxa"/>
            <w:vAlign w:val="center"/>
          </w:tcPr>
          <w:p w14:paraId="001AFA27"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1932.39</w:t>
            </w:r>
          </w:p>
        </w:tc>
        <w:tc>
          <w:tcPr>
            <w:tcW w:w="1259" w:type="dxa"/>
            <w:vAlign w:val="center"/>
          </w:tcPr>
          <w:p w14:paraId="3DB86390">
            <w:pPr>
              <w:spacing w:line="239" w:lineRule="exact"/>
              <w:jc w:val="center"/>
              <w:rPr>
                <w:rFonts w:hint="default" w:ascii="Arial" w:eastAsiaTheme="minorEastAsia"/>
                <w:color w:val="000000" w:themeColor="text1"/>
                <w:sz w:val="20"/>
                <w:highlight w:val="none"/>
                <w:lang w:val="en-US" w:eastAsia="zh-CN"/>
              </w:rPr>
            </w:pPr>
            <w:r>
              <w:rPr>
                <w:rFonts w:hint="eastAsia" w:ascii="Arial"/>
                <w:color w:val="000000" w:themeColor="text1"/>
                <w:sz w:val="20"/>
                <w:highlight w:val="none"/>
                <w:lang w:val="en-US" w:eastAsia="zh-CN"/>
              </w:rPr>
              <w:t>1931.42</w:t>
            </w:r>
          </w:p>
        </w:tc>
        <w:tc>
          <w:tcPr>
            <w:tcW w:w="719" w:type="dxa"/>
            <w:vAlign w:val="center"/>
          </w:tcPr>
          <w:p w14:paraId="3116F20D">
            <w:pPr>
              <w:spacing w:line="147" w:lineRule="exact"/>
              <w:jc w:val="center"/>
              <w:rPr>
                <w:rFonts w:ascii="宋体" w:hAnsi="宋体" w:eastAsia="宋体" w:cs="宋体"/>
                <w:color w:val="000000" w:themeColor="text1"/>
                <w:sz w:val="20"/>
                <w:szCs w:val="20"/>
                <w:highlight w:val="none"/>
              </w:rPr>
            </w:pPr>
            <w:r>
              <w:rPr>
                <w:rFonts w:ascii="宋体" w:hAnsi="宋体" w:eastAsia="宋体" w:cs="宋体"/>
                <w:color w:val="000000" w:themeColor="text1"/>
                <w:position w:val="-3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802" w:type="dxa"/>
            <w:vAlign w:val="center"/>
          </w:tcPr>
          <w:p w14:paraId="1B1EBA26"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:highlight w:val="none"/>
              </w:rPr>
            </w:pPr>
            <w:r>
              <w:rPr>
                <w:rFonts w:hint="eastAsia" w:ascii="Arial"/>
                <w:color w:val="000000" w:themeColor="text1"/>
                <w:sz w:val="20"/>
                <w:highlight w:val="none"/>
                <w:lang w:val="en-US" w:eastAsia="zh-CN"/>
              </w:rPr>
              <w:t>99.95</w:t>
            </w:r>
            <w:r>
              <w:rPr>
                <w:rFonts w:hint="eastAsia" w:ascii="Arial"/>
                <w:color w:val="000000" w:themeColor="text1"/>
                <w:sz w:val="20"/>
                <w:highlight w:val="none"/>
              </w:rPr>
              <w:t>%</w:t>
            </w:r>
          </w:p>
        </w:tc>
        <w:tc>
          <w:tcPr>
            <w:tcW w:w="1275" w:type="dxa"/>
            <w:vAlign w:val="center"/>
          </w:tcPr>
          <w:p w14:paraId="3FD5214A"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10</w:t>
            </w:r>
          </w:p>
        </w:tc>
      </w:tr>
      <w:tr w14:paraId="57A9F0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</w:tcPr>
          <w:p w14:paraId="446651FA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4696" w:type="dxa"/>
            <w:gridSpan w:val="4"/>
            <w:vAlign w:val="center"/>
          </w:tcPr>
          <w:p w14:paraId="7AA196BD">
            <w:pPr>
              <w:spacing w:line="193" w:lineRule="auto"/>
              <w:ind w:firstLine="210" w:firstLineChars="100"/>
              <w:jc w:val="left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按收入性质分：</w:t>
            </w:r>
          </w:p>
        </w:tc>
        <w:tc>
          <w:tcPr>
            <w:tcW w:w="4055" w:type="dxa"/>
            <w:gridSpan w:val="4"/>
            <w:vAlign w:val="center"/>
          </w:tcPr>
          <w:p w14:paraId="7DCC8818">
            <w:pPr>
              <w:spacing w:line="193" w:lineRule="auto"/>
              <w:ind w:firstLine="210" w:firstLineChars="100"/>
              <w:jc w:val="left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按支出性质分：</w:t>
            </w:r>
          </w:p>
        </w:tc>
      </w:tr>
      <w:tr w14:paraId="3F0F06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</w:tcPr>
          <w:p w14:paraId="6872599D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4696" w:type="dxa"/>
            <w:gridSpan w:val="4"/>
            <w:vAlign w:val="center"/>
          </w:tcPr>
          <w:p w14:paraId="7CA0AA1B">
            <w:pPr>
              <w:spacing w:line="193" w:lineRule="auto"/>
              <w:ind w:firstLine="210" w:firstLineChars="100"/>
              <w:jc w:val="left"/>
              <w:rPr>
                <w:rFonts w:ascii="宋体" w:hAnsi="宋体" w:eastAsia="宋体" w:cs="宋体"/>
                <w:szCs w:val="21"/>
                <w:highlight w:val="none"/>
              </w:rPr>
            </w:pPr>
            <w:r>
              <w:rPr>
                <w:rFonts w:ascii="宋体" w:hAnsi="宋体" w:eastAsia="宋体" w:cs="宋体"/>
                <w:szCs w:val="21"/>
                <w:highlight w:val="none"/>
              </w:rPr>
              <w:t>其中： 一般公共预算：</w:t>
            </w:r>
            <w:r>
              <w:rPr>
                <w:rFonts w:hint="eastAsia" w:ascii="宋体" w:hAnsi="宋体" w:eastAsia="宋体" w:cs="宋体"/>
                <w:szCs w:val="21"/>
                <w:highlight w:val="none"/>
              </w:rPr>
              <w:t>1921.44</w:t>
            </w:r>
          </w:p>
        </w:tc>
        <w:tc>
          <w:tcPr>
            <w:tcW w:w="4055" w:type="dxa"/>
            <w:gridSpan w:val="4"/>
            <w:vAlign w:val="center"/>
          </w:tcPr>
          <w:p w14:paraId="41EEDDD4">
            <w:pPr>
              <w:spacing w:line="194" w:lineRule="auto"/>
              <w:ind w:firstLine="210" w:firstLineChars="100"/>
              <w:jc w:val="left"/>
              <w:rPr>
                <w:rFonts w:ascii="宋体" w:hAnsi="宋体" w:eastAsia="宋体" w:cs="宋体"/>
                <w:szCs w:val="21"/>
                <w:highlight w:val="none"/>
              </w:rPr>
            </w:pPr>
            <w:r>
              <w:rPr>
                <w:rFonts w:ascii="宋体" w:hAnsi="宋体" w:eastAsia="宋体" w:cs="宋体"/>
                <w:szCs w:val="21"/>
                <w:highlight w:val="none"/>
              </w:rPr>
              <w:t>其中：基本支出：</w:t>
            </w:r>
            <w:r>
              <w:rPr>
                <w:rFonts w:hint="eastAsia" w:ascii="宋体" w:hAnsi="宋体" w:eastAsia="宋体" w:cs="宋体"/>
                <w:szCs w:val="21"/>
              </w:rPr>
              <w:t>1639.25</w:t>
            </w:r>
          </w:p>
        </w:tc>
      </w:tr>
      <w:tr w14:paraId="14C7E6E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</w:tcPr>
          <w:p w14:paraId="5A0CAD64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4696" w:type="dxa"/>
            <w:gridSpan w:val="4"/>
            <w:vAlign w:val="center"/>
          </w:tcPr>
          <w:p w14:paraId="41D95263">
            <w:pPr>
              <w:spacing w:line="202" w:lineRule="auto"/>
              <w:ind w:firstLine="1050" w:firstLineChars="500"/>
              <w:jc w:val="left"/>
              <w:rPr>
                <w:rFonts w:ascii="宋体" w:hAnsi="宋体" w:eastAsia="宋体" w:cs="宋体"/>
                <w:szCs w:val="21"/>
              </w:rPr>
            </w:pPr>
            <w:r>
              <w:rPr>
                <w:rFonts w:ascii="宋体" w:hAnsi="宋体" w:eastAsia="宋体" w:cs="宋体"/>
                <w:szCs w:val="21"/>
              </w:rPr>
              <w:t>政府性基金拨款：</w:t>
            </w:r>
            <w:r>
              <w:rPr>
                <w:rFonts w:hint="eastAsia" w:ascii="宋体" w:hAnsi="宋体" w:eastAsia="宋体" w:cs="宋体"/>
                <w:szCs w:val="21"/>
              </w:rPr>
              <w:t>0</w:t>
            </w:r>
          </w:p>
        </w:tc>
        <w:tc>
          <w:tcPr>
            <w:tcW w:w="4055" w:type="dxa"/>
            <w:gridSpan w:val="4"/>
            <w:vAlign w:val="center"/>
          </w:tcPr>
          <w:p w14:paraId="5C1440BC">
            <w:pPr>
              <w:spacing w:line="201" w:lineRule="auto"/>
              <w:ind w:firstLine="840" w:firstLineChars="400"/>
              <w:jc w:val="left"/>
              <w:rPr>
                <w:rFonts w:ascii="宋体" w:hAnsi="宋体" w:eastAsia="宋体" w:cs="宋体"/>
                <w:szCs w:val="21"/>
              </w:rPr>
            </w:pPr>
            <w:r>
              <w:rPr>
                <w:rFonts w:ascii="宋体" w:hAnsi="宋体" w:eastAsia="宋体" w:cs="宋体"/>
                <w:szCs w:val="21"/>
              </w:rPr>
              <w:t>项目支出：</w:t>
            </w:r>
            <w:r>
              <w:rPr>
                <w:rFonts w:hint="eastAsia" w:ascii="宋体" w:hAnsi="宋体" w:eastAsia="宋体" w:cs="宋体"/>
                <w:szCs w:val="21"/>
              </w:rPr>
              <w:t>292.17</w:t>
            </w:r>
          </w:p>
        </w:tc>
      </w:tr>
      <w:tr w14:paraId="307D6E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</w:tcPr>
          <w:p w14:paraId="3977A348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4696" w:type="dxa"/>
            <w:gridSpan w:val="4"/>
            <w:vAlign w:val="center"/>
          </w:tcPr>
          <w:p w14:paraId="41529EFB">
            <w:pPr>
              <w:spacing w:line="192" w:lineRule="auto"/>
              <w:ind w:firstLine="1050" w:firstLineChars="500"/>
              <w:jc w:val="left"/>
              <w:rPr>
                <w:rFonts w:ascii="宋体" w:hAnsi="宋体" w:eastAsia="宋体" w:cs="宋体"/>
                <w:szCs w:val="21"/>
              </w:rPr>
            </w:pPr>
            <w:r>
              <w:rPr>
                <w:rFonts w:ascii="宋体" w:hAnsi="宋体" w:eastAsia="宋体" w:cs="宋体"/>
                <w:szCs w:val="21"/>
              </w:rPr>
              <w:t>纳入专户管理的非税收入拨款：</w:t>
            </w:r>
            <w:r>
              <w:rPr>
                <w:rFonts w:hint="eastAsia" w:ascii="宋体" w:hAnsi="宋体" w:eastAsia="宋体" w:cs="宋体"/>
                <w:szCs w:val="21"/>
              </w:rPr>
              <w:t>0</w:t>
            </w:r>
          </w:p>
        </w:tc>
        <w:tc>
          <w:tcPr>
            <w:tcW w:w="4055" w:type="dxa"/>
            <w:gridSpan w:val="4"/>
            <w:vAlign w:val="center"/>
          </w:tcPr>
          <w:p w14:paraId="7276AEF9">
            <w:pPr>
              <w:spacing w:line="239" w:lineRule="exact"/>
              <w:jc w:val="left"/>
              <w:rPr>
                <w:rFonts w:ascii="Arial"/>
                <w:szCs w:val="21"/>
              </w:rPr>
            </w:pPr>
          </w:p>
        </w:tc>
      </w:tr>
      <w:tr w14:paraId="3B1D4FB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</w:tcPr>
          <w:p w14:paraId="1A5D21A5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4696" w:type="dxa"/>
            <w:gridSpan w:val="4"/>
            <w:vAlign w:val="center"/>
          </w:tcPr>
          <w:p w14:paraId="077C679D">
            <w:pPr>
              <w:spacing w:line="192" w:lineRule="auto"/>
              <w:ind w:firstLine="1050" w:firstLineChars="500"/>
              <w:jc w:val="left"/>
              <w:rPr>
                <w:rFonts w:ascii="宋体" w:hAnsi="宋体" w:eastAsia="宋体" w:cs="宋体"/>
                <w:szCs w:val="21"/>
                <w:highlight w:val="none"/>
              </w:rPr>
            </w:pPr>
            <w:r>
              <w:rPr>
                <w:rFonts w:ascii="宋体" w:hAnsi="宋体" w:eastAsia="宋体" w:cs="宋体"/>
                <w:szCs w:val="21"/>
                <w:highlight w:val="none"/>
              </w:rPr>
              <w:t>其他资金：</w:t>
            </w:r>
            <w:r>
              <w:rPr>
                <w:rFonts w:hint="eastAsia" w:ascii="宋体" w:hAnsi="宋体" w:eastAsia="宋体" w:cs="宋体"/>
                <w:szCs w:val="21"/>
                <w:highlight w:val="none"/>
              </w:rPr>
              <w:t>10.95</w:t>
            </w:r>
          </w:p>
        </w:tc>
        <w:tc>
          <w:tcPr>
            <w:tcW w:w="4055" w:type="dxa"/>
            <w:gridSpan w:val="4"/>
            <w:vAlign w:val="center"/>
          </w:tcPr>
          <w:p w14:paraId="6DCE4C0F">
            <w:pPr>
              <w:spacing w:line="240" w:lineRule="exact"/>
              <w:jc w:val="left"/>
              <w:rPr>
                <w:rFonts w:ascii="Arial"/>
                <w:szCs w:val="21"/>
                <w:highlight w:val="none"/>
              </w:rPr>
            </w:pPr>
          </w:p>
        </w:tc>
      </w:tr>
      <w:tr w14:paraId="796236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</w:tcPr>
          <w:p w14:paraId="7F3E2CCF">
            <w:pPr>
              <w:spacing w:line="21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Cs w:val="21"/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Cs w:val="21"/>
              </w:rPr>
              <w:t>目标</w:t>
            </w:r>
          </w:p>
        </w:tc>
        <w:tc>
          <w:tcPr>
            <w:tcW w:w="4696" w:type="dxa"/>
            <w:gridSpan w:val="4"/>
            <w:vAlign w:val="center"/>
          </w:tcPr>
          <w:p w14:paraId="506D1D39">
            <w:pPr>
              <w:spacing w:line="19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预期目标</w:t>
            </w:r>
          </w:p>
        </w:tc>
        <w:tc>
          <w:tcPr>
            <w:tcW w:w="4055" w:type="dxa"/>
            <w:gridSpan w:val="4"/>
            <w:vAlign w:val="center"/>
          </w:tcPr>
          <w:p w14:paraId="10D93CCA">
            <w:pPr>
              <w:spacing w:line="19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实际完成情况</w:t>
            </w:r>
          </w:p>
        </w:tc>
      </w:tr>
      <w:tr w14:paraId="19DDAD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</w:tcPr>
          <w:p w14:paraId="54DEAD2E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4696" w:type="dxa"/>
            <w:gridSpan w:val="4"/>
            <w:vAlign w:val="center"/>
          </w:tcPr>
          <w:p w14:paraId="639AF007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人员工资、奖金、福利足额发放到位，绿化养护科学精细，公共秩序大力优化，园内保持整洁卫生，隐患排查，防患火灾。</w:t>
            </w:r>
          </w:p>
        </w:tc>
        <w:tc>
          <w:tcPr>
            <w:tcW w:w="4055" w:type="dxa"/>
            <w:gridSpan w:val="4"/>
            <w:vAlign w:val="center"/>
          </w:tcPr>
          <w:p w14:paraId="5627012E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人员福利发放到位，公共秩序维护已优化</w:t>
            </w:r>
          </w:p>
        </w:tc>
      </w:tr>
      <w:tr w14:paraId="73A287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84" w:type="dxa"/>
            <w:vMerge w:val="restart"/>
            <w:tcBorders>
              <w:bottom w:val="nil"/>
            </w:tcBorders>
            <w:textDirection w:val="tbRlV"/>
          </w:tcPr>
          <w:p w14:paraId="2AE1E26C">
            <w:pPr>
              <w:spacing w:line="367" w:lineRule="auto"/>
              <w:jc w:val="center"/>
              <w:rPr>
                <w:rFonts w:ascii="Arial"/>
                <w:color w:val="000000" w:themeColor="text1"/>
                <w:szCs w:val="21"/>
              </w:rPr>
            </w:pPr>
          </w:p>
          <w:p w14:paraId="44640416">
            <w:pPr>
              <w:spacing w:line="217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绩效指标</w:t>
            </w:r>
          </w:p>
        </w:tc>
        <w:tc>
          <w:tcPr>
            <w:tcW w:w="1079" w:type="dxa"/>
            <w:vAlign w:val="center"/>
          </w:tcPr>
          <w:p w14:paraId="211163F3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一级指标</w:t>
            </w:r>
          </w:p>
        </w:tc>
        <w:tc>
          <w:tcPr>
            <w:tcW w:w="1029" w:type="dxa"/>
            <w:vAlign w:val="center"/>
          </w:tcPr>
          <w:p w14:paraId="3944A691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二级指标</w:t>
            </w:r>
          </w:p>
        </w:tc>
        <w:tc>
          <w:tcPr>
            <w:tcW w:w="1269" w:type="dxa"/>
            <w:vAlign w:val="center"/>
          </w:tcPr>
          <w:p w14:paraId="1852A891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三级指标</w:t>
            </w:r>
          </w:p>
        </w:tc>
        <w:tc>
          <w:tcPr>
            <w:tcW w:w="1319" w:type="dxa"/>
            <w:vAlign w:val="center"/>
          </w:tcPr>
          <w:p w14:paraId="548DF109"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年度指标值</w:t>
            </w:r>
          </w:p>
        </w:tc>
        <w:tc>
          <w:tcPr>
            <w:tcW w:w="1259" w:type="dxa"/>
            <w:vAlign w:val="center"/>
          </w:tcPr>
          <w:p w14:paraId="05EED956"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实际完成值</w:t>
            </w:r>
          </w:p>
        </w:tc>
        <w:tc>
          <w:tcPr>
            <w:tcW w:w="719" w:type="dxa"/>
            <w:vAlign w:val="center"/>
          </w:tcPr>
          <w:p w14:paraId="397BA8F2"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分值</w:t>
            </w:r>
          </w:p>
        </w:tc>
        <w:tc>
          <w:tcPr>
            <w:tcW w:w="802" w:type="dxa"/>
            <w:vAlign w:val="center"/>
          </w:tcPr>
          <w:p w14:paraId="6855D6CB"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得分</w:t>
            </w:r>
          </w:p>
        </w:tc>
        <w:tc>
          <w:tcPr>
            <w:tcW w:w="1275" w:type="dxa"/>
            <w:vAlign w:val="center"/>
          </w:tcPr>
          <w:p w14:paraId="168C02F2">
            <w:pPr>
              <w:spacing w:line="21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偏差原因分析</w:t>
            </w:r>
          </w:p>
          <w:p w14:paraId="1079FC30">
            <w:pPr>
              <w:spacing w:line="19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及改进措施</w:t>
            </w:r>
          </w:p>
        </w:tc>
      </w:tr>
      <w:tr w14:paraId="07F619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 w14:paraId="1FC4C975"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vAlign w:val="center"/>
          </w:tcPr>
          <w:p w14:paraId="2708BC47">
            <w:pPr>
              <w:spacing w:line="269" w:lineRule="auto"/>
              <w:jc w:val="center"/>
              <w:rPr>
                <w:rFonts w:ascii="Arial"/>
                <w:color w:val="000000" w:themeColor="text1"/>
              </w:rPr>
            </w:pPr>
          </w:p>
          <w:p w14:paraId="3AF4089D">
            <w:pPr>
              <w:spacing w:line="269" w:lineRule="auto"/>
              <w:jc w:val="center"/>
              <w:rPr>
                <w:rFonts w:ascii="Arial"/>
                <w:color w:val="000000" w:themeColor="text1"/>
              </w:rPr>
            </w:pPr>
          </w:p>
          <w:p w14:paraId="30955866">
            <w:pPr>
              <w:spacing w:line="270" w:lineRule="auto"/>
              <w:jc w:val="center"/>
              <w:rPr>
                <w:rFonts w:ascii="Arial"/>
                <w:color w:val="000000" w:themeColor="text1"/>
              </w:rPr>
            </w:pPr>
          </w:p>
          <w:p w14:paraId="3D21B7C1">
            <w:pPr>
              <w:spacing w:line="270" w:lineRule="auto"/>
              <w:jc w:val="center"/>
              <w:rPr>
                <w:rFonts w:ascii="Arial"/>
                <w:color w:val="000000" w:themeColor="text1"/>
              </w:rPr>
            </w:pPr>
          </w:p>
          <w:p w14:paraId="50AC378B">
            <w:pPr>
              <w:spacing w:line="481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position w:val="20"/>
                <w:szCs w:val="21"/>
              </w:rPr>
              <w:t>产出指标</w:t>
            </w:r>
          </w:p>
          <w:p w14:paraId="3D91DDF8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Cs w:val="21"/>
              </w:rPr>
              <w:t>(50分)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5D5A4F74"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Cs w:val="21"/>
              </w:rPr>
              <w:t>数量指标</w:t>
            </w:r>
          </w:p>
        </w:tc>
        <w:tc>
          <w:tcPr>
            <w:tcW w:w="1269" w:type="dxa"/>
            <w:vAlign w:val="center"/>
          </w:tcPr>
          <w:p w14:paraId="0E44B844"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景点建筑物建设</w:t>
            </w:r>
          </w:p>
        </w:tc>
        <w:tc>
          <w:tcPr>
            <w:tcW w:w="1319" w:type="dxa"/>
            <w:vAlign w:val="center"/>
          </w:tcPr>
          <w:p w14:paraId="3FE1577F"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6153平方米</w:t>
            </w:r>
          </w:p>
        </w:tc>
        <w:tc>
          <w:tcPr>
            <w:tcW w:w="1259" w:type="dxa"/>
            <w:vAlign w:val="center"/>
          </w:tcPr>
          <w:p w14:paraId="07EFCE3D"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6153平方米</w:t>
            </w:r>
          </w:p>
        </w:tc>
        <w:tc>
          <w:tcPr>
            <w:tcW w:w="719" w:type="dxa"/>
            <w:vAlign w:val="center"/>
          </w:tcPr>
          <w:p w14:paraId="7469D7DE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5</w:t>
            </w:r>
          </w:p>
        </w:tc>
        <w:tc>
          <w:tcPr>
            <w:tcW w:w="802" w:type="dxa"/>
            <w:vAlign w:val="center"/>
          </w:tcPr>
          <w:p w14:paraId="4453BC56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5</w:t>
            </w:r>
          </w:p>
        </w:tc>
        <w:tc>
          <w:tcPr>
            <w:tcW w:w="1275" w:type="dxa"/>
            <w:vAlign w:val="center"/>
          </w:tcPr>
          <w:p w14:paraId="42043DAE"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</w:rPr>
            </w:pPr>
          </w:p>
        </w:tc>
      </w:tr>
      <w:tr w14:paraId="18728C6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 w14:paraId="39CD8718"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 w14:paraId="5582E1BB"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 w14:paraId="08C21147"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269" w:type="dxa"/>
            <w:vAlign w:val="center"/>
          </w:tcPr>
          <w:p w14:paraId="0AC7303E">
            <w:pPr>
              <w:jc w:val="center"/>
              <w:rPr>
                <w:rFonts w:ascii="Arial"/>
                <w:color w:val="000000" w:themeColor="text1"/>
              </w:rPr>
            </w:pPr>
            <w:r>
              <w:rPr>
                <w:rFonts w:hint="eastAsia" w:ascii="Arial"/>
                <w:color w:val="000000" w:themeColor="text1"/>
              </w:rPr>
              <w:t>广场、游路及山体绿地建设</w:t>
            </w:r>
          </w:p>
        </w:tc>
        <w:tc>
          <w:tcPr>
            <w:tcW w:w="1319" w:type="dxa"/>
            <w:vAlign w:val="center"/>
          </w:tcPr>
          <w:p w14:paraId="5C3F471B">
            <w:pPr>
              <w:jc w:val="center"/>
              <w:rPr>
                <w:rFonts w:ascii="Arial"/>
                <w:color w:val="000000" w:themeColor="text1"/>
              </w:rPr>
            </w:pPr>
            <w:r>
              <w:rPr>
                <w:rFonts w:hint="eastAsia" w:ascii="Arial"/>
                <w:color w:val="000000" w:themeColor="text1"/>
              </w:rPr>
              <w:t>53720平方米</w:t>
            </w:r>
          </w:p>
        </w:tc>
        <w:tc>
          <w:tcPr>
            <w:tcW w:w="1259" w:type="dxa"/>
            <w:vAlign w:val="center"/>
          </w:tcPr>
          <w:p w14:paraId="7ED3059B">
            <w:pPr>
              <w:jc w:val="center"/>
              <w:rPr>
                <w:rFonts w:ascii="Arial"/>
                <w:color w:val="000000" w:themeColor="text1"/>
              </w:rPr>
            </w:pPr>
            <w:r>
              <w:rPr>
                <w:rFonts w:hint="eastAsia" w:ascii="Arial"/>
                <w:color w:val="000000" w:themeColor="text1"/>
              </w:rPr>
              <w:t>537200平方米</w:t>
            </w:r>
          </w:p>
        </w:tc>
        <w:tc>
          <w:tcPr>
            <w:tcW w:w="719" w:type="dxa"/>
            <w:vAlign w:val="center"/>
          </w:tcPr>
          <w:p w14:paraId="2C1F5515">
            <w:pPr>
              <w:spacing w:line="240" w:lineRule="exact"/>
              <w:jc w:val="center"/>
              <w:rPr>
                <w:rFonts w:ascii="Arial"/>
                <w:color w:val="000000" w:themeColor="text1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5</w:t>
            </w:r>
          </w:p>
        </w:tc>
        <w:tc>
          <w:tcPr>
            <w:tcW w:w="802" w:type="dxa"/>
            <w:vAlign w:val="center"/>
          </w:tcPr>
          <w:p w14:paraId="270EEA77">
            <w:pPr>
              <w:spacing w:line="240" w:lineRule="exact"/>
              <w:jc w:val="center"/>
              <w:rPr>
                <w:rFonts w:ascii="Arial"/>
                <w:color w:val="000000" w:themeColor="text1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5</w:t>
            </w:r>
          </w:p>
        </w:tc>
        <w:tc>
          <w:tcPr>
            <w:tcW w:w="1275" w:type="dxa"/>
            <w:vAlign w:val="center"/>
          </w:tcPr>
          <w:p w14:paraId="0C0B1E85">
            <w:pPr>
              <w:jc w:val="center"/>
              <w:rPr>
                <w:rFonts w:ascii="Arial"/>
                <w:color w:val="000000" w:themeColor="text1"/>
              </w:rPr>
            </w:pPr>
          </w:p>
        </w:tc>
      </w:tr>
      <w:tr w14:paraId="1FC809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 w14:paraId="221EF311"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 w14:paraId="13380633"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 w14:paraId="08C0C3BC"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269" w:type="dxa"/>
            <w:vAlign w:val="center"/>
          </w:tcPr>
          <w:p w14:paraId="7AD818E0">
            <w:pPr>
              <w:jc w:val="center"/>
              <w:rPr>
                <w:rFonts w:ascii="Arial"/>
                <w:color w:val="000000" w:themeColor="text1"/>
              </w:rPr>
            </w:pPr>
            <w:r>
              <w:rPr>
                <w:rFonts w:hint="eastAsia" w:ascii="Arial"/>
                <w:color w:val="000000" w:themeColor="text1"/>
              </w:rPr>
              <w:t>消防设施维护</w:t>
            </w:r>
          </w:p>
        </w:tc>
        <w:tc>
          <w:tcPr>
            <w:tcW w:w="1319" w:type="dxa"/>
            <w:vAlign w:val="center"/>
          </w:tcPr>
          <w:p w14:paraId="6BDA5704">
            <w:pPr>
              <w:jc w:val="center"/>
              <w:rPr>
                <w:rFonts w:ascii="Arial"/>
                <w:color w:val="000000" w:themeColor="text1"/>
              </w:rPr>
            </w:pPr>
            <w:r>
              <w:rPr>
                <w:rFonts w:hint="eastAsia" w:ascii="Arial"/>
                <w:color w:val="000000" w:themeColor="text1"/>
              </w:rPr>
              <w:t>4502米、具、个</w:t>
            </w:r>
          </w:p>
        </w:tc>
        <w:tc>
          <w:tcPr>
            <w:tcW w:w="1259" w:type="dxa"/>
            <w:vAlign w:val="center"/>
          </w:tcPr>
          <w:p w14:paraId="74B42DD2">
            <w:pPr>
              <w:jc w:val="center"/>
              <w:rPr>
                <w:rFonts w:ascii="Arial"/>
                <w:color w:val="000000" w:themeColor="text1"/>
              </w:rPr>
            </w:pPr>
            <w:r>
              <w:rPr>
                <w:rFonts w:hint="eastAsia" w:ascii="Arial"/>
                <w:color w:val="000000" w:themeColor="text1"/>
              </w:rPr>
              <w:t>4502米、具、个</w:t>
            </w:r>
          </w:p>
        </w:tc>
        <w:tc>
          <w:tcPr>
            <w:tcW w:w="719" w:type="dxa"/>
            <w:vAlign w:val="center"/>
          </w:tcPr>
          <w:p w14:paraId="28A5DF11">
            <w:pPr>
              <w:spacing w:line="240" w:lineRule="exact"/>
              <w:jc w:val="center"/>
              <w:rPr>
                <w:rFonts w:ascii="Arial"/>
                <w:color w:val="000000" w:themeColor="text1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5</w:t>
            </w:r>
          </w:p>
        </w:tc>
        <w:tc>
          <w:tcPr>
            <w:tcW w:w="802" w:type="dxa"/>
            <w:vAlign w:val="center"/>
          </w:tcPr>
          <w:p w14:paraId="43F91CAD">
            <w:pPr>
              <w:spacing w:line="240" w:lineRule="exact"/>
              <w:jc w:val="center"/>
              <w:rPr>
                <w:rFonts w:ascii="Arial"/>
                <w:color w:val="000000" w:themeColor="text1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5</w:t>
            </w:r>
          </w:p>
        </w:tc>
        <w:tc>
          <w:tcPr>
            <w:tcW w:w="1275" w:type="dxa"/>
            <w:vAlign w:val="center"/>
          </w:tcPr>
          <w:p w14:paraId="06694835">
            <w:pPr>
              <w:jc w:val="center"/>
              <w:rPr>
                <w:rFonts w:ascii="Arial"/>
                <w:color w:val="000000" w:themeColor="text1"/>
              </w:rPr>
            </w:pPr>
          </w:p>
        </w:tc>
      </w:tr>
      <w:tr w14:paraId="07322E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 w14:paraId="77A0AA17"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 w14:paraId="41D925F4"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4143F325"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269" w:type="dxa"/>
            <w:vAlign w:val="center"/>
          </w:tcPr>
          <w:p w14:paraId="68B6E9ED"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路灯及公厕等公共设施</w:t>
            </w:r>
          </w:p>
        </w:tc>
        <w:tc>
          <w:tcPr>
            <w:tcW w:w="1319" w:type="dxa"/>
            <w:vAlign w:val="center"/>
          </w:tcPr>
          <w:p w14:paraId="0244FB44"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409盏</w:t>
            </w:r>
          </w:p>
        </w:tc>
        <w:tc>
          <w:tcPr>
            <w:tcW w:w="1259" w:type="dxa"/>
            <w:vAlign w:val="center"/>
          </w:tcPr>
          <w:p w14:paraId="70A01A2F"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409盏</w:t>
            </w:r>
          </w:p>
        </w:tc>
        <w:tc>
          <w:tcPr>
            <w:tcW w:w="719" w:type="dxa"/>
            <w:vAlign w:val="center"/>
          </w:tcPr>
          <w:p w14:paraId="164A4FD9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5</w:t>
            </w:r>
          </w:p>
        </w:tc>
        <w:tc>
          <w:tcPr>
            <w:tcW w:w="802" w:type="dxa"/>
            <w:vAlign w:val="center"/>
          </w:tcPr>
          <w:p w14:paraId="55BA7FC4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5</w:t>
            </w:r>
          </w:p>
        </w:tc>
        <w:tc>
          <w:tcPr>
            <w:tcW w:w="1275" w:type="dxa"/>
            <w:vAlign w:val="center"/>
          </w:tcPr>
          <w:p w14:paraId="6FCE6F43"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</w:rPr>
            </w:pPr>
          </w:p>
        </w:tc>
      </w:tr>
      <w:tr w14:paraId="6183E0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 w14:paraId="197C4721"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 w14:paraId="086A956A"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029" w:type="dxa"/>
            <w:vMerge w:val="restart"/>
            <w:vAlign w:val="center"/>
          </w:tcPr>
          <w:p w14:paraId="1B81D983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Cs w:val="21"/>
              </w:rPr>
              <w:t>质量指标</w:t>
            </w:r>
          </w:p>
        </w:tc>
        <w:tc>
          <w:tcPr>
            <w:tcW w:w="1269" w:type="dxa"/>
            <w:vAlign w:val="center"/>
          </w:tcPr>
          <w:p w14:paraId="2F076253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消防设备维护率</w:t>
            </w:r>
          </w:p>
        </w:tc>
        <w:tc>
          <w:tcPr>
            <w:tcW w:w="1319" w:type="dxa"/>
            <w:vAlign w:val="center"/>
          </w:tcPr>
          <w:p w14:paraId="7705B8E2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100%</w:t>
            </w:r>
          </w:p>
        </w:tc>
        <w:tc>
          <w:tcPr>
            <w:tcW w:w="1259" w:type="dxa"/>
            <w:vAlign w:val="center"/>
          </w:tcPr>
          <w:p w14:paraId="0E0D81F3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100%</w:t>
            </w:r>
          </w:p>
        </w:tc>
        <w:tc>
          <w:tcPr>
            <w:tcW w:w="719" w:type="dxa"/>
            <w:vAlign w:val="center"/>
          </w:tcPr>
          <w:p w14:paraId="432092B6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5</w:t>
            </w:r>
          </w:p>
        </w:tc>
        <w:tc>
          <w:tcPr>
            <w:tcW w:w="802" w:type="dxa"/>
            <w:vAlign w:val="center"/>
          </w:tcPr>
          <w:p w14:paraId="64D9600A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5</w:t>
            </w:r>
          </w:p>
        </w:tc>
        <w:tc>
          <w:tcPr>
            <w:tcW w:w="1275" w:type="dxa"/>
            <w:vAlign w:val="center"/>
          </w:tcPr>
          <w:p w14:paraId="44E3158E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</w:p>
        </w:tc>
      </w:tr>
      <w:tr w14:paraId="0118B0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 w14:paraId="68150F74"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 w14:paraId="4026AEC8"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029" w:type="dxa"/>
            <w:vMerge w:val="continue"/>
            <w:vAlign w:val="center"/>
          </w:tcPr>
          <w:p w14:paraId="721E88FA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pacing w:val="-2"/>
                <w:szCs w:val="21"/>
              </w:rPr>
            </w:pPr>
          </w:p>
        </w:tc>
        <w:tc>
          <w:tcPr>
            <w:tcW w:w="1269" w:type="dxa"/>
            <w:vAlign w:val="center"/>
          </w:tcPr>
          <w:p w14:paraId="1197AB1E">
            <w:pPr>
              <w:spacing w:line="240" w:lineRule="exact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公共设施维护率</w:t>
            </w:r>
          </w:p>
        </w:tc>
        <w:tc>
          <w:tcPr>
            <w:tcW w:w="1319" w:type="dxa"/>
            <w:vAlign w:val="center"/>
          </w:tcPr>
          <w:p w14:paraId="48664FDD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100%</w:t>
            </w:r>
          </w:p>
        </w:tc>
        <w:tc>
          <w:tcPr>
            <w:tcW w:w="1259" w:type="dxa"/>
            <w:vAlign w:val="center"/>
          </w:tcPr>
          <w:p w14:paraId="5C057EC5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100%</w:t>
            </w:r>
          </w:p>
        </w:tc>
        <w:tc>
          <w:tcPr>
            <w:tcW w:w="719" w:type="dxa"/>
            <w:vAlign w:val="center"/>
          </w:tcPr>
          <w:p w14:paraId="57673350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5</w:t>
            </w:r>
          </w:p>
        </w:tc>
        <w:tc>
          <w:tcPr>
            <w:tcW w:w="802" w:type="dxa"/>
            <w:vAlign w:val="center"/>
          </w:tcPr>
          <w:p w14:paraId="6C273CCC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5</w:t>
            </w:r>
          </w:p>
        </w:tc>
        <w:tc>
          <w:tcPr>
            <w:tcW w:w="1275" w:type="dxa"/>
            <w:vAlign w:val="center"/>
          </w:tcPr>
          <w:p w14:paraId="632737AD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</w:p>
        </w:tc>
      </w:tr>
      <w:tr w14:paraId="232113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 w14:paraId="3AECB140"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 w14:paraId="1BA3240D"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029" w:type="dxa"/>
            <w:vMerge w:val="continue"/>
            <w:tcBorders>
              <w:bottom w:val="nil"/>
            </w:tcBorders>
            <w:vAlign w:val="center"/>
          </w:tcPr>
          <w:p w14:paraId="4F34AC59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pacing w:val="-2"/>
                <w:szCs w:val="21"/>
              </w:rPr>
            </w:pPr>
          </w:p>
        </w:tc>
        <w:tc>
          <w:tcPr>
            <w:tcW w:w="1269" w:type="dxa"/>
            <w:vAlign w:val="center"/>
          </w:tcPr>
          <w:p w14:paraId="65F69C90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</w:rPr>
              <w:t>负责公园全天候安全保卫工作</w:t>
            </w:r>
          </w:p>
        </w:tc>
        <w:tc>
          <w:tcPr>
            <w:tcW w:w="1319" w:type="dxa"/>
            <w:vAlign w:val="center"/>
          </w:tcPr>
          <w:p w14:paraId="4816D6E9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100%</w:t>
            </w:r>
          </w:p>
        </w:tc>
        <w:tc>
          <w:tcPr>
            <w:tcW w:w="1259" w:type="dxa"/>
            <w:vAlign w:val="center"/>
          </w:tcPr>
          <w:p w14:paraId="0E77C97F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100%</w:t>
            </w:r>
          </w:p>
        </w:tc>
        <w:tc>
          <w:tcPr>
            <w:tcW w:w="719" w:type="dxa"/>
            <w:vAlign w:val="center"/>
          </w:tcPr>
          <w:p w14:paraId="10D6638E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5</w:t>
            </w:r>
          </w:p>
        </w:tc>
        <w:tc>
          <w:tcPr>
            <w:tcW w:w="802" w:type="dxa"/>
            <w:vAlign w:val="center"/>
          </w:tcPr>
          <w:p w14:paraId="3CC1019E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5</w:t>
            </w:r>
          </w:p>
        </w:tc>
        <w:tc>
          <w:tcPr>
            <w:tcW w:w="1275" w:type="dxa"/>
            <w:vAlign w:val="center"/>
          </w:tcPr>
          <w:p w14:paraId="1EF395A2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</w:p>
        </w:tc>
      </w:tr>
      <w:tr w14:paraId="3BFB96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 w14:paraId="0E059802"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 w14:paraId="1FFCA249"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029" w:type="dxa"/>
            <w:vMerge w:val="restart"/>
            <w:vAlign w:val="center"/>
          </w:tcPr>
          <w:p w14:paraId="5D0B55EA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Cs w:val="21"/>
              </w:rPr>
              <w:t>时效指标</w:t>
            </w:r>
          </w:p>
        </w:tc>
        <w:tc>
          <w:tcPr>
            <w:tcW w:w="1269" w:type="dxa"/>
            <w:vAlign w:val="center"/>
          </w:tcPr>
          <w:p w14:paraId="6CB41E62">
            <w:pPr>
              <w:tabs>
                <w:tab w:val="left" w:pos="477"/>
              </w:tabs>
              <w:spacing w:line="239" w:lineRule="exact"/>
              <w:jc w:val="left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公园设施维护</w:t>
            </w:r>
          </w:p>
        </w:tc>
        <w:tc>
          <w:tcPr>
            <w:tcW w:w="1319" w:type="dxa"/>
            <w:vAlign w:val="center"/>
          </w:tcPr>
          <w:p w14:paraId="0861C69A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100%</w:t>
            </w:r>
          </w:p>
        </w:tc>
        <w:tc>
          <w:tcPr>
            <w:tcW w:w="1259" w:type="dxa"/>
            <w:vAlign w:val="center"/>
          </w:tcPr>
          <w:p w14:paraId="2CD6B39E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100%</w:t>
            </w:r>
          </w:p>
        </w:tc>
        <w:tc>
          <w:tcPr>
            <w:tcW w:w="719" w:type="dxa"/>
            <w:vAlign w:val="center"/>
          </w:tcPr>
          <w:p w14:paraId="1C8FD3A3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5</w:t>
            </w:r>
          </w:p>
        </w:tc>
        <w:tc>
          <w:tcPr>
            <w:tcW w:w="802" w:type="dxa"/>
            <w:vAlign w:val="center"/>
          </w:tcPr>
          <w:p w14:paraId="7B02B847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5</w:t>
            </w:r>
          </w:p>
        </w:tc>
        <w:tc>
          <w:tcPr>
            <w:tcW w:w="1275" w:type="dxa"/>
            <w:vAlign w:val="center"/>
          </w:tcPr>
          <w:p w14:paraId="19F3AB75"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</w:rPr>
            </w:pPr>
          </w:p>
        </w:tc>
      </w:tr>
      <w:tr w14:paraId="535F6B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 w14:paraId="3547A7B9"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 w14:paraId="74A8B4E1"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029" w:type="dxa"/>
            <w:vMerge w:val="continue"/>
            <w:tcBorders>
              <w:bottom w:val="nil"/>
            </w:tcBorders>
            <w:vAlign w:val="center"/>
          </w:tcPr>
          <w:p w14:paraId="2FD282B7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pacing w:val="2"/>
                <w:szCs w:val="21"/>
              </w:rPr>
            </w:pPr>
          </w:p>
        </w:tc>
        <w:tc>
          <w:tcPr>
            <w:tcW w:w="1269" w:type="dxa"/>
            <w:vAlign w:val="center"/>
          </w:tcPr>
          <w:p w14:paraId="2718B07B">
            <w:pPr>
              <w:tabs>
                <w:tab w:val="left" w:pos="477"/>
              </w:tabs>
              <w:spacing w:line="239" w:lineRule="exact"/>
              <w:jc w:val="left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项目完成时间</w:t>
            </w:r>
          </w:p>
        </w:tc>
        <w:tc>
          <w:tcPr>
            <w:tcW w:w="1319" w:type="dxa"/>
            <w:vAlign w:val="center"/>
          </w:tcPr>
          <w:p w14:paraId="4DD3868B"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2022年</w:t>
            </w:r>
          </w:p>
        </w:tc>
        <w:tc>
          <w:tcPr>
            <w:tcW w:w="1259" w:type="dxa"/>
            <w:vAlign w:val="center"/>
          </w:tcPr>
          <w:p w14:paraId="3786996D"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2022年</w:t>
            </w:r>
          </w:p>
        </w:tc>
        <w:tc>
          <w:tcPr>
            <w:tcW w:w="719" w:type="dxa"/>
            <w:vAlign w:val="center"/>
          </w:tcPr>
          <w:p w14:paraId="5A661E2B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5</w:t>
            </w:r>
          </w:p>
        </w:tc>
        <w:tc>
          <w:tcPr>
            <w:tcW w:w="802" w:type="dxa"/>
            <w:vAlign w:val="center"/>
          </w:tcPr>
          <w:p w14:paraId="274BCA35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5</w:t>
            </w:r>
          </w:p>
        </w:tc>
        <w:tc>
          <w:tcPr>
            <w:tcW w:w="1275" w:type="dxa"/>
            <w:vAlign w:val="center"/>
          </w:tcPr>
          <w:p w14:paraId="16F5D77F"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</w:rPr>
            </w:pPr>
          </w:p>
        </w:tc>
      </w:tr>
      <w:tr w14:paraId="2C6C479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 w14:paraId="30AB7AA6"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 w14:paraId="0C2E5A40"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00E6849E"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Cs w:val="21"/>
              </w:rPr>
              <w:t>成本指标</w:t>
            </w:r>
          </w:p>
        </w:tc>
        <w:tc>
          <w:tcPr>
            <w:tcW w:w="1269" w:type="dxa"/>
            <w:vAlign w:val="center"/>
          </w:tcPr>
          <w:p w14:paraId="51DB3F34"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完成2022年总体绩效目标</w:t>
            </w:r>
          </w:p>
        </w:tc>
        <w:tc>
          <w:tcPr>
            <w:tcW w:w="1319" w:type="dxa"/>
            <w:vAlign w:val="center"/>
          </w:tcPr>
          <w:p w14:paraId="5AF2AA38"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1818.42万元</w:t>
            </w:r>
          </w:p>
        </w:tc>
        <w:tc>
          <w:tcPr>
            <w:tcW w:w="1259" w:type="dxa"/>
            <w:vAlign w:val="center"/>
          </w:tcPr>
          <w:p w14:paraId="03DE57B3"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1932.39万元</w:t>
            </w:r>
          </w:p>
        </w:tc>
        <w:tc>
          <w:tcPr>
            <w:tcW w:w="719" w:type="dxa"/>
            <w:vAlign w:val="center"/>
          </w:tcPr>
          <w:p w14:paraId="5543736A"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5</w:t>
            </w:r>
          </w:p>
        </w:tc>
        <w:tc>
          <w:tcPr>
            <w:tcW w:w="802" w:type="dxa"/>
            <w:vAlign w:val="center"/>
          </w:tcPr>
          <w:p w14:paraId="77A52EE0"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3</w:t>
            </w:r>
          </w:p>
        </w:tc>
        <w:tc>
          <w:tcPr>
            <w:tcW w:w="1275" w:type="dxa"/>
            <w:vAlign w:val="center"/>
          </w:tcPr>
          <w:p w14:paraId="6B64FFAF"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年初预算不严谨，导致实际支出数多于预算申报数。以后严格控制在预算申报的范围内</w:t>
            </w:r>
          </w:p>
        </w:tc>
      </w:tr>
      <w:tr w14:paraId="7D30CD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 w14:paraId="36A5C665"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vAlign w:val="center"/>
          </w:tcPr>
          <w:p w14:paraId="3E801898">
            <w:pPr>
              <w:spacing w:line="250" w:lineRule="auto"/>
              <w:jc w:val="center"/>
              <w:rPr>
                <w:rFonts w:ascii="Arial"/>
                <w:color w:val="000000" w:themeColor="text1"/>
              </w:rPr>
            </w:pPr>
          </w:p>
          <w:p w14:paraId="0E9D48A4">
            <w:pPr>
              <w:spacing w:line="251" w:lineRule="auto"/>
              <w:jc w:val="center"/>
              <w:rPr>
                <w:rFonts w:ascii="Arial"/>
                <w:color w:val="000000" w:themeColor="text1"/>
              </w:rPr>
            </w:pPr>
          </w:p>
          <w:p w14:paraId="6EAF5F02">
            <w:pPr>
              <w:spacing w:line="251" w:lineRule="auto"/>
              <w:jc w:val="center"/>
              <w:rPr>
                <w:rFonts w:ascii="Arial"/>
                <w:color w:val="000000" w:themeColor="text1"/>
              </w:rPr>
            </w:pPr>
          </w:p>
          <w:p w14:paraId="62632E6F">
            <w:pPr>
              <w:spacing w:line="251" w:lineRule="auto"/>
              <w:jc w:val="center"/>
              <w:rPr>
                <w:rFonts w:ascii="Arial"/>
                <w:color w:val="000000" w:themeColor="text1"/>
              </w:rPr>
            </w:pPr>
          </w:p>
          <w:p w14:paraId="6349C412">
            <w:pPr>
              <w:spacing w:line="491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Cs w:val="21"/>
              </w:rPr>
              <w:t>效益指标</w:t>
            </w:r>
          </w:p>
          <w:p w14:paraId="4796FD63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Cs w:val="21"/>
              </w:rPr>
              <w:t>(30分)</w:t>
            </w: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6C842C95">
            <w:pPr>
              <w:spacing w:line="22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</w:rPr>
              <w:t>经济效</w:t>
            </w:r>
          </w:p>
          <w:p w14:paraId="412B6914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</w:rPr>
              <w:t>益指标</w:t>
            </w:r>
          </w:p>
        </w:tc>
        <w:tc>
          <w:tcPr>
            <w:tcW w:w="1269" w:type="dxa"/>
            <w:vAlign w:val="center"/>
          </w:tcPr>
          <w:p w14:paraId="61460678">
            <w:pPr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创造了宜业、宜居、宜游的环境，带动了旅游经济发展</w:t>
            </w:r>
          </w:p>
        </w:tc>
        <w:tc>
          <w:tcPr>
            <w:tcW w:w="1319" w:type="dxa"/>
            <w:vAlign w:val="center"/>
          </w:tcPr>
          <w:p w14:paraId="18C31563">
            <w:pPr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Cs w:val="21"/>
              </w:rPr>
              <w:t>有提升</w:t>
            </w:r>
          </w:p>
        </w:tc>
        <w:tc>
          <w:tcPr>
            <w:tcW w:w="1259" w:type="dxa"/>
            <w:vAlign w:val="center"/>
          </w:tcPr>
          <w:p w14:paraId="18AB43FC">
            <w:pPr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Cs w:val="21"/>
              </w:rPr>
              <w:t>有提升</w:t>
            </w:r>
          </w:p>
        </w:tc>
        <w:tc>
          <w:tcPr>
            <w:tcW w:w="719" w:type="dxa"/>
            <w:vAlign w:val="center"/>
          </w:tcPr>
          <w:p w14:paraId="637E0D01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5</w:t>
            </w:r>
          </w:p>
        </w:tc>
        <w:tc>
          <w:tcPr>
            <w:tcW w:w="802" w:type="dxa"/>
            <w:vAlign w:val="center"/>
          </w:tcPr>
          <w:p w14:paraId="3C20AE5D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5</w:t>
            </w:r>
          </w:p>
        </w:tc>
        <w:tc>
          <w:tcPr>
            <w:tcW w:w="1275" w:type="dxa"/>
            <w:vAlign w:val="center"/>
          </w:tcPr>
          <w:p w14:paraId="2612AC84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</w:p>
        </w:tc>
      </w:tr>
      <w:tr w14:paraId="299765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 w14:paraId="2DEDFDD4"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 w14:paraId="21DBB817"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5B19632D">
            <w:pPr>
              <w:spacing w:line="212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</w:rPr>
              <w:t>社会效</w:t>
            </w:r>
          </w:p>
          <w:p w14:paraId="67DE4C4A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</w:rPr>
              <w:t>益指标</w:t>
            </w:r>
          </w:p>
        </w:tc>
        <w:tc>
          <w:tcPr>
            <w:tcW w:w="1269" w:type="dxa"/>
            <w:vAlign w:val="center"/>
          </w:tcPr>
          <w:p w14:paraId="608E567F">
            <w:pPr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</w:rPr>
              <w:t>改善市民居住休闲环境</w:t>
            </w:r>
          </w:p>
        </w:tc>
        <w:tc>
          <w:tcPr>
            <w:tcW w:w="1319" w:type="dxa"/>
            <w:vAlign w:val="center"/>
          </w:tcPr>
          <w:p w14:paraId="15C9C186">
            <w:pPr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Cs w:val="21"/>
              </w:rPr>
              <w:t>有所改善</w:t>
            </w:r>
          </w:p>
        </w:tc>
        <w:tc>
          <w:tcPr>
            <w:tcW w:w="1259" w:type="dxa"/>
            <w:vAlign w:val="center"/>
          </w:tcPr>
          <w:p w14:paraId="2F3B45E7">
            <w:pPr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Cs w:val="21"/>
              </w:rPr>
              <w:t>有所改善</w:t>
            </w:r>
          </w:p>
        </w:tc>
        <w:tc>
          <w:tcPr>
            <w:tcW w:w="719" w:type="dxa"/>
            <w:vAlign w:val="center"/>
          </w:tcPr>
          <w:p w14:paraId="78D44CD5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5</w:t>
            </w:r>
          </w:p>
        </w:tc>
        <w:tc>
          <w:tcPr>
            <w:tcW w:w="802" w:type="dxa"/>
            <w:vAlign w:val="center"/>
          </w:tcPr>
          <w:p w14:paraId="27F5173E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5</w:t>
            </w:r>
          </w:p>
        </w:tc>
        <w:tc>
          <w:tcPr>
            <w:tcW w:w="1275" w:type="dxa"/>
            <w:vAlign w:val="center"/>
          </w:tcPr>
          <w:p w14:paraId="06CE4614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</w:p>
        </w:tc>
      </w:tr>
      <w:tr w14:paraId="1BB8CB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 w14:paraId="1C00FD84"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 w14:paraId="20B5CD1D"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1ED156ED">
            <w:pPr>
              <w:spacing w:line="237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</w:rPr>
              <w:t>生态效</w:t>
            </w:r>
          </w:p>
          <w:p w14:paraId="5EDDAF92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</w:rPr>
              <w:t>益指标</w:t>
            </w:r>
          </w:p>
        </w:tc>
        <w:tc>
          <w:tcPr>
            <w:tcW w:w="1269" w:type="dxa"/>
            <w:vAlign w:val="center"/>
          </w:tcPr>
          <w:p w14:paraId="5C2D7F04">
            <w:pPr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</w:rPr>
              <w:t>改善园区生态环境</w:t>
            </w:r>
          </w:p>
        </w:tc>
        <w:tc>
          <w:tcPr>
            <w:tcW w:w="1319" w:type="dxa"/>
            <w:vAlign w:val="center"/>
          </w:tcPr>
          <w:p w14:paraId="7FBACB04">
            <w:pPr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Cs w:val="21"/>
              </w:rPr>
              <w:t>有所改善</w:t>
            </w:r>
          </w:p>
        </w:tc>
        <w:tc>
          <w:tcPr>
            <w:tcW w:w="1259" w:type="dxa"/>
            <w:vAlign w:val="center"/>
          </w:tcPr>
          <w:p w14:paraId="1814DD9C">
            <w:pPr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Cs w:val="21"/>
              </w:rPr>
              <w:t>有所改善</w:t>
            </w:r>
          </w:p>
        </w:tc>
        <w:tc>
          <w:tcPr>
            <w:tcW w:w="719" w:type="dxa"/>
            <w:vAlign w:val="center"/>
          </w:tcPr>
          <w:p w14:paraId="2E491808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5</w:t>
            </w:r>
          </w:p>
        </w:tc>
        <w:tc>
          <w:tcPr>
            <w:tcW w:w="802" w:type="dxa"/>
            <w:vAlign w:val="center"/>
          </w:tcPr>
          <w:p w14:paraId="592D67EE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5</w:t>
            </w:r>
          </w:p>
        </w:tc>
        <w:tc>
          <w:tcPr>
            <w:tcW w:w="1275" w:type="dxa"/>
            <w:vAlign w:val="center"/>
          </w:tcPr>
          <w:p w14:paraId="6D794E6C"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</w:rPr>
            </w:pPr>
          </w:p>
        </w:tc>
      </w:tr>
      <w:tr w14:paraId="65EBDA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 w14:paraId="19652607"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 w14:paraId="49FB72CE">
            <w:pPr>
              <w:jc w:val="center"/>
              <w:rPr>
                <w:rFonts w:ascii="Arial"/>
                <w:color w:val="000000" w:themeColor="text1"/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4DC0B40E">
            <w:pPr>
              <w:spacing w:line="203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Cs w:val="21"/>
              </w:rPr>
              <w:t>可持续影</w:t>
            </w:r>
          </w:p>
          <w:p w14:paraId="47F320A4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Cs w:val="21"/>
              </w:rPr>
              <w:t>响指标</w:t>
            </w:r>
          </w:p>
        </w:tc>
        <w:tc>
          <w:tcPr>
            <w:tcW w:w="1269" w:type="dxa"/>
            <w:vAlign w:val="center"/>
          </w:tcPr>
          <w:p w14:paraId="528EA056">
            <w:pPr>
              <w:rPr>
                <w:rFonts w:ascii="Arial"/>
                <w:color w:val="000000" w:themeColor="text1"/>
              </w:rPr>
            </w:pPr>
            <w:r>
              <w:rPr>
                <w:rFonts w:hint="eastAsia" w:ascii="Arial"/>
                <w:color w:val="000000" w:themeColor="text1"/>
              </w:rPr>
              <w:t>园区市民居住及休闲环境</w:t>
            </w:r>
          </w:p>
        </w:tc>
        <w:tc>
          <w:tcPr>
            <w:tcW w:w="1319" w:type="dxa"/>
            <w:vAlign w:val="center"/>
          </w:tcPr>
          <w:p w14:paraId="29634D05">
            <w:pPr>
              <w:jc w:val="center"/>
              <w:rPr>
                <w:rFonts w:ascii="Arial"/>
                <w:color w:val="000000" w:themeColor="text1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Cs w:val="21"/>
              </w:rPr>
              <w:t>有提升</w:t>
            </w:r>
          </w:p>
        </w:tc>
        <w:tc>
          <w:tcPr>
            <w:tcW w:w="1259" w:type="dxa"/>
            <w:vAlign w:val="center"/>
          </w:tcPr>
          <w:p w14:paraId="61BB28ED">
            <w:pPr>
              <w:jc w:val="center"/>
              <w:rPr>
                <w:rFonts w:ascii="Arial"/>
                <w:color w:val="000000" w:themeColor="text1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Cs w:val="21"/>
              </w:rPr>
              <w:t>有提升</w:t>
            </w:r>
          </w:p>
        </w:tc>
        <w:tc>
          <w:tcPr>
            <w:tcW w:w="719" w:type="dxa"/>
            <w:vAlign w:val="center"/>
          </w:tcPr>
          <w:p w14:paraId="764A84A7">
            <w:pPr>
              <w:jc w:val="center"/>
              <w:rPr>
                <w:rFonts w:ascii="Arial"/>
                <w:color w:val="000000" w:themeColor="text1"/>
              </w:rPr>
            </w:pPr>
            <w:r>
              <w:rPr>
                <w:rFonts w:hint="eastAsia" w:ascii="Arial"/>
                <w:color w:val="000000" w:themeColor="text1"/>
              </w:rPr>
              <w:t>5</w:t>
            </w:r>
          </w:p>
        </w:tc>
        <w:tc>
          <w:tcPr>
            <w:tcW w:w="802" w:type="dxa"/>
            <w:vAlign w:val="center"/>
          </w:tcPr>
          <w:p w14:paraId="5099BC28">
            <w:pPr>
              <w:jc w:val="center"/>
              <w:rPr>
                <w:rFonts w:ascii="Arial"/>
                <w:color w:val="000000" w:themeColor="text1"/>
              </w:rPr>
            </w:pPr>
            <w:r>
              <w:rPr>
                <w:rFonts w:hint="eastAsia" w:ascii="Arial"/>
                <w:color w:val="000000" w:themeColor="text1"/>
              </w:rPr>
              <w:t>5</w:t>
            </w:r>
          </w:p>
        </w:tc>
        <w:tc>
          <w:tcPr>
            <w:tcW w:w="1275" w:type="dxa"/>
            <w:vAlign w:val="center"/>
          </w:tcPr>
          <w:p w14:paraId="6366A41C">
            <w:pPr>
              <w:jc w:val="center"/>
              <w:rPr>
                <w:rFonts w:ascii="Arial"/>
                <w:color w:val="000000" w:themeColor="text1"/>
              </w:rPr>
            </w:pPr>
          </w:p>
        </w:tc>
      </w:tr>
      <w:tr w14:paraId="630C8D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 w14:paraId="527865E4">
            <w:pPr>
              <w:rPr>
                <w:rFonts w:ascii="Arial"/>
                <w:color w:val="000000" w:themeColor="text1"/>
              </w:rPr>
            </w:pPr>
          </w:p>
        </w:tc>
        <w:tc>
          <w:tcPr>
            <w:tcW w:w="1079" w:type="dxa"/>
            <w:tcBorders>
              <w:bottom w:val="nil"/>
            </w:tcBorders>
            <w:vAlign w:val="center"/>
          </w:tcPr>
          <w:p w14:paraId="60202D8D"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Cs w:val="21"/>
              </w:rPr>
              <w:t>满意度</w:t>
            </w:r>
          </w:p>
          <w:p w14:paraId="06F09225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</w:rPr>
              <w:t>指标</w:t>
            </w:r>
          </w:p>
          <w:p w14:paraId="78C74980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Cs w:val="21"/>
              </w:rPr>
              <w:t>(10分)</w:t>
            </w: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6757C7B3">
            <w:pPr>
              <w:spacing w:line="202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Cs w:val="21"/>
              </w:rPr>
              <w:t>服务对象</w:t>
            </w:r>
          </w:p>
          <w:p w14:paraId="536243BE"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Cs w:val="21"/>
              </w:rPr>
              <w:t>满意度指</w:t>
            </w:r>
          </w:p>
          <w:p w14:paraId="5FE37D1E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标</w:t>
            </w:r>
          </w:p>
        </w:tc>
        <w:tc>
          <w:tcPr>
            <w:tcW w:w="1269" w:type="dxa"/>
            <w:vAlign w:val="center"/>
          </w:tcPr>
          <w:p w14:paraId="29CFA802">
            <w:pPr>
              <w:jc w:val="center"/>
              <w:rPr>
                <w:rFonts w:ascii="Arial"/>
                <w:color w:val="000000" w:themeColor="text1"/>
              </w:rPr>
            </w:pPr>
            <w:r>
              <w:rPr>
                <w:rFonts w:hint="eastAsia" w:ascii="Arial"/>
                <w:color w:val="000000" w:themeColor="text1"/>
              </w:rPr>
              <w:t>受益对象满意度</w:t>
            </w:r>
          </w:p>
        </w:tc>
        <w:tc>
          <w:tcPr>
            <w:tcW w:w="1319" w:type="dxa"/>
            <w:vAlign w:val="center"/>
          </w:tcPr>
          <w:p w14:paraId="6611EF69">
            <w:pPr>
              <w:jc w:val="center"/>
              <w:rPr>
                <w:rFonts w:ascii="Arial"/>
                <w:color w:val="000000" w:themeColor="text1"/>
              </w:rPr>
            </w:pPr>
            <w:r>
              <w:rPr>
                <w:rFonts w:hint="eastAsia" w:ascii="Arial"/>
                <w:color w:val="000000" w:themeColor="text1"/>
              </w:rPr>
              <w:t>≧95%</w:t>
            </w:r>
          </w:p>
        </w:tc>
        <w:tc>
          <w:tcPr>
            <w:tcW w:w="1259" w:type="dxa"/>
            <w:vAlign w:val="center"/>
          </w:tcPr>
          <w:p w14:paraId="2633F601">
            <w:pPr>
              <w:jc w:val="center"/>
              <w:rPr>
                <w:rFonts w:ascii="Arial"/>
                <w:color w:val="000000" w:themeColor="text1"/>
              </w:rPr>
            </w:pPr>
            <w:r>
              <w:rPr>
                <w:rFonts w:hint="eastAsia" w:ascii="Arial"/>
                <w:color w:val="000000" w:themeColor="text1"/>
              </w:rPr>
              <w:t>≧95%</w:t>
            </w:r>
          </w:p>
        </w:tc>
        <w:tc>
          <w:tcPr>
            <w:tcW w:w="719" w:type="dxa"/>
            <w:vAlign w:val="center"/>
          </w:tcPr>
          <w:p w14:paraId="26CFCA98">
            <w:pPr>
              <w:jc w:val="center"/>
              <w:rPr>
                <w:rFonts w:ascii="Arial"/>
                <w:color w:val="000000" w:themeColor="text1"/>
              </w:rPr>
            </w:pPr>
            <w:r>
              <w:rPr>
                <w:rFonts w:hint="eastAsia" w:ascii="Arial"/>
                <w:color w:val="000000" w:themeColor="text1"/>
              </w:rPr>
              <w:t>10</w:t>
            </w:r>
          </w:p>
        </w:tc>
        <w:tc>
          <w:tcPr>
            <w:tcW w:w="802" w:type="dxa"/>
            <w:vAlign w:val="center"/>
          </w:tcPr>
          <w:p w14:paraId="7EFE574E">
            <w:pPr>
              <w:jc w:val="center"/>
              <w:rPr>
                <w:rFonts w:ascii="Arial"/>
                <w:color w:val="000000" w:themeColor="text1"/>
              </w:rPr>
            </w:pPr>
            <w:r>
              <w:rPr>
                <w:rFonts w:hint="eastAsia" w:ascii="Arial"/>
                <w:color w:val="000000" w:themeColor="text1"/>
              </w:rPr>
              <w:t>10</w:t>
            </w:r>
          </w:p>
        </w:tc>
        <w:tc>
          <w:tcPr>
            <w:tcW w:w="1275" w:type="dxa"/>
            <w:vAlign w:val="center"/>
          </w:tcPr>
          <w:p w14:paraId="41C355E0">
            <w:pPr>
              <w:jc w:val="center"/>
              <w:rPr>
                <w:rFonts w:ascii="Arial"/>
                <w:color w:val="000000" w:themeColor="text1"/>
              </w:rPr>
            </w:pPr>
          </w:p>
        </w:tc>
      </w:tr>
      <w:tr w14:paraId="19CCD4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039" w:type="dxa"/>
            <w:gridSpan w:val="6"/>
            <w:vAlign w:val="center"/>
          </w:tcPr>
          <w:p w14:paraId="5C9F357C">
            <w:pPr>
              <w:spacing w:line="251" w:lineRule="exact"/>
              <w:ind w:firstLine="3274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1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9" w:type="dxa"/>
            <w:vAlign w:val="center"/>
          </w:tcPr>
          <w:p w14:paraId="743CBF83">
            <w:pPr>
              <w:spacing w:line="16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6"/>
                <w:szCs w:val="21"/>
              </w:rPr>
              <w:t>100</w:t>
            </w:r>
          </w:p>
        </w:tc>
        <w:tc>
          <w:tcPr>
            <w:tcW w:w="802" w:type="dxa"/>
            <w:vAlign w:val="center"/>
          </w:tcPr>
          <w:p w14:paraId="34CAEEA9">
            <w:pPr>
              <w:jc w:val="center"/>
              <w:rPr>
                <w:rFonts w:ascii="Arial"/>
                <w:color w:val="000000" w:themeColor="text1"/>
              </w:rPr>
            </w:pPr>
            <w:r>
              <w:rPr>
                <w:rFonts w:hint="eastAsia" w:ascii="Arial"/>
                <w:color w:val="000000" w:themeColor="text1"/>
              </w:rPr>
              <w:t>98</w:t>
            </w:r>
          </w:p>
        </w:tc>
        <w:tc>
          <w:tcPr>
            <w:tcW w:w="1275" w:type="dxa"/>
            <w:vAlign w:val="center"/>
          </w:tcPr>
          <w:p w14:paraId="3046EDF0">
            <w:pPr>
              <w:jc w:val="center"/>
              <w:rPr>
                <w:rFonts w:ascii="Arial"/>
                <w:color w:val="000000" w:themeColor="text1"/>
              </w:rPr>
            </w:pPr>
          </w:p>
        </w:tc>
      </w:tr>
    </w:tbl>
    <w:p w14:paraId="293441F7">
      <w:pPr>
        <w:jc w:val="left"/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</w:rPr>
      </w:pP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</w:rPr>
        <w:t>填表人：联系电话：</w:t>
      </w:r>
      <w:r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</w:rPr>
        <w:t>单位负责人签字：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</w:rPr>
        <w:t>填报日期：</w:t>
      </w:r>
    </w:p>
    <w:p w14:paraId="641FA7C8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  <w:sectPr>
          <w:pgSz w:w="11906" w:h="16838"/>
          <w:pgMar w:top="1134" w:right="1417" w:bottom="1134" w:left="1134" w:header="851" w:footer="992" w:gutter="0"/>
          <w:cols w:space="0" w:num="1"/>
          <w:docGrid w:type="lines" w:linePitch="312" w:charSpace="0"/>
        </w:sectPr>
      </w:pPr>
    </w:p>
    <w:p w14:paraId="7D60C2FF"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</w:rPr>
      </w:pPr>
      <w:r>
        <w:rPr>
          <w:rFonts w:ascii="黑体" w:hAnsi="黑体" w:eastAsia="黑体" w:cs="黑体"/>
          <w:color w:val="000000" w:themeColor="text1"/>
          <w:spacing w:val="10"/>
          <w:sz w:val="32"/>
          <w:szCs w:val="32"/>
        </w:rPr>
        <w:t>附件</w:t>
      </w: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</w:rPr>
        <w:t>3</w:t>
      </w:r>
    </w:p>
    <w:p w14:paraId="5311EF9F"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2"/>
          <w:szCs w:val="42"/>
        </w:rPr>
      </w:pPr>
    </w:p>
    <w:p w14:paraId="01D1AF65"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</w:rPr>
      </w:pPr>
      <w:r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</w:rPr>
        <w:t>2022年度岳阳市金鹗公园管理中心</w:t>
      </w:r>
    </w:p>
    <w:p w14:paraId="72007D9E"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</w:rPr>
      </w:pPr>
      <w:r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</w:rPr>
        <w:t>整体支出绩效自评报告</w:t>
      </w:r>
    </w:p>
    <w:p w14:paraId="65B1A6D8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07D1B0FA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16A19E56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03B1E8C4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50DE04B3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0FB1F2E8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673E9EA9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4377EB9E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4B81C288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4B58E2F5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7AD40CB8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227D70CA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47BF9064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6045D5BC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6B7BD5EF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7CCD59E0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5655F76E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26CD814D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666AA4E1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5F4A2735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7304A0D7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0E3AB810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2FC6CBB8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1893DF94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6E08B115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3394E971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3179F1A7">
      <w:pPr>
        <w:jc w:val="center"/>
        <w:rPr>
          <w:rFonts w:ascii="楷体_GB2312" w:hAnsi="楷体_GB2312" w:eastAsia="楷体_GB2312" w:cs="楷体_GB2312"/>
          <w:color w:val="000000" w:themeColor="text1"/>
          <w:sz w:val="36"/>
          <w:szCs w:val="36"/>
        </w:rPr>
      </w:pPr>
      <w:r>
        <w:rPr>
          <w:rFonts w:hint="eastAsia" w:ascii="楷体_GB2312" w:hAnsi="楷体_GB2312" w:eastAsia="楷体_GB2312" w:cs="楷体_GB2312"/>
          <w:color w:val="000000" w:themeColor="text1"/>
          <w:sz w:val="36"/>
          <w:szCs w:val="36"/>
        </w:rPr>
        <w:t>部门(单位)名称：岳阳市金鹗公园管理中心( 盖 章 )</w:t>
      </w:r>
    </w:p>
    <w:p w14:paraId="42E7C99B">
      <w:pPr>
        <w:jc w:val="center"/>
        <w:rPr>
          <w:rFonts w:ascii="楷体_GB2312" w:hAnsi="楷体_GB2312" w:eastAsia="楷体_GB2312" w:cs="楷体_GB2312"/>
          <w:color w:val="000000" w:themeColor="text1"/>
          <w:sz w:val="36"/>
          <w:szCs w:val="36"/>
        </w:rPr>
      </w:pPr>
      <w:r>
        <w:rPr>
          <w:rFonts w:hint="eastAsia" w:ascii="楷体_GB2312" w:hAnsi="楷体_GB2312" w:eastAsia="楷体_GB2312" w:cs="楷体_GB2312"/>
          <w:color w:val="000000" w:themeColor="text1"/>
          <w:sz w:val="36"/>
          <w:szCs w:val="36"/>
        </w:rPr>
        <w:t>年  月  日</w:t>
      </w:r>
    </w:p>
    <w:p w14:paraId="4536D2D5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098E6BEC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0891CF98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7FBEF7CF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64609325"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</w:rPr>
        <w:t>2022年度岳阳楼区金鹗公园管理中心</w:t>
      </w:r>
    </w:p>
    <w:p w14:paraId="581A57C8"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</w:rPr>
        <w:t>整体支出绩效自评报告</w:t>
      </w:r>
    </w:p>
    <w:p w14:paraId="56353127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30ECEACF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650DFEBF">
      <w:pPr>
        <w:jc w:val="left"/>
        <w:rPr>
          <w:rFonts w:ascii="仿宋" w:hAnsi="仿宋" w:eastAsia="仿宋" w:cs="仿宋"/>
          <w:color w:val="000000" w:themeColor="text1"/>
          <w:sz w:val="22"/>
          <w:szCs w:val="22"/>
        </w:rPr>
      </w:pPr>
    </w:p>
    <w:p w14:paraId="2F3F21D7">
      <w:pPr>
        <w:numPr>
          <w:ilvl w:val="0"/>
          <w:numId w:val="1"/>
        </w:num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</w:rPr>
        <w:t>单位基本情况</w:t>
      </w:r>
    </w:p>
    <w:p w14:paraId="6F92B14C">
      <w:pPr>
        <w:ind w:left="420" w:leftChars="200"/>
        <w:jc w:val="left"/>
        <w:rPr>
          <w:rFonts w:ascii="黑体" w:hAnsi="黑体" w:eastAsia="黑体" w:cs="黑体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提供休闲场所，丰富人民群众文化生活。休闲场所提供、公园设施维护与管理、公园绿地管理、公园游览与娱乐项目组织管理、动物繁育与饲养、相关社会服务。现有人数239人，其中在职在编人数95人；退休人员144人。机构设置5个职能股室：办公室、政工股、安全消防股、旅游服务股、园林建设股。</w:t>
      </w:r>
    </w:p>
    <w:p w14:paraId="572704A7"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</w:rPr>
        <w:t>二、一般公共预算支出情况</w:t>
      </w:r>
    </w:p>
    <w:p w14:paraId="55094085">
      <w:pPr>
        <w:ind w:firstLine="643" w:firstLineChars="200"/>
        <w:jc w:val="left"/>
        <w:rPr>
          <w:rFonts w:ascii="楷体_GB2312" w:hAnsi="楷体_GB2312" w:eastAsia="楷体_GB2312" w:cs="楷体_GB2312"/>
          <w:b/>
          <w:bCs/>
          <w:color w:val="000000" w:themeColor="text1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</w:rPr>
        <w:t>(一)基本支出情况</w:t>
      </w:r>
    </w:p>
    <w:p w14:paraId="7AC89E28">
      <w:pPr>
        <w:ind w:left="420" w:leftChars="200"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2022年基本支出年初预算数为1818.42万元，实际支出数为1640.22万元。其中：人员经费1411.09万元，主要包括：基本工资、津贴补贴、奖金、绩效工资、机关事业单位基本养老保险缴费、职工基本医疗保险缴费、其他社会保障缴费、住房公积金、其他工资福利支出；公用经费229.13万元，主要包括：办公费、印刷费、咨询费、水费、电费、邮电费、差旅费、维修（护）费、培训费、劳务费、委托业务费、工会经费、福利费、其他交通费用、其他商品和服务支出。</w:t>
      </w:r>
    </w:p>
    <w:p w14:paraId="5EDC0FEF">
      <w:pPr>
        <w:numPr>
          <w:ilvl w:val="0"/>
          <w:numId w:val="2"/>
        </w:numPr>
        <w:ind w:firstLine="643" w:firstLineChars="200"/>
        <w:jc w:val="left"/>
        <w:rPr>
          <w:rFonts w:ascii="楷体_GB2312" w:hAnsi="楷体_GB2312" w:eastAsia="楷体_GB2312" w:cs="楷体_GB2312"/>
          <w:b/>
          <w:bCs/>
          <w:color w:val="000000" w:themeColor="text1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</w:rPr>
        <w:t>项目支出情况</w:t>
      </w:r>
    </w:p>
    <w:p w14:paraId="08CE7F84"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2022年项目支出年初预算数为</w:t>
      </w:r>
      <w:r>
        <w:rPr>
          <w:rFonts w:hint="eastAsia" w:ascii="宋体" w:hAnsi="宋体" w:eastAsia="宋体" w:cs="宋体"/>
          <w:color w:val="000000"/>
          <w:sz w:val="32"/>
          <w:szCs w:val="32"/>
          <w:shd w:val="clear" w:color="auto" w:fill="FFFFFF"/>
        </w:rPr>
        <w:t>0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万元，实际支出数为292.17万</w:t>
      </w:r>
      <w:r>
        <w:rPr>
          <w:rFonts w:hint="eastAsia" w:ascii="仿宋" w:hAnsi="仿宋" w:eastAsia="仿宋" w:cs="仿宋_GB2312"/>
          <w:kern w:val="0"/>
          <w:sz w:val="32"/>
          <w:szCs w:val="32"/>
        </w:rPr>
        <w:t>元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。</w:t>
      </w:r>
    </w:p>
    <w:p w14:paraId="67428986">
      <w:pPr>
        <w:numPr>
          <w:ilvl w:val="0"/>
          <w:numId w:val="1"/>
        </w:num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</w:rPr>
        <w:t>政府性基金预算支出情况</w:t>
      </w:r>
    </w:p>
    <w:p w14:paraId="31868A35"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2022年度本单位无政府性基金预算支出。</w:t>
      </w:r>
    </w:p>
    <w:p w14:paraId="09AED784">
      <w:pPr>
        <w:numPr>
          <w:ilvl w:val="0"/>
          <w:numId w:val="1"/>
        </w:num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</w:rPr>
        <w:t>国有资本经营预算支出情况</w:t>
      </w:r>
    </w:p>
    <w:p w14:paraId="19A17D78"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2022年度本单位无国有资本经营预算支出。</w:t>
      </w:r>
    </w:p>
    <w:p w14:paraId="589D7809">
      <w:pPr>
        <w:numPr>
          <w:ilvl w:val="0"/>
          <w:numId w:val="1"/>
        </w:num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</w:rPr>
        <w:t>社会保险基金预算支出情况</w:t>
      </w:r>
    </w:p>
    <w:p w14:paraId="5D77146F"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2022年会保险基金支出年初预算数为</w:t>
      </w:r>
      <w:r>
        <w:rPr>
          <w:rFonts w:hint="eastAsia" w:ascii="宋体" w:hAnsi="宋体" w:eastAsia="宋体" w:cs="宋体"/>
          <w:color w:val="000000"/>
          <w:sz w:val="32"/>
          <w:szCs w:val="32"/>
          <w:shd w:val="clear" w:color="auto" w:fill="FFFFFF"/>
        </w:rPr>
        <w:t>0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万元，实际支出数为6.23万</w:t>
      </w:r>
      <w:r>
        <w:rPr>
          <w:rFonts w:hint="eastAsia" w:ascii="仿宋" w:hAnsi="仿宋" w:eastAsia="仿宋" w:cs="仿宋_GB2312"/>
          <w:kern w:val="0"/>
          <w:sz w:val="32"/>
          <w:szCs w:val="32"/>
        </w:rPr>
        <w:t>元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。</w:t>
      </w:r>
    </w:p>
    <w:p w14:paraId="1203F43E"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</w:rPr>
        <w:t>六、部门整体支出绩效情况</w:t>
      </w:r>
    </w:p>
    <w:p w14:paraId="5B11938E"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本单位各项资金其主要用途是确保单位的正常运转，促进各项工作任务顺利完成。在人员经费支出、公共支出严格执行区委区政府的各项制度；在项目经费的使用上，在保证各项任务顺利完成的同时，严格落实厉行节约的原则；三公经费的使用严格控制在预算申报的范围内，“四本预算”支出的绩效目标基本完成情况。</w:t>
      </w:r>
    </w:p>
    <w:p w14:paraId="3529B2AC"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</w:rPr>
        <w:t>七、存在的问题及原因分析</w:t>
      </w:r>
    </w:p>
    <w:p w14:paraId="769B2AC5"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主要存在问题是年初预算不严谨，导致实际支出数多于预算申报数。</w:t>
      </w:r>
    </w:p>
    <w:p w14:paraId="14497189">
      <w:pPr>
        <w:numPr>
          <w:ilvl w:val="0"/>
          <w:numId w:val="3"/>
        </w:num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</w:rPr>
        <w:t>下一步改进措施</w:t>
      </w:r>
    </w:p>
    <w:p w14:paraId="525F0649"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对年初预算持高标准、严要求态度，合理预算全年经费。</w:t>
      </w:r>
    </w:p>
    <w:p w14:paraId="282E4173"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</w:rPr>
        <w:t>九、部门整体支出绩效自评结果拟应用和公开情况</w:t>
      </w:r>
    </w:p>
    <w:p w14:paraId="4F362E79"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本单位高度重视此项绩效自评工作，积极落实主体责任，切实加强组织领导，按照绩效评价相关制度规定，明确具体责任人，认真开展自评，撰写了此份绩效评价报告，确保绩效自评工作顺利实施，并将按照要求进行信息公开，对存在的问题积极整改。</w:t>
      </w:r>
    </w:p>
    <w:p w14:paraId="539B8221"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</w:p>
    <w:p w14:paraId="574581CD"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</w:p>
    <w:p w14:paraId="0141B468"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报告需要以下附件：</w:t>
      </w:r>
    </w:p>
    <w:p w14:paraId="03D573EA"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1、部门整体支出绩效评价基础数据表</w:t>
      </w:r>
    </w:p>
    <w:p w14:paraId="09326EEA"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2、部门整体支出绩效自评表</w:t>
      </w:r>
    </w:p>
    <w:p w14:paraId="36401E0B"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3、项目支出绩效自评表(一个一级项目支出一张表)</w:t>
      </w:r>
    </w:p>
    <w:p w14:paraId="507A146D"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4、政府性基金预算支出情况表</w:t>
      </w:r>
    </w:p>
    <w:p w14:paraId="0816FEFE"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5、国有资本经营预算支出情况表</w:t>
      </w:r>
    </w:p>
    <w:p w14:paraId="596EE5C0"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</w:rPr>
        <w:t>6、社会保险基金预算支出情况表</w:t>
      </w:r>
    </w:p>
    <w:p w14:paraId="20DEC28D"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</w:p>
    <w:p w14:paraId="41A7F827"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</w:p>
    <w:p w14:paraId="07DC7B55"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</w:p>
    <w:p w14:paraId="1A6644D1"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</w:p>
    <w:p w14:paraId="3391F3D2">
      <w:pPr>
        <w:spacing w:before="169" w:line="776" w:lineRule="exact"/>
        <w:rPr>
          <w:rFonts w:ascii="宋体" w:hAnsi="宋体" w:eastAsia="宋体" w:cs="宋体"/>
          <w:b/>
          <w:bCs/>
          <w:color w:val="000000" w:themeColor="text1"/>
          <w:spacing w:val="19"/>
          <w:position w:val="17"/>
          <w:sz w:val="36"/>
          <w:szCs w:val="36"/>
        </w:rPr>
        <w:sectPr>
          <w:pgSz w:w="11906" w:h="16838"/>
          <w:pgMar w:top="1701" w:right="1701" w:bottom="1701" w:left="1701" w:header="851" w:footer="992" w:gutter="0"/>
          <w:cols w:space="0" w:num="1"/>
          <w:docGrid w:type="lines" w:linePitch="312" w:charSpace="0"/>
        </w:sectPr>
      </w:pPr>
    </w:p>
    <w:p w14:paraId="28BC6016"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</w:rPr>
      </w:pP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</w:rPr>
        <w:t>附件4</w:t>
      </w:r>
    </w:p>
    <w:p w14:paraId="4387F94A"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 w14:paraId="061E67E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vAlign w:val="center"/>
          </w:tcPr>
          <w:p w14:paraId="469002D9">
            <w:pPr>
              <w:spacing w:line="226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项目支出</w:t>
            </w:r>
          </w:p>
          <w:p w14:paraId="5F068DF5">
            <w:pPr>
              <w:spacing w:line="226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名称</w:t>
            </w:r>
          </w:p>
        </w:tc>
        <w:tc>
          <w:tcPr>
            <w:tcW w:w="8505" w:type="dxa"/>
            <w:gridSpan w:val="8"/>
            <w:vAlign w:val="center"/>
          </w:tcPr>
          <w:p w14:paraId="5614D76C">
            <w:pPr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业务工作经费</w:t>
            </w:r>
          </w:p>
        </w:tc>
      </w:tr>
      <w:tr w14:paraId="4EE2AF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vAlign w:val="center"/>
          </w:tcPr>
          <w:p w14:paraId="6FF0D5A9">
            <w:pPr>
              <w:spacing w:line="202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主管部门</w:t>
            </w:r>
          </w:p>
        </w:tc>
        <w:tc>
          <w:tcPr>
            <w:tcW w:w="4520" w:type="dxa"/>
            <w:gridSpan w:val="4"/>
            <w:vAlign w:val="center"/>
          </w:tcPr>
          <w:p w14:paraId="67448253">
            <w:pPr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楼区人民政府</w:t>
            </w:r>
          </w:p>
        </w:tc>
        <w:tc>
          <w:tcPr>
            <w:tcW w:w="1140" w:type="dxa"/>
            <w:vAlign w:val="center"/>
          </w:tcPr>
          <w:p w14:paraId="3E6F5B13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实施单位</w:t>
            </w:r>
          </w:p>
        </w:tc>
        <w:tc>
          <w:tcPr>
            <w:tcW w:w="2845" w:type="dxa"/>
            <w:gridSpan w:val="3"/>
            <w:vAlign w:val="center"/>
          </w:tcPr>
          <w:p w14:paraId="65D4FC14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</w:rPr>
              <w:t>岳阳市金鹗公园管理中心</w:t>
            </w:r>
          </w:p>
        </w:tc>
      </w:tr>
      <w:tr w14:paraId="14368A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 w14:paraId="43883CA7">
            <w:pPr>
              <w:spacing w:line="254" w:lineRule="auto"/>
              <w:jc w:val="center"/>
              <w:rPr>
                <w:rFonts w:ascii="Arial"/>
                <w:color w:val="000000" w:themeColor="text1"/>
                <w:szCs w:val="21"/>
              </w:rPr>
            </w:pPr>
          </w:p>
          <w:p w14:paraId="31B97586">
            <w:pPr>
              <w:spacing w:line="255" w:lineRule="auto"/>
              <w:jc w:val="center"/>
              <w:rPr>
                <w:rFonts w:ascii="Arial"/>
                <w:color w:val="000000" w:themeColor="text1"/>
                <w:szCs w:val="21"/>
              </w:rPr>
            </w:pPr>
          </w:p>
          <w:p w14:paraId="72F9E1E0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项目资金</w:t>
            </w:r>
          </w:p>
          <w:p w14:paraId="4A3F2F81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(万元)</w:t>
            </w:r>
          </w:p>
        </w:tc>
        <w:tc>
          <w:tcPr>
            <w:tcW w:w="2160" w:type="dxa"/>
            <w:gridSpan w:val="2"/>
            <w:vAlign w:val="center"/>
          </w:tcPr>
          <w:p w14:paraId="56C7E80C">
            <w:pPr>
              <w:spacing w:line="30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229" w:type="dxa"/>
            <w:vAlign w:val="center"/>
          </w:tcPr>
          <w:p w14:paraId="296811FB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年初</w:t>
            </w:r>
          </w:p>
          <w:p w14:paraId="27198258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预算数</w:t>
            </w:r>
          </w:p>
        </w:tc>
        <w:tc>
          <w:tcPr>
            <w:tcW w:w="1131" w:type="dxa"/>
            <w:vAlign w:val="center"/>
          </w:tcPr>
          <w:p w14:paraId="0193DD9F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全年</w:t>
            </w:r>
          </w:p>
          <w:p w14:paraId="21D7FCE9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预算数</w:t>
            </w:r>
          </w:p>
        </w:tc>
        <w:tc>
          <w:tcPr>
            <w:tcW w:w="1140" w:type="dxa"/>
            <w:vAlign w:val="center"/>
          </w:tcPr>
          <w:p w14:paraId="0A800E46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全年</w:t>
            </w:r>
          </w:p>
          <w:p w14:paraId="74FA1B67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执行数</w:t>
            </w:r>
          </w:p>
        </w:tc>
        <w:tc>
          <w:tcPr>
            <w:tcW w:w="685" w:type="dxa"/>
            <w:vAlign w:val="center"/>
          </w:tcPr>
          <w:p w14:paraId="0BA82EEF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分值</w:t>
            </w:r>
          </w:p>
        </w:tc>
        <w:tc>
          <w:tcPr>
            <w:tcW w:w="795" w:type="dxa"/>
            <w:vAlign w:val="center"/>
          </w:tcPr>
          <w:p w14:paraId="3BDC8D91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执行率</w:t>
            </w:r>
          </w:p>
        </w:tc>
        <w:tc>
          <w:tcPr>
            <w:tcW w:w="1365" w:type="dxa"/>
            <w:vAlign w:val="center"/>
          </w:tcPr>
          <w:p w14:paraId="50C78406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得分</w:t>
            </w:r>
          </w:p>
        </w:tc>
      </w:tr>
      <w:tr w14:paraId="0BD187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 w14:paraId="601EB1CD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27B63548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年度资金总额</w:t>
            </w:r>
          </w:p>
        </w:tc>
        <w:tc>
          <w:tcPr>
            <w:tcW w:w="1229" w:type="dxa"/>
            <w:vAlign w:val="center"/>
          </w:tcPr>
          <w:p w14:paraId="7F9F6377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0</w:t>
            </w:r>
          </w:p>
        </w:tc>
        <w:tc>
          <w:tcPr>
            <w:tcW w:w="1131" w:type="dxa"/>
            <w:vAlign w:val="center"/>
          </w:tcPr>
          <w:p w14:paraId="358A6A8E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292.17</w:t>
            </w:r>
          </w:p>
        </w:tc>
        <w:tc>
          <w:tcPr>
            <w:tcW w:w="1140" w:type="dxa"/>
            <w:vAlign w:val="center"/>
          </w:tcPr>
          <w:p w14:paraId="53CB96F5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292.17</w:t>
            </w:r>
          </w:p>
        </w:tc>
        <w:tc>
          <w:tcPr>
            <w:tcW w:w="685" w:type="dxa"/>
            <w:vAlign w:val="center"/>
          </w:tcPr>
          <w:p w14:paraId="1F728C93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10</w:t>
            </w:r>
          </w:p>
        </w:tc>
        <w:tc>
          <w:tcPr>
            <w:tcW w:w="795" w:type="dxa"/>
            <w:vAlign w:val="center"/>
          </w:tcPr>
          <w:p w14:paraId="51F45191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100%</w:t>
            </w:r>
          </w:p>
        </w:tc>
        <w:tc>
          <w:tcPr>
            <w:tcW w:w="1365" w:type="dxa"/>
            <w:vAlign w:val="center"/>
          </w:tcPr>
          <w:p w14:paraId="61AEEC7C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10</w:t>
            </w:r>
          </w:p>
        </w:tc>
      </w:tr>
      <w:tr w14:paraId="2EF55F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 w14:paraId="3FBEF22C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0486A6C9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其中：当年财政拨款</w:t>
            </w:r>
          </w:p>
        </w:tc>
        <w:tc>
          <w:tcPr>
            <w:tcW w:w="1229" w:type="dxa"/>
            <w:vAlign w:val="center"/>
          </w:tcPr>
          <w:p w14:paraId="64795E23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131" w:type="dxa"/>
            <w:vAlign w:val="center"/>
          </w:tcPr>
          <w:p w14:paraId="3B645DE4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140" w:type="dxa"/>
            <w:vAlign w:val="center"/>
          </w:tcPr>
          <w:p w14:paraId="4BF73EC2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685" w:type="dxa"/>
            <w:vAlign w:val="center"/>
          </w:tcPr>
          <w:p w14:paraId="4AE9265A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795" w:type="dxa"/>
            <w:vAlign w:val="center"/>
          </w:tcPr>
          <w:p w14:paraId="121467BD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365" w:type="dxa"/>
            <w:vAlign w:val="center"/>
          </w:tcPr>
          <w:p w14:paraId="62FAEEC9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</w:tr>
      <w:tr w14:paraId="266AE7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 w14:paraId="273F7D5B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4EA44454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上年结转资金</w:t>
            </w:r>
          </w:p>
        </w:tc>
        <w:tc>
          <w:tcPr>
            <w:tcW w:w="1229" w:type="dxa"/>
            <w:vAlign w:val="center"/>
          </w:tcPr>
          <w:p w14:paraId="450A419D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131" w:type="dxa"/>
            <w:vAlign w:val="center"/>
          </w:tcPr>
          <w:p w14:paraId="3BC58D9C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140" w:type="dxa"/>
            <w:vAlign w:val="center"/>
          </w:tcPr>
          <w:p w14:paraId="2924B064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685" w:type="dxa"/>
            <w:vAlign w:val="center"/>
          </w:tcPr>
          <w:p w14:paraId="6800448B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795" w:type="dxa"/>
            <w:vAlign w:val="center"/>
          </w:tcPr>
          <w:p w14:paraId="2591E239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365" w:type="dxa"/>
            <w:vAlign w:val="center"/>
          </w:tcPr>
          <w:p w14:paraId="7B6E50D2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</w:tr>
      <w:tr w14:paraId="715E7C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 w14:paraId="57B54648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0A94D802">
            <w:pPr>
              <w:spacing w:line="20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其他资金</w:t>
            </w:r>
          </w:p>
        </w:tc>
        <w:tc>
          <w:tcPr>
            <w:tcW w:w="1229" w:type="dxa"/>
            <w:vAlign w:val="center"/>
          </w:tcPr>
          <w:p w14:paraId="6B7B202B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131" w:type="dxa"/>
            <w:vAlign w:val="center"/>
          </w:tcPr>
          <w:p w14:paraId="68FA85AD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140" w:type="dxa"/>
            <w:vAlign w:val="center"/>
          </w:tcPr>
          <w:p w14:paraId="1FC2CC38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685" w:type="dxa"/>
            <w:vAlign w:val="center"/>
          </w:tcPr>
          <w:p w14:paraId="780C6EB8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795" w:type="dxa"/>
            <w:vAlign w:val="center"/>
          </w:tcPr>
          <w:p w14:paraId="1F6BEFC4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365" w:type="dxa"/>
            <w:vAlign w:val="center"/>
          </w:tcPr>
          <w:p w14:paraId="45DC0F3B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</w:tr>
      <w:tr w14:paraId="0297479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 w14:paraId="7C98B1D9">
            <w:pPr>
              <w:spacing w:line="206" w:lineRule="auto"/>
              <w:ind w:hanging="209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年度总体</w:t>
            </w:r>
          </w:p>
          <w:p w14:paraId="1F387331">
            <w:pPr>
              <w:spacing w:line="206" w:lineRule="auto"/>
              <w:ind w:hanging="209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目标</w:t>
            </w:r>
          </w:p>
        </w:tc>
        <w:tc>
          <w:tcPr>
            <w:tcW w:w="4520" w:type="dxa"/>
            <w:gridSpan w:val="4"/>
            <w:vAlign w:val="center"/>
          </w:tcPr>
          <w:p w14:paraId="1C20E2CE">
            <w:pPr>
              <w:spacing w:line="20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预期目标</w:t>
            </w:r>
          </w:p>
        </w:tc>
        <w:tc>
          <w:tcPr>
            <w:tcW w:w="3985" w:type="dxa"/>
            <w:gridSpan w:val="4"/>
            <w:vAlign w:val="center"/>
          </w:tcPr>
          <w:p w14:paraId="33F2DED4"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实际完成情况</w:t>
            </w:r>
          </w:p>
        </w:tc>
      </w:tr>
      <w:tr w14:paraId="05E311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 w14:paraId="6BDBD6E9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4520" w:type="dxa"/>
            <w:gridSpan w:val="4"/>
            <w:vAlign w:val="center"/>
          </w:tcPr>
          <w:p w14:paraId="5EBD1822">
            <w:pPr>
              <w:numPr>
                <w:ilvl w:val="0"/>
                <w:numId w:val="4"/>
              </w:numPr>
              <w:spacing w:line="240" w:lineRule="exact"/>
              <w:jc w:val="center"/>
              <w:rPr>
                <w:rFonts w:ascii="Arial"/>
                <w:color w:val="000000" w:themeColor="text1"/>
              </w:rPr>
            </w:pPr>
            <w:r>
              <w:rPr>
                <w:rFonts w:hint="eastAsia" w:ascii="Arial"/>
                <w:color w:val="000000" w:themeColor="text1"/>
              </w:rPr>
              <w:t>提供休闲场所，丰富人民群众文化生活。</w:t>
            </w:r>
          </w:p>
          <w:p w14:paraId="698F9749">
            <w:pPr>
              <w:numPr>
                <w:ilvl w:val="0"/>
                <w:numId w:val="4"/>
              </w:numPr>
              <w:spacing w:line="240" w:lineRule="exact"/>
              <w:jc w:val="center"/>
              <w:rPr>
                <w:rFonts w:ascii="Arial"/>
                <w:color w:val="000000" w:themeColor="text1"/>
              </w:rPr>
            </w:pPr>
            <w:r>
              <w:rPr>
                <w:rFonts w:hint="eastAsia" w:ascii="Arial"/>
                <w:color w:val="000000" w:themeColor="text1"/>
              </w:rPr>
              <w:t>休闲场所提供、公园设施维护与管理、公园绿地管理、公园游览与娱乐项目组织管理、动物繁育与饲养、相关社会服务。</w:t>
            </w:r>
          </w:p>
        </w:tc>
        <w:tc>
          <w:tcPr>
            <w:tcW w:w="3985" w:type="dxa"/>
            <w:gridSpan w:val="4"/>
            <w:vAlign w:val="center"/>
          </w:tcPr>
          <w:p w14:paraId="5C11BD85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已完成100%</w:t>
            </w:r>
          </w:p>
        </w:tc>
      </w:tr>
      <w:tr w14:paraId="3846F6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textDirection w:val="tbRlV"/>
            <w:vAlign w:val="center"/>
          </w:tcPr>
          <w:p w14:paraId="676D1547">
            <w:pPr>
              <w:spacing w:line="217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绩效指标</w:t>
            </w:r>
          </w:p>
        </w:tc>
        <w:tc>
          <w:tcPr>
            <w:tcW w:w="1080" w:type="dxa"/>
            <w:vAlign w:val="center"/>
          </w:tcPr>
          <w:p w14:paraId="371FFDB2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一级指标</w:t>
            </w:r>
          </w:p>
        </w:tc>
        <w:tc>
          <w:tcPr>
            <w:tcW w:w="1080" w:type="dxa"/>
            <w:vAlign w:val="center"/>
          </w:tcPr>
          <w:p w14:paraId="6386D360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二级指标</w:t>
            </w:r>
          </w:p>
        </w:tc>
        <w:tc>
          <w:tcPr>
            <w:tcW w:w="1229" w:type="dxa"/>
            <w:vAlign w:val="center"/>
          </w:tcPr>
          <w:p w14:paraId="4B8D4D81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三级指标</w:t>
            </w:r>
          </w:p>
        </w:tc>
        <w:tc>
          <w:tcPr>
            <w:tcW w:w="1131" w:type="dxa"/>
            <w:vAlign w:val="center"/>
          </w:tcPr>
          <w:p w14:paraId="5DAE782F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年度</w:t>
            </w:r>
          </w:p>
          <w:p w14:paraId="00C5340F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指标值</w:t>
            </w:r>
          </w:p>
        </w:tc>
        <w:tc>
          <w:tcPr>
            <w:tcW w:w="1140" w:type="dxa"/>
            <w:vAlign w:val="center"/>
          </w:tcPr>
          <w:p w14:paraId="5F83D55D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实际</w:t>
            </w:r>
          </w:p>
          <w:p w14:paraId="340E1757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完成值</w:t>
            </w:r>
          </w:p>
        </w:tc>
        <w:tc>
          <w:tcPr>
            <w:tcW w:w="685" w:type="dxa"/>
            <w:vAlign w:val="center"/>
          </w:tcPr>
          <w:p w14:paraId="71553975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分值</w:t>
            </w:r>
          </w:p>
        </w:tc>
        <w:tc>
          <w:tcPr>
            <w:tcW w:w="795" w:type="dxa"/>
            <w:vAlign w:val="center"/>
          </w:tcPr>
          <w:p w14:paraId="51463338"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得分</w:t>
            </w:r>
          </w:p>
        </w:tc>
        <w:tc>
          <w:tcPr>
            <w:tcW w:w="1365" w:type="dxa"/>
            <w:vAlign w:val="center"/>
          </w:tcPr>
          <w:p w14:paraId="68BD5020">
            <w:pPr>
              <w:spacing w:line="240" w:lineRule="exact"/>
              <w:ind w:hanging="99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偏差原因分析 及改进措施</w:t>
            </w:r>
          </w:p>
        </w:tc>
      </w:tr>
      <w:tr w14:paraId="6364A1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6335C595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 w14:paraId="4D08693C">
            <w:pPr>
              <w:spacing w:line="256" w:lineRule="auto"/>
              <w:jc w:val="center"/>
              <w:rPr>
                <w:rFonts w:ascii="Arial"/>
                <w:color w:val="000000" w:themeColor="text1"/>
                <w:szCs w:val="21"/>
              </w:rPr>
            </w:pPr>
          </w:p>
          <w:p w14:paraId="491BB271">
            <w:pPr>
              <w:spacing w:line="257" w:lineRule="auto"/>
              <w:jc w:val="center"/>
              <w:rPr>
                <w:rFonts w:ascii="Arial"/>
                <w:color w:val="000000" w:themeColor="text1"/>
                <w:szCs w:val="21"/>
              </w:rPr>
            </w:pPr>
          </w:p>
          <w:p w14:paraId="66DDB2D6">
            <w:pPr>
              <w:spacing w:line="257" w:lineRule="auto"/>
              <w:jc w:val="center"/>
              <w:rPr>
                <w:rFonts w:ascii="Arial"/>
                <w:color w:val="000000" w:themeColor="text1"/>
                <w:szCs w:val="21"/>
              </w:rPr>
            </w:pPr>
          </w:p>
          <w:p w14:paraId="51A9DCA8">
            <w:pPr>
              <w:spacing w:line="257" w:lineRule="auto"/>
              <w:jc w:val="center"/>
              <w:rPr>
                <w:rFonts w:ascii="Arial"/>
                <w:color w:val="000000" w:themeColor="text1"/>
                <w:szCs w:val="21"/>
              </w:rPr>
            </w:pPr>
          </w:p>
          <w:p w14:paraId="21CECD21">
            <w:pPr>
              <w:spacing w:line="50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position w:val="22"/>
                <w:szCs w:val="21"/>
              </w:rPr>
              <w:t>产出指标</w:t>
            </w:r>
          </w:p>
          <w:p w14:paraId="4A7CA6B2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(50分)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 w14:paraId="4032194A"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数量指标</w:t>
            </w:r>
          </w:p>
        </w:tc>
        <w:tc>
          <w:tcPr>
            <w:tcW w:w="1229" w:type="dxa"/>
            <w:vAlign w:val="center"/>
          </w:tcPr>
          <w:p w14:paraId="0CE66F79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景点建筑物</w:t>
            </w:r>
          </w:p>
        </w:tc>
        <w:tc>
          <w:tcPr>
            <w:tcW w:w="1131" w:type="dxa"/>
            <w:vAlign w:val="center"/>
          </w:tcPr>
          <w:p w14:paraId="0D66CC37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6153平方米</w:t>
            </w:r>
          </w:p>
        </w:tc>
        <w:tc>
          <w:tcPr>
            <w:tcW w:w="1140" w:type="dxa"/>
            <w:vAlign w:val="center"/>
          </w:tcPr>
          <w:p w14:paraId="57968209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6153平方米</w:t>
            </w:r>
          </w:p>
        </w:tc>
        <w:tc>
          <w:tcPr>
            <w:tcW w:w="685" w:type="dxa"/>
            <w:vAlign w:val="center"/>
          </w:tcPr>
          <w:p w14:paraId="5E9501B0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5</w:t>
            </w:r>
          </w:p>
        </w:tc>
        <w:tc>
          <w:tcPr>
            <w:tcW w:w="795" w:type="dxa"/>
            <w:vAlign w:val="center"/>
          </w:tcPr>
          <w:p w14:paraId="3AFF2876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5</w:t>
            </w:r>
          </w:p>
        </w:tc>
        <w:tc>
          <w:tcPr>
            <w:tcW w:w="1365" w:type="dxa"/>
            <w:vAlign w:val="center"/>
          </w:tcPr>
          <w:p w14:paraId="6F0D7882">
            <w:pPr>
              <w:spacing w:line="219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</w:tr>
      <w:tr w14:paraId="5FEF3F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16C2EBC5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67372542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63B673A6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229" w:type="dxa"/>
            <w:vAlign w:val="center"/>
          </w:tcPr>
          <w:p w14:paraId="00AA6F55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</w:rPr>
              <w:t>广场、游路及山体绿地</w:t>
            </w:r>
          </w:p>
        </w:tc>
        <w:tc>
          <w:tcPr>
            <w:tcW w:w="1131" w:type="dxa"/>
            <w:vAlign w:val="center"/>
          </w:tcPr>
          <w:p w14:paraId="2AFB2037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</w:rPr>
              <w:t>53720平方米</w:t>
            </w:r>
          </w:p>
        </w:tc>
        <w:tc>
          <w:tcPr>
            <w:tcW w:w="1140" w:type="dxa"/>
            <w:vAlign w:val="center"/>
          </w:tcPr>
          <w:p w14:paraId="4264193C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</w:rPr>
              <w:t>53720平方米</w:t>
            </w:r>
          </w:p>
        </w:tc>
        <w:tc>
          <w:tcPr>
            <w:tcW w:w="685" w:type="dxa"/>
            <w:vAlign w:val="center"/>
          </w:tcPr>
          <w:p w14:paraId="26E4A4AD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5</w:t>
            </w:r>
          </w:p>
        </w:tc>
        <w:tc>
          <w:tcPr>
            <w:tcW w:w="795" w:type="dxa"/>
            <w:vAlign w:val="center"/>
          </w:tcPr>
          <w:p w14:paraId="25EC4892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5</w:t>
            </w:r>
          </w:p>
        </w:tc>
        <w:tc>
          <w:tcPr>
            <w:tcW w:w="1365" w:type="dxa"/>
            <w:vAlign w:val="center"/>
          </w:tcPr>
          <w:p w14:paraId="0D4553A5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</w:tr>
      <w:tr w14:paraId="24CBB8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2A185CD3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62E22A87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vAlign w:val="center"/>
          </w:tcPr>
          <w:p w14:paraId="5D78A0E1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229" w:type="dxa"/>
            <w:vAlign w:val="center"/>
          </w:tcPr>
          <w:p w14:paraId="3F4F5099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</w:rPr>
              <w:t>消防设施维护</w:t>
            </w:r>
          </w:p>
        </w:tc>
        <w:tc>
          <w:tcPr>
            <w:tcW w:w="1131" w:type="dxa"/>
            <w:vAlign w:val="center"/>
          </w:tcPr>
          <w:p w14:paraId="4C31502C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</w:rPr>
              <w:t>4502米、具、个</w:t>
            </w:r>
          </w:p>
        </w:tc>
        <w:tc>
          <w:tcPr>
            <w:tcW w:w="1140" w:type="dxa"/>
            <w:vAlign w:val="center"/>
          </w:tcPr>
          <w:p w14:paraId="67406466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</w:rPr>
              <w:t>4502米、具、个</w:t>
            </w:r>
          </w:p>
        </w:tc>
        <w:tc>
          <w:tcPr>
            <w:tcW w:w="685" w:type="dxa"/>
            <w:vAlign w:val="center"/>
          </w:tcPr>
          <w:p w14:paraId="25F48E50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5</w:t>
            </w:r>
          </w:p>
        </w:tc>
        <w:tc>
          <w:tcPr>
            <w:tcW w:w="795" w:type="dxa"/>
            <w:vAlign w:val="center"/>
          </w:tcPr>
          <w:p w14:paraId="0E7258A2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5</w:t>
            </w:r>
          </w:p>
        </w:tc>
        <w:tc>
          <w:tcPr>
            <w:tcW w:w="1365" w:type="dxa"/>
            <w:vAlign w:val="center"/>
          </w:tcPr>
          <w:p w14:paraId="10823D67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</w:tr>
      <w:tr w14:paraId="50F64B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6A3AD360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20006AED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vAlign w:val="center"/>
          </w:tcPr>
          <w:p w14:paraId="26043251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229" w:type="dxa"/>
            <w:vAlign w:val="center"/>
          </w:tcPr>
          <w:p w14:paraId="7CA97A7C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路灯及公厕等公共设施</w:t>
            </w:r>
          </w:p>
        </w:tc>
        <w:tc>
          <w:tcPr>
            <w:tcW w:w="1131" w:type="dxa"/>
            <w:vAlign w:val="center"/>
          </w:tcPr>
          <w:p w14:paraId="1C214252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409盏</w:t>
            </w:r>
          </w:p>
        </w:tc>
        <w:tc>
          <w:tcPr>
            <w:tcW w:w="1140" w:type="dxa"/>
            <w:vAlign w:val="center"/>
          </w:tcPr>
          <w:p w14:paraId="48235F24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409盏</w:t>
            </w:r>
          </w:p>
        </w:tc>
        <w:tc>
          <w:tcPr>
            <w:tcW w:w="685" w:type="dxa"/>
            <w:vAlign w:val="center"/>
          </w:tcPr>
          <w:p w14:paraId="637F6AE6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5</w:t>
            </w:r>
          </w:p>
        </w:tc>
        <w:tc>
          <w:tcPr>
            <w:tcW w:w="795" w:type="dxa"/>
            <w:vAlign w:val="center"/>
          </w:tcPr>
          <w:p w14:paraId="4E410C98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5</w:t>
            </w:r>
          </w:p>
        </w:tc>
        <w:tc>
          <w:tcPr>
            <w:tcW w:w="1365" w:type="dxa"/>
            <w:vAlign w:val="center"/>
          </w:tcPr>
          <w:p w14:paraId="6617DDD7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</w:tr>
      <w:tr w14:paraId="67E9F6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0ACAFC93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5CA99792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080" w:type="dxa"/>
            <w:vMerge w:val="restart"/>
            <w:vAlign w:val="center"/>
          </w:tcPr>
          <w:p w14:paraId="41F70DBF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质量指标</w:t>
            </w:r>
          </w:p>
        </w:tc>
        <w:tc>
          <w:tcPr>
            <w:tcW w:w="1229" w:type="dxa"/>
            <w:vAlign w:val="center"/>
          </w:tcPr>
          <w:p w14:paraId="2FC12EEB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景点建筑物覆盖率</w:t>
            </w:r>
          </w:p>
        </w:tc>
        <w:tc>
          <w:tcPr>
            <w:tcW w:w="1131" w:type="dxa"/>
            <w:vAlign w:val="center"/>
          </w:tcPr>
          <w:p w14:paraId="1E9C42DC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≥95%</w:t>
            </w:r>
          </w:p>
        </w:tc>
        <w:tc>
          <w:tcPr>
            <w:tcW w:w="1140" w:type="dxa"/>
            <w:vAlign w:val="center"/>
          </w:tcPr>
          <w:p w14:paraId="766A3658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100%</w:t>
            </w:r>
          </w:p>
        </w:tc>
        <w:tc>
          <w:tcPr>
            <w:tcW w:w="685" w:type="dxa"/>
            <w:vAlign w:val="center"/>
          </w:tcPr>
          <w:p w14:paraId="3C4D5168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5</w:t>
            </w:r>
          </w:p>
        </w:tc>
        <w:tc>
          <w:tcPr>
            <w:tcW w:w="795" w:type="dxa"/>
            <w:vAlign w:val="center"/>
          </w:tcPr>
          <w:p w14:paraId="31BA2A5E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5</w:t>
            </w:r>
          </w:p>
        </w:tc>
        <w:tc>
          <w:tcPr>
            <w:tcW w:w="1365" w:type="dxa"/>
            <w:vAlign w:val="center"/>
          </w:tcPr>
          <w:p w14:paraId="23B9911E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</w:tr>
      <w:tr w14:paraId="24A3C4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267916B9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2BEA71BC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080" w:type="dxa"/>
            <w:vMerge w:val="continue"/>
            <w:vAlign w:val="center"/>
          </w:tcPr>
          <w:p w14:paraId="35AB692D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</w:p>
        </w:tc>
        <w:tc>
          <w:tcPr>
            <w:tcW w:w="1229" w:type="dxa"/>
            <w:vAlign w:val="center"/>
          </w:tcPr>
          <w:p w14:paraId="1F0C3B9F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</w:rPr>
              <w:t>广场、游路及山体绿地</w:t>
            </w:r>
            <w:r>
              <w:rPr>
                <w:rFonts w:hint="eastAsia" w:ascii="Arial"/>
                <w:color w:val="000000" w:themeColor="text1"/>
                <w:sz w:val="20"/>
              </w:rPr>
              <w:t>覆盖率</w:t>
            </w:r>
          </w:p>
        </w:tc>
        <w:tc>
          <w:tcPr>
            <w:tcW w:w="1131" w:type="dxa"/>
            <w:vAlign w:val="center"/>
          </w:tcPr>
          <w:p w14:paraId="7FACB8D9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≥95%</w:t>
            </w:r>
          </w:p>
        </w:tc>
        <w:tc>
          <w:tcPr>
            <w:tcW w:w="1140" w:type="dxa"/>
            <w:vAlign w:val="center"/>
          </w:tcPr>
          <w:p w14:paraId="5F6B9CC3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100%</w:t>
            </w:r>
          </w:p>
        </w:tc>
        <w:tc>
          <w:tcPr>
            <w:tcW w:w="685" w:type="dxa"/>
            <w:vAlign w:val="center"/>
          </w:tcPr>
          <w:p w14:paraId="0574BCA5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5</w:t>
            </w:r>
          </w:p>
        </w:tc>
        <w:tc>
          <w:tcPr>
            <w:tcW w:w="795" w:type="dxa"/>
            <w:vAlign w:val="center"/>
          </w:tcPr>
          <w:p w14:paraId="2C513A4D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5</w:t>
            </w:r>
          </w:p>
        </w:tc>
        <w:tc>
          <w:tcPr>
            <w:tcW w:w="1365" w:type="dxa"/>
            <w:vAlign w:val="center"/>
          </w:tcPr>
          <w:p w14:paraId="5F8A5740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</w:tr>
      <w:tr w14:paraId="659BEE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0DC9BDBA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2FA64329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080" w:type="dxa"/>
            <w:vMerge w:val="continue"/>
            <w:vAlign w:val="center"/>
          </w:tcPr>
          <w:p w14:paraId="0B61DBA7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</w:p>
        </w:tc>
        <w:tc>
          <w:tcPr>
            <w:tcW w:w="1229" w:type="dxa"/>
            <w:vAlign w:val="center"/>
          </w:tcPr>
          <w:p w14:paraId="5DB0AA7B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</w:rPr>
              <w:t>消防设施维护</w:t>
            </w:r>
            <w:r>
              <w:rPr>
                <w:rFonts w:hint="eastAsia" w:ascii="Arial"/>
                <w:color w:val="000000" w:themeColor="text1"/>
                <w:sz w:val="20"/>
              </w:rPr>
              <w:t>覆盖率</w:t>
            </w:r>
          </w:p>
        </w:tc>
        <w:tc>
          <w:tcPr>
            <w:tcW w:w="1131" w:type="dxa"/>
            <w:vAlign w:val="center"/>
          </w:tcPr>
          <w:p w14:paraId="01DAB5BD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≥95%</w:t>
            </w:r>
          </w:p>
        </w:tc>
        <w:tc>
          <w:tcPr>
            <w:tcW w:w="1140" w:type="dxa"/>
            <w:vAlign w:val="center"/>
          </w:tcPr>
          <w:p w14:paraId="0C727A83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100%</w:t>
            </w:r>
          </w:p>
        </w:tc>
        <w:tc>
          <w:tcPr>
            <w:tcW w:w="685" w:type="dxa"/>
            <w:vAlign w:val="center"/>
          </w:tcPr>
          <w:p w14:paraId="16EEA650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5</w:t>
            </w:r>
          </w:p>
        </w:tc>
        <w:tc>
          <w:tcPr>
            <w:tcW w:w="795" w:type="dxa"/>
            <w:vAlign w:val="center"/>
          </w:tcPr>
          <w:p w14:paraId="538A98B0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5</w:t>
            </w:r>
          </w:p>
        </w:tc>
        <w:tc>
          <w:tcPr>
            <w:tcW w:w="1365" w:type="dxa"/>
            <w:vAlign w:val="center"/>
          </w:tcPr>
          <w:p w14:paraId="6CBA670A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</w:tr>
      <w:tr w14:paraId="1D7A82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014E975A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327629D6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vAlign w:val="center"/>
          </w:tcPr>
          <w:p w14:paraId="14D8B4F9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</w:p>
        </w:tc>
        <w:tc>
          <w:tcPr>
            <w:tcW w:w="1229" w:type="dxa"/>
            <w:vAlign w:val="center"/>
          </w:tcPr>
          <w:p w14:paraId="7D048F46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路灯及公厕等公共设施覆盖率</w:t>
            </w:r>
          </w:p>
        </w:tc>
        <w:tc>
          <w:tcPr>
            <w:tcW w:w="1131" w:type="dxa"/>
            <w:vAlign w:val="center"/>
          </w:tcPr>
          <w:p w14:paraId="1FA06C08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≥95%</w:t>
            </w:r>
          </w:p>
        </w:tc>
        <w:tc>
          <w:tcPr>
            <w:tcW w:w="1140" w:type="dxa"/>
            <w:vAlign w:val="center"/>
          </w:tcPr>
          <w:p w14:paraId="742B8069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100%</w:t>
            </w:r>
          </w:p>
        </w:tc>
        <w:tc>
          <w:tcPr>
            <w:tcW w:w="685" w:type="dxa"/>
            <w:vAlign w:val="center"/>
          </w:tcPr>
          <w:p w14:paraId="044F365F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5</w:t>
            </w:r>
          </w:p>
        </w:tc>
        <w:tc>
          <w:tcPr>
            <w:tcW w:w="795" w:type="dxa"/>
            <w:vAlign w:val="center"/>
          </w:tcPr>
          <w:p w14:paraId="41A90D81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5</w:t>
            </w:r>
          </w:p>
        </w:tc>
        <w:tc>
          <w:tcPr>
            <w:tcW w:w="1365" w:type="dxa"/>
            <w:vAlign w:val="center"/>
          </w:tcPr>
          <w:p w14:paraId="7971083D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</w:tr>
      <w:tr w14:paraId="361EB8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6F90B56F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3F7B37BB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54A4A4D9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时效指标</w:t>
            </w:r>
          </w:p>
        </w:tc>
        <w:tc>
          <w:tcPr>
            <w:tcW w:w="1229" w:type="dxa"/>
            <w:vAlign w:val="center"/>
          </w:tcPr>
          <w:p w14:paraId="7FE3BC74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基础设施维护维修完成时间</w:t>
            </w:r>
          </w:p>
        </w:tc>
        <w:tc>
          <w:tcPr>
            <w:tcW w:w="1131" w:type="dxa"/>
            <w:vAlign w:val="center"/>
          </w:tcPr>
          <w:p w14:paraId="04E9B7BC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2022年度</w:t>
            </w:r>
          </w:p>
        </w:tc>
        <w:tc>
          <w:tcPr>
            <w:tcW w:w="1140" w:type="dxa"/>
            <w:vAlign w:val="center"/>
          </w:tcPr>
          <w:p w14:paraId="6886F29B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2022年度</w:t>
            </w:r>
          </w:p>
        </w:tc>
        <w:tc>
          <w:tcPr>
            <w:tcW w:w="685" w:type="dxa"/>
            <w:vAlign w:val="center"/>
          </w:tcPr>
          <w:p w14:paraId="60070BB0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5</w:t>
            </w:r>
          </w:p>
        </w:tc>
        <w:tc>
          <w:tcPr>
            <w:tcW w:w="795" w:type="dxa"/>
            <w:vAlign w:val="center"/>
          </w:tcPr>
          <w:p w14:paraId="42256F81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5</w:t>
            </w:r>
          </w:p>
        </w:tc>
        <w:tc>
          <w:tcPr>
            <w:tcW w:w="1365" w:type="dxa"/>
            <w:vAlign w:val="center"/>
          </w:tcPr>
          <w:p w14:paraId="095DB88C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</w:tr>
      <w:tr w14:paraId="25C98A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6AECAB85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1D6CF619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135E9898"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成本指标</w:t>
            </w:r>
          </w:p>
        </w:tc>
        <w:tc>
          <w:tcPr>
            <w:tcW w:w="1229" w:type="dxa"/>
            <w:vAlign w:val="center"/>
          </w:tcPr>
          <w:p w14:paraId="5C1E15C8">
            <w:pPr>
              <w:spacing w:line="22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总成本控制</w:t>
            </w:r>
          </w:p>
        </w:tc>
        <w:tc>
          <w:tcPr>
            <w:tcW w:w="1131" w:type="dxa"/>
            <w:vAlign w:val="center"/>
          </w:tcPr>
          <w:p w14:paraId="7E0E6868">
            <w:pPr>
              <w:spacing w:line="22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0万元</w:t>
            </w:r>
          </w:p>
        </w:tc>
        <w:tc>
          <w:tcPr>
            <w:tcW w:w="1140" w:type="dxa"/>
            <w:vAlign w:val="center"/>
          </w:tcPr>
          <w:p w14:paraId="70D12F0E">
            <w:pPr>
              <w:spacing w:line="22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292.17万元</w:t>
            </w:r>
          </w:p>
        </w:tc>
        <w:tc>
          <w:tcPr>
            <w:tcW w:w="685" w:type="dxa"/>
            <w:vAlign w:val="center"/>
          </w:tcPr>
          <w:p w14:paraId="707277C5">
            <w:pPr>
              <w:spacing w:line="22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5</w:t>
            </w:r>
          </w:p>
        </w:tc>
        <w:tc>
          <w:tcPr>
            <w:tcW w:w="795" w:type="dxa"/>
            <w:vAlign w:val="center"/>
          </w:tcPr>
          <w:p w14:paraId="1D8F89B9">
            <w:pPr>
              <w:spacing w:line="22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5</w:t>
            </w:r>
          </w:p>
        </w:tc>
        <w:tc>
          <w:tcPr>
            <w:tcW w:w="1365" w:type="dxa"/>
            <w:vAlign w:val="center"/>
          </w:tcPr>
          <w:p w14:paraId="0FCE16E9">
            <w:pPr>
              <w:spacing w:line="22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年初预算不严谨，导致基本支出和项目支出没分开。以后严格控制在预算申报的范围内</w:t>
            </w:r>
          </w:p>
        </w:tc>
      </w:tr>
      <w:tr w14:paraId="2EB6A8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2971BE7B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 w14:paraId="02026009">
            <w:pPr>
              <w:spacing w:line="300" w:lineRule="auto"/>
              <w:jc w:val="center"/>
              <w:rPr>
                <w:rFonts w:ascii="Arial"/>
                <w:color w:val="000000" w:themeColor="text1"/>
                <w:szCs w:val="21"/>
              </w:rPr>
            </w:pPr>
          </w:p>
          <w:p w14:paraId="1E348A5A">
            <w:pPr>
              <w:spacing w:line="301" w:lineRule="auto"/>
              <w:jc w:val="center"/>
              <w:rPr>
                <w:rFonts w:ascii="Arial"/>
                <w:color w:val="000000" w:themeColor="text1"/>
                <w:szCs w:val="21"/>
              </w:rPr>
            </w:pPr>
          </w:p>
          <w:p w14:paraId="09861DB2">
            <w:pPr>
              <w:spacing w:line="301" w:lineRule="auto"/>
              <w:jc w:val="center"/>
              <w:rPr>
                <w:rFonts w:ascii="Arial"/>
                <w:color w:val="000000" w:themeColor="text1"/>
                <w:szCs w:val="21"/>
              </w:rPr>
            </w:pPr>
          </w:p>
          <w:p w14:paraId="43786193">
            <w:pPr>
              <w:spacing w:line="49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position w:val="21"/>
                <w:szCs w:val="21"/>
              </w:rPr>
              <w:t>效益指标</w:t>
            </w:r>
          </w:p>
          <w:p w14:paraId="49251D59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(30分)</w:t>
            </w: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789E320F"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position w:val="4"/>
                <w:szCs w:val="21"/>
              </w:rPr>
              <w:t>经济效</w:t>
            </w:r>
          </w:p>
          <w:p w14:paraId="72465238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益指标</w:t>
            </w:r>
          </w:p>
        </w:tc>
        <w:tc>
          <w:tcPr>
            <w:tcW w:w="1229" w:type="dxa"/>
            <w:vAlign w:val="center"/>
          </w:tcPr>
          <w:p w14:paraId="3E0CDEAB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不适用</w:t>
            </w:r>
          </w:p>
        </w:tc>
        <w:tc>
          <w:tcPr>
            <w:tcW w:w="1131" w:type="dxa"/>
            <w:vAlign w:val="center"/>
          </w:tcPr>
          <w:p w14:paraId="4DF518D3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不适用</w:t>
            </w:r>
          </w:p>
        </w:tc>
        <w:tc>
          <w:tcPr>
            <w:tcW w:w="1140" w:type="dxa"/>
            <w:vAlign w:val="center"/>
          </w:tcPr>
          <w:p w14:paraId="247BD257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不适用</w:t>
            </w:r>
          </w:p>
        </w:tc>
        <w:tc>
          <w:tcPr>
            <w:tcW w:w="685" w:type="dxa"/>
            <w:vAlign w:val="center"/>
          </w:tcPr>
          <w:p w14:paraId="1CA8EC04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795" w:type="dxa"/>
            <w:vAlign w:val="center"/>
          </w:tcPr>
          <w:p w14:paraId="5F9305BE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365" w:type="dxa"/>
            <w:vAlign w:val="center"/>
          </w:tcPr>
          <w:p w14:paraId="161D4B40">
            <w:pPr>
              <w:spacing w:line="239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</w:tr>
      <w:tr w14:paraId="76E359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4CAEE4EF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6CE40DE7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53405B2B">
            <w:pPr>
              <w:spacing w:line="22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社会效</w:t>
            </w:r>
          </w:p>
          <w:p w14:paraId="23D21293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益指标</w:t>
            </w:r>
          </w:p>
        </w:tc>
        <w:tc>
          <w:tcPr>
            <w:tcW w:w="1229" w:type="dxa"/>
            <w:vAlign w:val="center"/>
          </w:tcPr>
          <w:p w14:paraId="7B49D528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维护公共秩序</w:t>
            </w:r>
          </w:p>
        </w:tc>
        <w:tc>
          <w:tcPr>
            <w:tcW w:w="1131" w:type="dxa"/>
            <w:vAlign w:val="center"/>
          </w:tcPr>
          <w:p w14:paraId="55DA9FB6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效果显著提升</w:t>
            </w:r>
          </w:p>
        </w:tc>
        <w:tc>
          <w:tcPr>
            <w:tcW w:w="1140" w:type="dxa"/>
            <w:vAlign w:val="center"/>
          </w:tcPr>
          <w:p w14:paraId="50E71DA8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效果显著提升</w:t>
            </w:r>
          </w:p>
        </w:tc>
        <w:tc>
          <w:tcPr>
            <w:tcW w:w="685" w:type="dxa"/>
            <w:vAlign w:val="center"/>
          </w:tcPr>
          <w:p w14:paraId="49C1853B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10</w:t>
            </w:r>
          </w:p>
        </w:tc>
        <w:tc>
          <w:tcPr>
            <w:tcW w:w="795" w:type="dxa"/>
            <w:vAlign w:val="center"/>
          </w:tcPr>
          <w:p w14:paraId="381D731D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10</w:t>
            </w:r>
          </w:p>
        </w:tc>
        <w:tc>
          <w:tcPr>
            <w:tcW w:w="1365" w:type="dxa"/>
            <w:vAlign w:val="center"/>
          </w:tcPr>
          <w:p w14:paraId="0C081DFC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</w:tr>
      <w:tr w14:paraId="4C9BB8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312F013B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2A882DC5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55A32FA1">
            <w:pPr>
              <w:spacing w:line="237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生态效</w:t>
            </w:r>
          </w:p>
          <w:p w14:paraId="716DEED8"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益指标</w:t>
            </w:r>
          </w:p>
        </w:tc>
        <w:tc>
          <w:tcPr>
            <w:tcW w:w="1229" w:type="dxa"/>
            <w:vAlign w:val="center"/>
          </w:tcPr>
          <w:p w14:paraId="4C3F7A91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绿地绿化程度</w:t>
            </w:r>
          </w:p>
        </w:tc>
        <w:tc>
          <w:tcPr>
            <w:tcW w:w="1131" w:type="dxa"/>
            <w:vAlign w:val="center"/>
          </w:tcPr>
          <w:p w14:paraId="0857165D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较大提升</w:t>
            </w:r>
          </w:p>
        </w:tc>
        <w:tc>
          <w:tcPr>
            <w:tcW w:w="1140" w:type="dxa"/>
            <w:vAlign w:val="center"/>
          </w:tcPr>
          <w:p w14:paraId="132ACE5A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 w:val="20"/>
              </w:rPr>
              <w:t>较大提升</w:t>
            </w:r>
          </w:p>
        </w:tc>
        <w:tc>
          <w:tcPr>
            <w:tcW w:w="685" w:type="dxa"/>
            <w:vAlign w:val="center"/>
          </w:tcPr>
          <w:p w14:paraId="305BDD5D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10</w:t>
            </w:r>
          </w:p>
        </w:tc>
        <w:tc>
          <w:tcPr>
            <w:tcW w:w="795" w:type="dxa"/>
            <w:vAlign w:val="center"/>
          </w:tcPr>
          <w:p w14:paraId="42243C12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10</w:t>
            </w:r>
          </w:p>
        </w:tc>
        <w:tc>
          <w:tcPr>
            <w:tcW w:w="1365" w:type="dxa"/>
            <w:vAlign w:val="center"/>
          </w:tcPr>
          <w:p w14:paraId="3E463415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</w:tr>
      <w:tr w14:paraId="6ED3B3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4F850699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 w14:paraId="36CF8938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15293FDA">
            <w:pPr>
              <w:spacing w:line="216" w:lineRule="auto"/>
              <w:ind w:hanging="99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可持续</w:t>
            </w:r>
          </w:p>
          <w:p w14:paraId="04763C1A">
            <w:pPr>
              <w:spacing w:line="216" w:lineRule="auto"/>
              <w:ind w:hanging="99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影响指标</w:t>
            </w:r>
          </w:p>
        </w:tc>
        <w:tc>
          <w:tcPr>
            <w:tcW w:w="1229" w:type="dxa"/>
            <w:vAlign w:val="center"/>
          </w:tcPr>
          <w:p w14:paraId="5B396712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</w:rPr>
              <w:t>信息化建设</w:t>
            </w:r>
          </w:p>
        </w:tc>
        <w:tc>
          <w:tcPr>
            <w:tcW w:w="1131" w:type="dxa"/>
            <w:vAlign w:val="center"/>
          </w:tcPr>
          <w:p w14:paraId="6885C39A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</w:rPr>
              <w:t>可持续发展</w:t>
            </w:r>
          </w:p>
        </w:tc>
        <w:tc>
          <w:tcPr>
            <w:tcW w:w="1140" w:type="dxa"/>
            <w:vAlign w:val="center"/>
          </w:tcPr>
          <w:p w14:paraId="2CAB59AD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</w:rPr>
              <w:t>可持续发展</w:t>
            </w:r>
          </w:p>
        </w:tc>
        <w:tc>
          <w:tcPr>
            <w:tcW w:w="685" w:type="dxa"/>
            <w:vAlign w:val="center"/>
          </w:tcPr>
          <w:p w14:paraId="5D81FF8D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10</w:t>
            </w:r>
          </w:p>
        </w:tc>
        <w:tc>
          <w:tcPr>
            <w:tcW w:w="795" w:type="dxa"/>
            <w:vAlign w:val="center"/>
          </w:tcPr>
          <w:p w14:paraId="584FA5AB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10</w:t>
            </w:r>
          </w:p>
        </w:tc>
        <w:tc>
          <w:tcPr>
            <w:tcW w:w="1365" w:type="dxa"/>
            <w:vAlign w:val="center"/>
          </w:tcPr>
          <w:p w14:paraId="7379F5E8">
            <w:pPr>
              <w:spacing w:line="23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</w:tr>
      <w:tr w14:paraId="1D13A8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 w14:paraId="0E2F754F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63FEB00B"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满意度</w:t>
            </w:r>
          </w:p>
          <w:p w14:paraId="02FCCB2F"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指标</w:t>
            </w:r>
          </w:p>
          <w:p w14:paraId="2810881E"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(10分)</w:t>
            </w: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14:paraId="4C4400D7"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服务对象</w:t>
            </w:r>
          </w:p>
          <w:p w14:paraId="5EC4A9CC"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满意度</w:t>
            </w:r>
          </w:p>
          <w:p w14:paraId="1E08611B"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指标</w:t>
            </w:r>
          </w:p>
        </w:tc>
        <w:tc>
          <w:tcPr>
            <w:tcW w:w="1229" w:type="dxa"/>
            <w:vAlign w:val="center"/>
          </w:tcPr>
          <w:p w14:paraId="430692B9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受益对象满意度</w:t>
            </w:r>
          </w:p>
        </w:tc>
        <w:tc>
          <w:tcPr>
            <w:tcW w:w="1131" w:type="dxa"/>
            <w:vAlign w:val="center"/>
          </w:tcPr>
          <w:p w14:paraId="57597C52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≧95%</w:t>
            </w:r>
          </w:p>
        </w:tc>
        <w:tc>
          <w:tcPr>
            <w:tcW w:w="1140" w:type="dxa"/>
            <w:vAlign w:val="center"/>
          </w:tcPr>
          <w:p w14:paraId="4400F670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≧95%</w:t>
            </w:r>
          </w:p>
        </w:tc>
        <w:tc>
          <w:tcPr>
            <w:tcW w:w="685" w:type="dxa"/>
            <w:vAlign w:val="center"/>
          </w:tcPr>
          <w:p w14:paraId="2C669E89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10</w:t>
            </w:r>
          </w:p>
        </w:tc>
        <w:tc>
          <w:tcPr>
            <w:tcW w:w="795" w:type="dxa"/>
            <w:vAlign w:val="center"/>
          </w:tcPr>
          <w:p w14:paraId="08D16051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9</w:t>
            </w:r>
          </w:p>
        </w:tc>
        <w:tc>
          <w:tcPr>
            <w:tcW w:w="1365" w:type="dxa"/>
            <w:vAlign w:val="center"/>
          </w:tcPr>
          <w:p w14:paraId="31B25C4B"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</w:tr>
      <w:tr w14:paraId="06ED92F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vAlign w:val="center"/>
          </w:tcPr>
          <w:p w14:paraId="6B819252">
            <w:pPr>
              <w:spacing w:line="260" w:lineRule="exact"/>
              <w:ind w:firstLine="3145"/>
              <w:jc w:val="center"/>
              <w:rPr>
                <w:color w:val="000000" w:themeColor="text1"/>
                <w:szCs w:val="21"/>
              </w:rPr>
            </w:pPr>
            <w:r>
              <w:rPr>
                <w:rFonts w:hint="eastAsia"/>
                <w:color w:val="000000" w:themeColor="text1"/>
                <w:szCs w:val="21"/>
              </w:rPr>
              <w:t>总分</w:t>
            </w:r>
          </w:p>
        </w:tc>
        <w:tc>
          <w:tcPr>
            <w:tcW w:w="685" w:type="dxa"/>
            <w:vAlign w:val="center"/>
          </w:tcPr>
          <w:p w14:paraId="5219CEA2">
            <w:pPr>
              <w:spacing w:line="16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</w:rPr>
              <w:t>100</w:t>
            </w:r>
          </w:p>
        </w:tc>
        <w:tc>
          <w:tcPr>
            <w:tcW w:w="795" w:type="dxa"/>
            <w:vAlign w:val="center"/>
          </w:tcPr>
          <w:p w14:paraId="495EB51D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  <w:r>
              <w:rPr>
                <w:rFonts w:hint="eastAsia" w:ascii="Arial"/>
                <w:color w:val="000000" w:themeColor="text1"/>
                <w:szCs w:val="21"/>
              </w:rPr>
              <w:t>99</w:t>
            </w:r>
          </w:p>
        </w:tc>
        <w:tc>
          <w:tcPr>
            <w:tcW w:w="1365" w:type="dxa"/>
            <w:vAlign w:val="center"/>
          </w:tcPr>
          <w:p w14:paraId="4B07E175">
            <w:pPr>
              <w:jc w:val="center"/>
              <w:rPr>
                <w:rFonts w:ascii="Arial"/>
                <w:color w:val="000000" w:themeColor="text1"/>
                <w:szCs w:val="21"/>
              </w:rPr>
            </w:pPr>
          </w:p>
        </w:tc>
      </w:tr>
    </w:tbl>
    <w:p w14:paraId="1989A198">
      <w:pPr>
        <w:spacing w:line="252" w:lineRule="auto"/>
        <w:rPr>
          <w:rFonts w:ascii="Arial"/>
          <w:color w:val="000000" w:themeColor="text1"/>
        </w:rPr>
      </w:pPr>
    </w:p>
    <w:p w14:paraId="70FBE75B">
      <w:pPr>
        <w:spacing w:before="75" w:line="230" w:lineRule="auto"/>
        <w:rPr>
          <w:rFonts w:ascii="仿宋_GB2312" w:hAnsi="仿宋_GB2312" w:eastAsia="仿宋_GB2312" w:cs="仿宋_GB2312"/>
          <w:color w:val="000000" w:themeColor="text1"/>
          <w:sz w:val="32"/>
          <w:szCs w:val="32"/>
        </w:rPr>
        <w:sectPr>
          <w:pgSz w:w="11906" w:h="16838"/>
          <w:pgMar w:top="1417" w:right="1417" w:bottom="1417" w:left="1417" w:header="851" w:footer="992" w:gutter="0"/>
          <w:cols w:space="0" w:num="1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</w:rPr>
        <w:t>填表人：联系电话：单位负责人签字：填报日期：</w:t>
      </w:r>
    </w:p>
    <w:p w14:paraId="29A2D709"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</w:rPr>
      </w:pP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</w:rPr>
        <w:t>附件5</w:t>
      </w:r>
    </w:p>
    <w:p w14:paraId="2E6F0B30">
      <w:pPr>
        <w:ind w:firstLine="1440" w:firstLineChars="400"/>
        <w:rPr>
          <w:rFonts w:eastAsia="方正小标宋简体"/>
          <w:sz w:val="36"/>
          <w:szCs w:val="36"/>
        </w:rPr>
      </w:pPr>
    </w:p>
    <w:p w14:paraId="5F223A24">
      <w:pPr>
        <w:ind w:firstLine="1440" w:firstLineChars="400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5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 w14:paraId="27BF08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B02E21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F85D587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7D146F3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025F42C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 w14:paraId="6C9D31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714FF6">
            <w:pPr>
              <w:spacing w:line="32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 w14:paraId="588AD3A1">
            <w:pPr>
              <w:spacing w:line="32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</w:p>
          <w:p w14:paraId="007D70ED">
            <w:pPr>
              <w:spacing w:line="32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D1BE8E6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单位自查</w:t>
            </w:r>
          </w:p>
          <w:p w14:paraId="2A97F769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0A261E8">
            <w:pPr>
              <w:spacing w:line="240" w:lineRule="exact"/>
              <w:ind w:firstLine="210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区级预算单位都要开展绩效自查，转移支付项目单位都要开展绩效自查，区级主管部门都要汇总本区域转移支付情况；以上各项每发现一个单位没有做相应工作的，扣1分，最多扣20分。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872DF69">
            <w:pPr>
              <w:spacing w:line="240" w:lineRule="exac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20</w:t>
            </w:r>
          </w:p>
        </w:tc>
      </w:tr>
      <w:tr w14:paraId="188ED0E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CA9518">
            <w:pPr>
              <w:widowControl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182E589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提交报告</w:t>
            </w:r>
          </w:p>
          <w:p w14:paraId="6495652E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34911A3">
            <w:pPr>
              <w:spacing w:line="240" w:lineRule="exact"/>
              <w:ind w:firstLine="210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按时向区财政局报送报告的得10分；每推迟一天报送报告的扣1分，最多扣10分。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6F0FE5E">
            <w:pPr>
              <w:spacing w:line="240" w:lineRule="exac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10</w:t>
            </w:r>
          </w:p>
        </w:tc>
      </w:tr>
      <w:tr w14:paraId="198A40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BCEDF7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 w14:paraId="0165FD50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</w:p>
          <w:p w14:paraId="68537CEA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70分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122C092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 w14:paraId="026D8065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的完整性</w:t>
            </w:r>
          </w:p>
          <w:p w14:paraId="480F5B4C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9416C0E">
            <w:pPr>
              <w:spacing w:line="240" w:lineRule="exact"/>
              <w:ind w:firstLine="210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1.绩效自评报告正文部分内容齐全的，得8分；否则每少一个部分扣2分，最多扣8分。</w:t>
            </w:r>
          </w:p>
          <w:p w14:paraId="0BDAD40E">
            <w:pPr>
              <w:spacing w:line="240" w:lineRule="exact"/>
              <w:ind w:firstLine="210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AEB38F1">
            <w:pPr>
              <w:spacing w:line="240" w:lineRule="exac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15</w:t>
            </w:r>
          </w:p>
        </w:tc>
      </w:tr>
      <w:tr w14:paraId="5E680E0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E97F6B">
            <w:pPr>
              <w:widowControl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 w14:paraId="12549C25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绩效自评表</w:t>
            </w:r>
          </w:p>
          <w:p w14:paraId="0C1D46BE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1258233">
            <w:pPr>
              <w:adjustRightInd w:val="0"/>
              <w:snapToGrid w:val="0"/>
              <w:ind w:firstLine="420" w:firstLineChars="200"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1.部门整体支出和项目支出绩效指标反映产出、效益、服务对象满意度方面的指标和预算执行率的权重符合《岳阳市市级预算部门绩效自评操作规程》的，得5分，否则按比例扣除相应的分数。</w:t>
            </w:r>
          </w:p>
          <w:p w14:paraId="13AC667F">
            <w:pPr>
              <w:ind w:firstLine="420" w:firstLineChars="200"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2.部门整体支出和项目支出绩效指标全部细化到三级指标的，得5分；部分细化的，酌情扣分；没有细化的，不得分。</w:t>
            </w:r>
          </w:p>
          <w:p w14:paraId="57784962">
            <w:pPr>
              <w:ind w:firstLine="420" w:firstLineChars="200"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4FE19FA">
            <w:pPr>
              <w:spacing w:line="240" w:lineRule="exac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20</w:t>
            </w:r>
          </w:p>
        </w:tc>
      </w:tr>
      <w:tr w14:paraId="7CC414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78B92F">
            <w:pPr>
              <w:widowControl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C342B2B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绩效评价</w:t>
            </w:r>
          </w:p>
          <w:p w14:paraId="5905B9EC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报告反映</w:t>
            </w:r>
          </w:p>
          <w:p w14:paraId="2BE2CB47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问题情况</w:t>
            </w:r>
          </w:p>
          <w:p w14:paraId="6785F555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476187C">
            <w:pPr>
              <w:spacing w:line="240" w:lineRule="exact"/>
              <w:ind w:firstLine="230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Cs w:val="21"/>
              </w:rPr>
              <w:t>全面的，得16—18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Cs w:val="21"/>
              </w:rPr>
              <w:t>分；反映问题、分析原因不全面的，得13—15分；问题未归纳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Cs w:val="21"/>
              </w:rPr>
              <w:t>且过于简单的，得10—12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52788E7">
            <w:pPr>
              <w:spacing w:line="240" w:lineRule="exac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19</w:t>
            </w:r>
          </w:p>
        </w:tc>
      </w:tr>
      <w:tr w14:paraId="01A746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E17FAD">
            <w:pPr>
              <w:widowControl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BF3144F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针对问题</w:t>
            </w:r>
          </w:p>
          <w:p w14:paraId="09D384E6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提出可行性建议的情况</w:t>
            </w:r>
          </w:p>
          <w:p w14:paraId="024803A5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4830FB7">
            <w:pPr>
              <w:spacing w:line="240" w:lineRule="exact"/>
              <w:ind w:firstLine="216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Cs w:val="21"/>
              </w:rPr>
              <w:t>建议与问题对应且全面的得15分，建议比较全面的得12—14分，建议不全面的得9—11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B9108BB">
            <w:pPr>
              <w:spacing w:line="240" w:lineRule="exac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13</w:t>
            </w:r>
          </w:p>
        </w:tc>
      </w:tr>
      <w:tr w14:paraId="407154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F3A0F0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824A77"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4BE1C0">
            <w:pPr>
              <w:spacing w:line="240" w:lineRule="exact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ACEA82">
            <w:pPr>
              <w:spacing w:line="240" w:lineRule="exac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97</w:t>
            </w:r>
          </w:p>
        </w:tc>
      </w:tr>
    </w:tbl>
    <w:p w14:paraId="23B0CF8F"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</w:p>
    <w:sectPr>
      <w:pgSz w:w="11906" w:h="16838"/>
      <w:pgMar w:top="1701" w:right="1701" w:bottom="1701" w:left="1701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EE2C563">
    <w:pPr>
      <w:spacing w:line="14" w:lineRule="auto"/>
      <w:rPr>
        <w:rFonts w:ascii="Arial"/>
        <w:sz w:val="2"/>
      </w:rPr>
    </w:pPr>
    <w:r>
      <w:rPr>
        <w:sz w:val="2"/>
      </w:rPr>
      <w:pict>
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<v:path/>
          <v:fill on="f" focussize="0,0"/>
          <v:stroke on="f" weight="0.5pt" joinstyle="miter"/>
          <v:imagedata o:title=""/>
          <o:lock v:ext="edit"/>
          <v:textbox inset="0mm,0mm,0mm,0mm" style="mso-fit-shape-to-text:t;">
            <w:txbxContent>
              <w:p w14:paraId="3ECCE913">
                <w:pPr>
                  <w:pStyle w:val="3"/>
                </w:pPr>
                <w:r>
                  <w:rPr>
                    <w:rFonts w:hint="eastAsia" w:asciiTheme="majorEastAsia" w:hAnsiTheme="majorEastAsia" w:eastAsiaTheme="majorEastAsia" w:cstheme="majorEastAsia"/>
                    <w:sz w:val="28"/>
                    <w:szCs w:val="28"/>
                  </w:rPr>
                  <w:t xml:space="preserve">— </w:t>
                </w:r>
                <w:r>
                  <w:rPr>
                    <w:rFonts w:hint="eastAsia" w:asciiTheme="majorEastAsia" w:hAnsiTheme="majorEastAsia" w:eastAsiaTheme="majorEastAsia" w:cstheme="majorEastAsia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Theme="majorEastAsia" w:hAnsiTheme="majorEastAsia" w:eastAsiaTheme="majorEastAsia" w:cstheme="major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Theme="majorEastAsia" w:hAnsiTheme="majorEastAsia" w:eastAsiaTheme="majorEastAsia" w:cstheme="majorEastAsia"/>
                    <w:sz w:val="28"/>
                    <w:szCs w:val="28"/>
                  </w:rPr>
                  <w:fldChar w:fldCharType="separate"/>
                </w:r>
                <w:r>
                  <w:rPr>
                    <w:rFonts w:asciiTheme="majorEastAsia" w:hAnsiTheme="majorEastAsia" w:eastAsiaTheme="majorEastAsia" w:cstheme="majorEastAsia"/>
                    <w:sz w:val="28"/>
                    <w:szCs w:val="28"/>
                  </w:rPr>
                  <w:t>1</w:t>
                </w:r>
                <w:r>
                  <w:rPr>
                    <w:rFonts w:hint="eastAsia" w:asciiTheme="majorEastAsia" w:hAnsiTheme="majorEastAsia" w:eastAsiaTheme="majorEastAsia" w:cstheme="majorEastAsia"/>
                    <w:sz w:val="28"/>
                    <w:szCs w:val="28"/>
                  </w:rPr>
                  <w:fldChar w:fldCharType="end"/>
                </w:r>
                <w:r>
                  <w:rPr>
                    <w:rFonts w:hint="eastAsia" w:asciiTheme="majorEastAsia" w:hAnsiTheme="majorEastAsia" w:eastAsiaTheme="majorEastAsia" w:cstheme="majorEastAsia"/>
                    <w:sz w:val="28"/>
                    <w:szCs w:val="28"/>
                  </w:rPr>
                  <w:t xml:space="preserve"> —</w:t>
                </w:r>
              </w:p>
            </w:txbxContent>
          </v:textbox>
        </v:shape>
      </w:pic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8FF46C2"/>
    <w:multiLevelType w:val="singleLevel"/>
    <w:tmpl w:val="08FF46C2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1794B5F7"/>
    <w:multiLevelType w:val="singleLevel"/>
    <w:tmpl w:val="1794B5F7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4C1FD8AF"/>
    <w:multiLevelType w:val="singleLevel"/>
    <w:tmpl w:val="4C1FD8AF"/>
    <w:lvl w:ilvl="0" w:tentative="0">
      <w:start w:val="2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abstractNum w:abstractNumId="3">
    <w:nsid w:val="522F2F54"/>
    <w:multiLevelType w:val="singleLevel"/>
    <w:tmpl w:val="522F2F54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documentProtection w:enforcement="0"/>
  <w:defaultTabStop w:val="420"/>
  <w:drawingGridVerticalSpacing w:val="156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ZjFmZWIzNDg2MmIzZjExOTIzMmViNTBmYTMwYTk0ZWYifQ=="/>
  </w:docVars>
  <w:rsids>
    <w:rsidRoot w:val="53FC3987"/>
    <w:rsid w:val="000A3765"/>
    <w:rsid w:val="0010233C"/>
    <w:rsid w:val="001D7282"/>
    <w:rsid w:val="0039081D"/>
    <w:rsid w:val="004745BB"/>
    <w:rsid w:val="005E6ECB"/>
    <w:rsid w:val="00744EA1"/>
    <w:rsid w:val="009419CA"/>
    <w:rsid w:val="00955854"/>
    <w:rsid w:val="009C7330"/>
    <w:rsid w:val="00A00FBB"/>
    <w:rsid w:val="00BF0721"/>
    <w:rsid w:val="00C03795"/>
    <w:rsid w:val="00CE3756"/>
    <w:rsid w:val="00CF77B1"/>
    <w:rsid w:val="00D27A74"/>
    <w:rsid w:val="00E831C8"/>
    <w:rsid w:val="00EF287A"/>
    <w:rsid w:val="01057CDE"/>
    <w:rsid w:val="010B4A82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7431E5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D41A2"/>
    <w:rsid w:val="037F229C"/>
    <w:rsid w:val="03911277"/>
    <w:rsid w:val="039A540B"/>
    <w:rsid w:val="03BD010E"/>
    <w:rsid w:val="03E2685C"/>
    <w:rsid w:val="03E66326"/>
    <w:rsid w:val="03FF6E0F"/>
    <w:rsid w:val="0404259A"/>
    <w:rsid w:val="04051601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C07A1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E7FFF"/>
    <w:rsid w:val="05621117"/>
    <w:rsid w:val="058C5045"/>
    <w:rsid w:val="059C7C89"/>
    <w:rsid w:val="05A50C70"/>
    <w:rsid w:val="05B525CA"/>
    <w:rsid w:val="05C4448F"/>
    <w:rsid w:val="05E616EC"/>
    <w:rsid w:val="060C730D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19466B"/>
    <w:rsid w:val="0725074E"/>
    <w:rsid w:val="07313C60"/>
    <w:rsid w:val="07331F0A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A91E6C"/>
    <w:rsid w:val="08BA1B19"/>
    <w:rsid w:val="08D059DD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D8005F"/>
    <w:rsid w:val="0A002E0D"/>
    <w:rsid w:val="0A140987"/>
    <w:rsid w:val="0A241A5C"/>
    <w:rsid w:val="0A2E3566"/>
    <w:rsid w:val="0A393280"/>
    <w:rsid w:val="0A5F2F6C"/>
    <w:rsid w:val="0A670B4E"/>
    <w:rsid w:val="0A851E03"/>
    <w:rsid w:val="0A985A6F"/>
    <w:rsid w:val="0AA808AF"/>
    <w:rsid w:val="0ABD142C"/>
    <w:rsid w:val="0AC644AE"/>
    <w:rsid w:val="0ACB61B4"/>
    <w:rsid w:val="0ACD4157"/>
    <w:rsid w:val="0AE964B0"/>
    <w:rsid w:val="0B163034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B324D8"/>
    <w:rsid w:val="0BB672C7"/>
    <w:rsid w:val="0BC07BBF"/>
    <w:rsid w:val="0BC429EF"/>
    <w:rsid w:val="0BCE65D1"/>
    <w:rsid w:val="0BD60937"/>
    <w:rsid w:val="0BD912A4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CA7495"/>
    <w:rsid w:val="0CD16BA2"/>
    <w:rsid w:val="0CD745A0"/>
    <w:rsid w:val="0CDE4E30"/>
    <w:rsid w:val="0D012A51"/>
    <w:rsid w:val="0D094F84"/>
    <w:rsid w:val="0D280615"/>
    <w:rsid w:val="0D2C07EB"/>
    <w:rsid w:val="0D2F57DE"/>
    <w:rsid w:val="0D353632"/>
    <w:rsid w:val="0D392C4E"/>
    <w:rsid w:val="0D482FA9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D34552"/>
    <w:rsid w:val="0DE03EAA"/>
    <w:rsid w:val="0DE12394"/>
    <w:rsid w:val="0DF36262"/>
    <w:rsid w:val="0E1A76BA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FE4287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A00CB6"/>
    <w:rsid w:val="0FA434D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E6AB1"/>
    <w:rsid w:val="1112624E"/>
    <w:rsid w:val="11153798"/>
    <w:rsid w:val="11297158"/>
    <w:rsid w:val="114B2C9B"/>
    <w:rsid w:val="115D78BB"/>
    <w:rsid w:val="116001E2"/>
    <w:rsid w:val="11793618"/>
    <w:rsid w:val="11813452"/>
    <w:rsid w:val="11913DD4"/>
    <w:rsid w:val="11961E43"/>
    <w:rsid w:val="11987ED2"/>
    <w:rsid w:val="119969A0"/>
    <w:rsid w:val="11A91B68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1C632A"/>
    <w:rsid w:val="152E4EB1"/>
    <w:rsid w:val="153E3566"/>
    <w:rsid w:val="154034C3"/>
    <w:rsid w:val="156B6CDB"/>
    <w:rsid w:val="15726626"/>
    <w:rsid w:val="15795A9F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3E3AB2"/>
    <w:rsid w:val="165E3F72"/>
    <w:rsid w:val="166D0110"/>
    <w:rsid w:val="167050F1"/>
    <w:rsid w:val="16713DA7"/>
    <w:rsid w:val="16797776"/>
    <w:rsid w:val="16952546"/>
    <w:rsid w:val="16AB3FBF"/>
    <w:rsid w:val="16AC1654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B85018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23C9D"/>
    <w:rsid w:val="18F554AB"/>
    <w:rsid w:val="18FE49D5"/>
    <w:rsid w:val="190F3527"/>
    <w:rsid w:val="19100497"/>
    <w:rsid w:val="19183CAC"/>
    <w:rsid w:val="193964B7"/>
    <w:rsid w:val="19521C94"/>
    <w:rsid w:val="195657BB"/>
    <w:rsid w:val="196B19EB"/>
    <w:rsid w:val="19717C66"/>
    <w:rsid w:val="198E7C2B"/>
    <w:rsid w:val="199945D5"/>
    <w:rsid w:val="199B5065"/>
    <w:rsid w:val="19D37D58"/>
    <w:rsid w:val="19DD0438"/>
    <w:rsid w:val="1A071D51"/>
    <w:rsid w:val="1A0A04E6"/>
    <w:rsid w:val="1A187AC0"/>
    <w:rsid w:val="1A213466"/>
    <w:rsid w:val="1A3F3F76"/>
    <w:rsid w:val="1A4B4BAE"/>
    <w:rsid w:val="1A5F35C0"/>
    <w:rsid w:val="1A8006B2"/>
    <w:rsid w:val="1A8D640E"/>
    <w:rsid w:val="1A974192"/>
    <w:rsid w:val="1AC674CD"/>
    <w:rsid w:val="1ACA62AD"/>
    <w:rsid w:val="1ADA675E"/>
    <w:rsid w:val="1AE11CDA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900E02"/>
    <w:rsid w:val="1BA912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4C28F3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DA4D56"/>
    <w:rsid w:val="1CF810AC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776C3D"/>
    <w:rsid w:val="1D95321A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DE0273"/>
    <w:rsid w:val="1FEF73C9"/>
    <w:rsid w:val="20020491"/>
    <w:rsid w:val="203C7C11"/>
    <w:rsid w:val="20421AEB"/>
    <w:rsid w:val="20471AED"/>
    <w:rsid w:val="20487E48"/>
    <w:rsid w:val="20666EBF"/>
    <w:rsid w:val="206F239E"/>
    <w:rsid w:val="2086258B"/>
    <w:rsid w:val="20A45C99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E233A3"/>
    <w:rsid w:val="21E23F6C"/>
    <w:rsid w:val="21E345FD"/>
    <w:rsid w:val="22171E1E"/>
    <w:rsid w:val="22383B4D"/>
    <w:rsid w:val="22466CD3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1527D7"/>
    <w:rsid w:val="23185AD8"/>
    <w:rsid w:val="23336451"/>
    <w:rsid w:val="23474320"/>
    <w:rsid w:val="23492735"/>
    <w:rsid w:val="235737EB"/>
    <w:rsid w:val="235B5F37"/>
    <w:rsid w:val="235C3EA6"/>
    <w:rsid w:val="23604810"/>
    <w:rsid w:val="237A7609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A4570"/>
    <w:rsid w:val="27217FF0"/>
    <w:rsid w:val="27242893"/>
    <w:rsid w:val="273612F4"/>
    <w:rsid w:val="27445146"/>
    <w:rsid w:val="277602F5"/>
    <w:rsid w:val="278038CA"/>
    <w:rsid w:val="27C33BB0"/>
    <w:rsid w:val="27C55F98"/>
    <w:rsid w:val="27CC0CD0"/>
    <w:rsid w:val="27D071BC"/>
    <w:rsid w:val="27D4538F"/>
    <w:rsid w:val="27DE15AE"/>
    <w:rsid w:val="27E03A2F"/>
    <w:rsid w:val="280D297A"/>
    <w:rsid w:val="28276A98"/>
    <w:rsid w:val="283E641D"/>
    <w:rsid w:val="285710C8"/>
    <w:rsid w:val="285C4BAF"/>
    <w:rsid w:val="285D0F42"/>
    <w:rsid w:val="28703320"/>
    <w:rsid w:val="289539A5"/>
    <w:rsid w:val="289F019A"/>
    <w:rsid w:val="28CC6ED5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66D70"/>
    <w:rsid w:val="29A81FA5"/>
    <w:rsid w:val="29AB297C"/>
    <w:rsid w:val="29B9109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E07913"/>
    <w:rsid w:val="2AEA3FC0"/>
    <w:rsid w:val="2AEA4AC4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324177"/>
    <w:rsid w:val="2D5A7835"/>
    <w:rsid w:val="2D6578A0"/>
    <w:rsid w:val="2D7343C9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B86707"/>
    <w:rsid w:val="2EC92184"/>
    <w:rsid w:val="2ECD27F6"/>
    <w:rsid w:val="2F0E1C14"/>
    <w:rsid w:val="2F366FC1"/>
    <w:rsid w:val="2F5034C7"/>
    <w:rsid w:val="2F866106"/>
    <w:rsid w:val="2FA3249D"/>
    <w:rsid w:val="2FC05B92"/>
    <w:rsid w:val="2FDE3BE4"/>
    <w:rsid w:val="2FEC1413"/>
    <w:rsid w:val="2FEF5C51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782709"/>
    <w:rsid w:val="3392025F"/>
    <w:rsid w:val="33A8285D"/>
    <w:rsid w:val="33AC1E29"/>
    <w:rsid w:val="33B17041"/>
    <w:rsid w:val="33B202F3"/>
    <w:rsid w:val="33B20F64"/>
    <w:rsid w:val="33EE53FA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3278E"/>
    <w:rsid w:val="36356D4F"/>
    <w:rsid w:val="36405687"/>
    <w:rsid w:val="36414112"/>
    <w:rsid w:val="365B02F6"/>
    <w:rsid w:val="365F3D60"/>
    <w:rsid w:val="36645530"/>
    <w:rsid w:val="367851C1"/>
    <w:rsid w:val="369510BC"/>
    <w:rsid w:val="36973632"/>
    <w:rsid w:val="36A30194"/>
    <w:rsid w:val="36D21A02"/>
    <w:rsid w:val="37104DEB"/>
    <w:rsid w:val="372D0977"/>
    <w:rsid w:val="37337382"/>
    <w:rsid w:val="374D5647"/>
    <w:rsid w:val="374F42A7"/>
    <w:rsid w:val="37506DBE"/>
    <w:rsid w:val="3759338C"/>
    <w:rsid w:val="37654002"/>
    <w:rsid w:val="37772985"/>
    <w:rsid w:val="378E3E66"/>
    <w:rsid w:val="37C244FC"/>
    <w:rsid w:val="37D95C79"/>
    <w:rsid w:val="37E81F7B"/>
    <w:rsid w:val="38026A1B"/>
    <w:rsid w:val="38197832"/>
    <w:rsid w:val="383903C6"/>
    <w:rsid w:val="383C423B"/>
    <w:rsid w:val="38415136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2E618D"/>
    <w:rsid w:val="3A4109A1"/>
    <w:rsid w:val="3A742C8C"/>
    <w:rsid w:val="3A7B2702"/>
    <w:rsid w:val="3A896EEE"/>
    <w:rsid w:val="3AAA2893"/>
    <w:rsid w:val="3ABB15C7"/>
    <w:rsid w:val="3AD8279E"/>
    <w:rsid w:val="3AE73EDB"/>
    <w:rsid w:val="3B08641D"/>
    <w:rsid w:val="3B1C7A19"/>
    <w:rsid w:val="3B2B5582"/>
    <w:rsid w:val="3B4234D4"/>
    <w:rsid w:val="3B7622BA"/>
    <w:rsid w:val="3B7C1C88"/>
    <w:rsid w:val="3B8107C8"/>
    <w:rsid w:val="3B8972AA"/>
    <w:rsid w:val="3BA219B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85498F"/>
    <w:rsid w:val="3C8946A5"/>
    <w:rsid w:val="3CA372A1"/>
    <w:rsid w:val="3CA600E0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A22C0"/>
    <w:rsid w:val="3D294B1B"/>
    <w:rsid w:val="3D2B034D"/>
    <w:rsid w:val="3D5A60CA"/>
    <w:rsid w:val="3D9F4364"/>
    <w:rsid w:val="3DA702BF"/>
    <w:rsid w:val="3DB92106"/>
    <w:rsid w:val="3DCF457D"/>
    <w:rsid w:val="3DF169A7"/>
    <w:rsid w:val="3DF2399F"/>
    <w:rsid w:val="3DF40FE4"/>
    <w:rsid w:val="3E0519AD"/>
    <w:rsid w:val="3E4A1D40"/>
    <w:rsid w:val="3E4C287B"/>
    <w:rsid w:val="3E633FD2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B0C66"/>
    <w:rsid w:val="417D1E08"/>
    <w:rsid w:val="417D5552"/>
    <w:rsid w:val="4188208C"/>
    <w:rsid w:val="419B51EE"/>
    <w:rsid w:val="41B11897"/>
    <w:rsid w:val="41C57D35"/>
    <w:rsid w:val="41F34606"/>
    <w:rsid w:val="4200399D"/>
    <w:rsid w:val="420E20BD"/>
    <w:rsid w:val="421647B9"/>
    <w:rsid w:val="42263E3B"/>
    <w:rsid w:val="422C70F1"/>
    <w:rsid w:val="423C6CFA"/>
    <w:rsid w:val="42442693"/>
    <w:rsid w:val="428D1B97"/>
    <w:rsid w:val="42B608A5"/>
    <w:rsid w:val="42BC6C8F"/>
    <w:rsid w:val="42C5446D"/>
    <w:rsid w:val="42E94337"/>
    <w:rsid w:val="43031943"/>
    <w:rsid w:val="431327F1"/>
    <w:rsid w:val="43182DB2"/>
    <w:rsid w:val="4368794F"/>
    <w:rsid w:val="436D0FB5"/>
    <w:rsid w:val="437518D1"/>
    <w:rsid w:val="438D1E49"/>
    <w:rsid w:val="43B23B98"/>
    <w:rsid w:val="43C80076"/>
    <w:rsid w:val="43D8550E"/>
    <w:rsid w:val="43DC0C7D"/>
    <w:rsid w:val="43EA69D8"/>
    <w:rsid w:val="44356D2F"/>
    <w:rsid w:val="44390E25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6595C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606A0B"/>
    <w:rsid w:val="486D78BB"/>
    <w:rsid w:val="48915636"/>
    <w:rsid w:val="48985F31"/>
    <w:rsid w:val="48AC6E35"/>
    <w:rsid w:val="48BD43A0"/>
    <w:rsid w:val="48C4675E"/>
    <w:rsid w:val="48C96968"/>
    <w:rsid w:val="48F84416"/>
    <w:rsid w:val="490874C4"/>
    <w:rsid w:val="491A6A98"/>
    <w:rsid w:val="491D4AAF"/>
    <w:rsid w:val="4926292B"/>
    <w:rsid w:val="49371235"/>
    <w:rsid w:val="494324F6"/>
    <w:rsid w:val="49455D20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9C47ED"/>
    <w:rsid w:val="4AA71D5E"/>
    <w:rsid w:val="4AAA6CA9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946154"/>
    <w:rsid w:val="4BB12731"/>
    <w:rsid w:val="4BE10A59"/>
    <w:rsid w:val="4BE123D1"/>
    <w:rsid w:val="4C0A534C"/>
    <w:rsid w:val="4C0F01F9"/>
    <w:rsid w:val="4C270B31"/>
    <w:rsid w:val="4C3202E6"/>
    <w:rsid w:val="4C6370A1"/>
    <w:rsid w:val="4C736886"/>
    <w:rsid w:val="4C7F7CEF"/>
    <w:rsid w:val="4C821AA7"/>
    <w:rsid w:val="4CA43125"/>
    <w:rsid w:val="4CAC2A11"/>
    <w:rsid w:val="4CB01CB9"/>
    <w:rsid w:val="4CCD33EA"/>
    <w:rsid w:val="4CCF426B"/>
    <w:rsid w:val="4CFE069C"/>
    <w:rsid w:val="4D033F9C"/>
    <w:rsid w:val="4D055E23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E370600"/>
    <w:rsid w:val="4E435024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D5FB6"/>
    <w:rsid w:val="4F9753D7"/>
    <w:rsid w:val="4FA54804"/>
    <w:rsid w:val="4FBF34BA"/>
    <w:rsid w:val="4FCA2B98"/>
    <w:rsid w:val="4FCB218A"/>
    <w:rsid w:val="4FCE7BAE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A45867"/>
    <w:rsid w:val="51AD7250"/>
    <w:rsid w:val="51CF1465"/>
    <w:rsid w:val="51D1247D"/>
    <w:rsid w:val="51EC4955"/>
    <w:rsid w:val="51F067B7"/>
    <w:rsid w:val="52077D46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1A6E0B"/>
    <w:rsid w:val="5353575F"/>
    <w:rsid w:val="535B2E70"/>
    <w:rsid w:val="535C4E8B"/>
    <w:rsid w:val="536278AA"/>
    <w:rsid w:val="53673357"/>
    <w:rsid w:val="53676B5F"/>
    <w:rsid w:val="536E21FF"/>
    <w:rsid w:val="537A2677"/>
    <w:rsid w:val="5385006E"/>
    <w:rsid w:val="538A4A6D"/>
    <w:rsid w:val="53B45677"/>
    <w:rsid w:val="53DD2466"/>
    <w:rsid w:val="53E34323"/>
    <w:rsid w:val="53FC3987"/>
    <w:rsid w:val="5427381E"/>
    <w:rsid w:val="543B788E"/>
    <w:rsid w:val="54447CBB"/>
    <w:rsid w:val="545062A7"/>
    <w:rsid w:val="545C3555"/>
    <w:rsid w:val="54617320"/>
    <w:rsid w:val="547A28DC"/>
    <w:rsid w:val="54827775"/>
    <w:rsid w:val="54AC5134"/>
    <w:rsid w:val="54DE6078"/>
    <w:rsid w:val="54E86EBD"/>
    <w:rsid w:val="54F2526E"/>
    <w:rsid w:val="55075D9B"/>
    <w:rsid w:val="55184BBF"/>
    <w:rsid w:val="551874CA"/>
    <w:rsid w:val="551E6A56"/>
    <w:rsid w:val="552006D3"/>
    <w:rsid w:val="55301CB3"/>
    <w:rsid w:val="55327054"/>
    <w:rsid w:val="553A26BA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321D4"/>
    <w:rsid w:val="55F81C60"/>
    <w:rsid w:val="55FA0F14"/>
    <w:rsid w:val="56097F90"/>
    <w:rsid w:val="56133E90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B66918"/>
    <w:rsid w:val="57BD6FCE"/>
    <w:rsid w:val="57D214D2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FA7B16"/>
    <w:rsid w:val="58FB22A6"/>
    <w:rsid w:val="59003437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71C2"/>
    <w:rsid w:val="59E84659"/>
    <w:rsid w:val="59FF2575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A406A"/>
    <w:rsid w:val="5B2B06FA"/>
    <w:rsid w:val="5B392BD6"/>
    <w:rsid w:val="5B561D67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6A79EB"/>
    <w:rsid w:val="5C912690"/>
    <w:rsid w:val="5C970365"/>
    <w:rsid w:val="5C9F632F"/>
    <w:rsid w:val="5CCB04A2"/>
    <w:rsid w:val="5CCD7E04"/>
    <w:rsid w:val="5CD51F6A"/>
    <w:rsid w:val="5CD6026B"/>
    <w:rsid w:val="5CE319F6"/>
    <w:rsid w:val="5CE42846"/>
    <w:rsid w:val="5CE9406B"/>
    <w:rsid w:val="5D0656E1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532C32"/>
    <w:rsid w:val="5E6B78B9"/>
    <w:rsid w:val="5E72530D"/>
    <w:rsid w:val="5E7B3471"/>
    <w:rsid w:val="5E811840"/>
    <w:rsid w:val="5EAC620C"/>
    <w:rsid w:val="5EB56E43"/>
    <w:rsid w:val="5EDB6E5E"/>
    <w:rsid w:val="5F050603"/>
    <w:rsid w:val="5F0F5BF5"/>
    <w:rsid w:val="5F1070E5"/>
    <w:rsid w:val="5F137093"/>
    <w:rsid w:val="5F475DFB"/>
    <w:rsid w:val="5F4A6912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32559A"/>
    <w:rsid w:val="61535DEE"/>
    <w:rsid w:val="6166167A"/>
    <w:rsid w:val="617020C2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A5EE7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710CD7"/>
    <w:rsid w:val="639A0C81"/>
    <w:rsid w:val="63A00543"/>
    <w:rsid w:val="63BE2991"/>
    <w:rsid w:val="63D672A4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B595A"/>
    <w:rsid w:val="65F22562"/>
    <w:rsid w:val="65F65692"/>
    <w:rsid w:val="660C7338"/>
    <w:rsid w:val="66407FD5"/>
    <w:rsid w:val="665346CA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441F0C"/>
    <w:rsid w:val="674465E9"/>
    <w:rsid w:val="67462763"/>
    <w:rsid w:val="67594618"/>
    <w:rsid w:val="675B3954"/>
    <w:rsid w:val="676B6466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544350"/>
    <w:rsid w:val="69703FA0"/>
    <w:rsid w:val="69997B9C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A0A7A54"/>
    <w:rsid w:val="6A2622A1"/>
    <w:rsid w:val="6A35577F"/>
    <w:rsid w:val="6A3A22EA"/>
    <w:rsid w:val="6A3F2D1D"/>
    <w:rsid w:val="6A592054"/>
    <w:rsid w:val="6A777087"/>
    <w:rsid w:val="6A820574"/>
    <w:rsid w:val="6A99048F"/>
    <w:rsid w:val="6AA077DB"/>
    <w:rsid w:val="6AA47C92"/>
    <w:rsid w:val="6AB909BB"/>
    <w:rsid w:val="6ABA0C51"/>
    <w:rsid w:val="6ABD020C"/>
    <w:rsid w:val="6ADD6D64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E052CE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816AF9"/>
    <w:rsid w:val="6C846694"/>
    <w:rsid w:val="6CA841D2"/>
    <w:rsid w:val="6CB10385"/>
    <w:rsid w:val="6CDF0F3A"/>
    <w:rsid w:val="6CE47854"/>
    <w:rsid w:val="6D0D25B8"/>
    <w:rsid w:val="6D490A6B"/>
    <w:rsid w:val="6D582A6D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B5CAB"/>
    <w:rsid w:val="6EAA56FE"/>
    <w:rsid w:val="6EB37B5B"/>
    <w:rsid w:val="6EBE6FBB"/>
    <w:rsid w:val="6ED70BA2"/>
    <w:rsid w:val="6ED8225A"/>
    <w:rsid w:val="6EDB7671"/>
    <w:rsid w:val="6EF77260"/>
    <w:rsid w:val="6F2302E3"/>
    <w:rsid w:val="6F314C13"/>
    <w:rsid w:val="6F382FA6"/>
    <w:rsid w:val="6F391F60"/>
    <w:rsid w:val="6F694006"/>
    <w:rsid w:val="6F6C5490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954F53"/>
    <w:rsid w:val="70A94A40"/>
    <w:rsid w:val="70D80F32"/>
    <w:rsid w:val="70D97C76"/>
    <w:rsid w:val="70F76E40"/>
    <w:rsid w:val="711337D0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A7F0F"/>
    <w:rsid w:val="723B04C8"/>
    <w:rsid w:val="724E6817"/>
    <w:rsid w:val="72600D68"/>
    <w:rsid w:val="72604620"/>
    <w:rsid w:val="726B02C1"/>
    <w:rsid w:val="726D2C67"/>
    <w:rsid w:val="729A0F74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8D2368"/>
    <w:rsid w:val="749217E0"/>
    <w:rsid w:val="74B22D8C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1D43A6"/>
    <w:rsid w:val="75453AE1"/>
    <w:rsid w:val="75573AC9"/>
    <w:rsid w:val="75595449"/>
    <w:rsid w:val="758B283A"/>
    <w:rsid w:val="75BD313A"/>
    <w:rsid w:val="75BF6D3D"/>
    <w:rsid w:val="75DC1EF4"/>
    <w:rsid w:val="75E50837"/>
    <w:rsid w:val="75EF5520"/>
    <w:rsid w:val="75F63713"/>
    <w:rsid w:val="76143A54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C16E9"/>
    <w:rsid w:val="77683E14"/>
    <w:rsid w:val="77734EA5"/>
    <w:rsid w:val="77A06542"/>
    <w:rsid w:val="77A922C9"/>
    <w:rsid w:val="77AC049C"/>
    <w:rsid w:val="77B23714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9F2226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8464A1"/>
    <w:rsid w:val="7C9D2D7B"/>
    <w:rsid w:val="7CA26867"/>
    <w:rsid w:val="7CB43A8E"/>
    <w:rsid w:val="7CC106AB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EB5BB3"/>
    <w:rsid w:val="7F1568D7"/>
    <w:rsid w:val="7F2C7C2E"/>
    <w:rsid w:val="7F2E0D24"/>
    <w:rsid w:val="7F312E91"/>
    <w:rsid w:val="7F33645C"/>
    <w:rsid w:val="7F4E4DC2"/>
    <w:rsid w:val="7F66205C"/>
    <w:rsid w:val="7FA8327A"/>
    <w:rsid w:val="7FB32EED"/>
    <w:rsid w:val="7FB6358D"/>
    <w:rsid w:val="7FE076F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9">
    <w:name w:val="批注框文本 Char"/>
    <w:basedOn w:val="7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Win7w.Com</Company>
  <Pages>10</Pages>
  <Words>3534</Words>
  <Characters>3971</Characters>
  <Lines>33</Lines>
  <Paragraphs>9</Paragraphs>
  <TotalTime>16</TotalTime>
  <ScaleCrop>false</ScaleCrop>
  <LinksUpToDate>false</LinksUpToDate>
  <CharactersWithSpaces>4001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阿朵</cp:lastModifiedBy>
  <cp:lastPrinted>2023-05-26T08:11:00Z</cp:lastPrinted>
  <dcterms:modified xsi:type="dcterms:W3CDTF">2024-06-24T09:34:30Z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50306CC149C84F98BF850919EA3E5AFB_13</vt:lpwstr>
  </property>
</Properties>
</file>