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center"/>
          </w:tcPr>
          <w:p>
            <w:pPr>
              <w:spacing w:before="103" w:line="219" w:lineRule="auto"/>
              <w:ind w:left="708"/>
              <w:jc w:val="center"/>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岳阳市岳阳楼区市场建设服务中心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47</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47</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859.40</w:t>
            </w:r>
          </w:p>
        </w:tc>
        <w:tc>
          <w:tcPr>
            <w:tcW w:w="2325" w:type="dxa"/>
            <w:gridSpan w:val="2"/>
            <w:noWrap w:val="0"/>
            <w:vAlign w:val="center"/>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120.00</w:t>
            </w:r>
          </w:p>
        </w:tc>
        <w:tc>
          <w:tcPr>
            <w:tcW w:w="1679" w:type="dxa"/>
            <w:gridSpan w:val="2"/>
            <w:noWrap w:val="0"/>
            <w:vAlign w:val="center"/>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504.58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859.40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120.00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504.58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28.84</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86.40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2.46</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6.19</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101.56</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132.69</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spacing w:before="157" w:beforeLines="50"/>
        <w:jc w:val="left"/>
        <w:textAlignment w:val="auto"/>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pPr>
      <w:r>
        <w:rPr>
          <w:rFonts w:hint="default" w:ascii="Times New Roman" w:hAnsi="Times New Roman" w:cs="Times New Roman" w:eastAsiaTheme="majorEastAsia"/>
          <w:color w:val="000000" w:themeColor="text1"/>
          <w:spacing w:val="0"/>
          <w:position w:val="0"/>
          <w:sz w:val="23"/>
          <w:szCs w:val="23"/>
          <w14:textFill>
            <w14:solidFill>
              <w14:schemeClr w14:val="tx1"/>
            </w14:solidFill>
          </w14:textFill>
        </w:rPr>
        <w:t>填表人：</w:t>
      </w:r>
      <w:r>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喻敏</w:t>
      </w:r>
      <w:r>
        <w:rPr>
          <w:rFonts w:hint="default" w:ascii="Times New Roman" w:hAnsi="Times New Roman" w:cs="Times New Roman" w:eastAsiaTheme="majorEastAsia"/>
          <w:color w:val="000000" w:themeColor="text1"/>
          <w:spacing w:val="0"/>
          <w:position w:val="0"/>
          <w:sz w:val="23"/>
          <w:szCs w:val="23"/>
          <w14:textFill>
            <w14:solidFill>
              <w14:schemeClr w14:val="tx1"/>
            </w14:solidFill>
          </w14:textFill>
        </w:rPr>
        <w:t xml:space="preserve">    联系电话：</w:t>
      </w:r>
      <w:r>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17707404669</w:t>
      </w:r>
      <w:r>
        <w:rPr>
          <w:rFonts w:hint="default" w:ascii="Times New Roman" w:hAnsi="Times New Roman" w:cs="Times New Roman" w:eastAsiaTheme="majorEastAsia"/>
          <w:color w:val="000000" w:themeColor="text1"/>
          <w:spacing w:val="0"/>
          <w:position w:val="0"/>
          <w:sz w:val="23"/>
          <w:szCs w:val="23"/>
          <w14:textFill>
            <w14:solidFill>
              <w14:schemeClr w14:val="tx1"/>
            </w14:solidFill>
          </w14:textFill>
        </w:rPr>
        <w:t xml:space="preserve">     单位负责人签字：</w:t>
      </w:r>
      <w:r>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 xml:space="preserve">        </w:t>
      </w:r>
      <w:r>
        <w:rPr>
          <w:rFonts w:hint="default" w:ascii="Times New Roman" w:hAnsi="Times New Roman" w:cs="Times New Roman" w:eastAsiaTheme="majorEastAsia"/>
          <w:color w:val="000000" w:themeColor="text1"/>
          <w:spacing w:val="0"/>
          <w:position w:val="0"/>
          <w:sz w:val="23"/>
          <w:szCs w:val="23"/>
          <w14:textFill>
            <w14:solidFill>
              <w14:schemeClr w14:val="tx1"/>
            </w14:solidFill>
          </w14:textFill>
        </w:rPr>
        <w:t>填报日期：</w:t>
      </w:r>
      <w:r>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2023-6-</w:t>
      </w:r>
      <w:r>
        <w:rPr>
          <w:rFonts w:hint="eastAsia"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16</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黑体" w:cs="Times New Roman"/>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340"/>
        <w:gridCol w:w="1248"/>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center"/>
          </w:tcPr>
          <w:p>
            <w:pPr>
              <w:spacing w:before="103" w:line="219" w:lineRule="auto"/>
              <w:ind w:left="708" w:leftChars="0"/>
              <w:jc w:val="center"/>
              <w:rPr>
                <w:rFonts w:hint="default" w:asciiTheme="majorEastAsia" w:hAnsiTheme="majorEastAsia" w:eastAsiaTheme="majorEastAsia" w:cstheme="majorEastAsia"/>
                <w:color w:val="000000" w:themeColor="text1"/>
                <w:spacing w:val="-2"/>
                <w:kern w:val="2"/>
                <w:sz w:val="20"/>
                <w:szCs w:val="20"/>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岳阳市岳阳楼区市场建设服务中心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248"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932.86</w:t>
            </w:r>
          </w:p>
        </w:tc>
        <w:tc>
          <w:tcPr>
            <w:tcW w:w="124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1349.78</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1349.78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1105.44</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845.20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0.00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504.58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119.91</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124.43</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5"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Times New Roman" w:hAnsi="Times New Roman" w:cs="Times New Roman"/>
                <w:color w:val="000000" w:themeColor="text1"/>
                <w:spacing w:val="0"/>
                <w:sz w:val="20"/>
                <w14:textFill>
                  <w14:solidFill>
                    <w14:schemeClr w14:val="tx1"/>
                  </w14:solidFill>
                </w14:textFill>
              </w:rPr>
            </w:pPr>
            <w:r>
              <w:rPr>
                <w:rFonts w:hint="default" w:ascii="Times New Roman" w:hAnsi="Times New Roman" w:cs="Times New Roman"/>
                <w:color w:val="000000" w:themeColor="text1"/>
                <w:spacing w:val="0"/>
                <w:sz w:val="20"/>
                <w14:textFill>
                  <w14:solidFill>
                    <w14:schemeClr w14:val="tx1"/>
                  </w14:solidFill>
                </w14:textFill>
              </w:rPr>
              <w:t>重点任务：筑牢疫情防控安全屏障，抗击疫情，守护健康的铜墙铁壁</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14:textFill>
                  <w14:solidFill>
                    <w14:schemeClr w14:val="tx1"/>
                  </w14:solidFill>
                </w14:textFill>
              </w:rPr>
            </w:pPr>
            <w:r>
              <w:rPr>
                <w:rFonts w:hint="default" w:ascii="Times New Roman" w:hAnsi="Times New Roman" w:cs="Times New Roman"/>
                <w:color w:val="000000" w:themeColor="text1"/>
                <w:spacing w:val="0"/>
                <w:sz w:val="20"/>
                <w14:textFill>
                  <w14:solidFill>
                    <w14:schemeClr w14:val="tx1"/>
                  </w14:solidFill>
                </w14:textFill>
              </w:rPr>
              <w:t>关键目标：强化安全隐患整治问题，全力解决屋面破损、水电安全隐患</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Times New Roman" w:hAnsi="Times New Roman" w:cs="Times New Roman"/>
                <w:color w:val="000000" w:themeColor="text1"/>
                <w:spacing w:val="0"/>
                <w:sz w:val="20"/>
                <w14:textFill>
                  <w14:solidFill>
                    <w14:schemeClr w14:val="tx1"/>
                  </w14:solidFill>
                </w14:textFill>
              </w:rPr>
            </w:pPr>
            <w:r>
              <w:rPr>
                <w:rFonts w:hint="default" w:ascii="Times New Roman" w:hAnsi="Times New Roman" w:cs="Times New Roman"/>
                <w:color w:val="000000" w:themeColor="text1"/>
                <w:spacing w:val="0"/>
                <w:sz w:val="20"/>
                <w14:textFill>
                  <w14:solidFill>
                    <w14:schemeClr w14:val="tx1"/>
                  </w14:solidFill>
                </w14:textFill>
              </w:rPr>
              <w:t>重点任务：严格落实市、区两级疫情防控指挥部指令，制定预案，做好口罩、消毒液、体温计等疫情防控物资储备</w:t>
            </w:r>
            <w:r>
              <w:rPr>
                <w:rFonts w:hint="eastAsia" w:ascii="Times New Roman" w:hAnsi="Times New Roman" w:cs="Times New Roman"/>
                <w:color w:val="000000" w:themeColor="text1"/>
                <w:spacing w:val="0"/>
                <w:sz w:val="20"/>
                <w:lang w:eastAsia="zh-CN"/>
                <w14:textFill>
                  <w14:solidFill>
                    <w14:schemeClr w14:val="tx1"/>
                  </w14:solidFill>
                </w14:textFill>
              </w:rPr>
              <w:t>，</w:t>
            </w:r>
            <w:r>
              <w:rPr>
                <w:rFonts w:hint="default" w:ascii="Times New Roman" w:hAnsi="Times New Roman" w:cs="Times New Roman"/>
                <w:color w:val="000000" w:themeColor="text1"/>
                <w:spacing w:val="0"/>
                <w:sz w:val="20"/>
                <w14:textFill>
                  <w14:solidFill>
                    <w14:schemeClr w14:val="tx1"/>
                  </w14:solidFill>
                </w14:textFill>
              </w:rPr>
              <w:t>加强对市场人员密集场所开展消杀毒及环境清洁</w:t>
            </w:r>
            <w:r>
              <w:rPr>
                <w:rFonts w:hint="eastAsia" w:ascii="Times New Roman" w:hAnsi="Times New Roman" w:cs="Times New Roman"/>
                <w:color w:val="000000" w:themeColor="text1"/>
                <w:spacing w:val="0"/>
                <w:sz w:val="20"/>
                <w:lang w:eastAsia="zh-CN"/>
                <w14:textFill>
                  <w14:solidFill>
                    <w14:schemeClr w14:val="tx1"/>
                  </w14:solidFill>
                </w14:textFill>
              </w:rPr>
              <w:t>，</w:t>
            </w:r>
            <w:r>
              <w:rPr>
                <w:rFonts w:hint="default" w:ascii="Times New Roman" w:hAnsi="Times New Roman" w:cs="Times New Roman"/>
                <w:color w:val="000000" w:themeColor="text1"/>
                <w:spacing w:val="0"/>
                <w:sz w:val="20"/>
                <w14:textFill>
                  <w14:solidFill>
                    <w14:schemeClr w14:val="tx1"/>
                  </w14:solidFill>
                </w14:textFill>
              </w:rPr>
              <w:t>完成对重点人群核酸检测</w:t>
            </w:r>
            <w:r>
              <w:rPr>
                <w:rFonts w:hint="eastAsia" w:ascii="Times New Roman" w:hAnsi="Times New Roman" w:cs="Times New Roman"/>
                <w:color w:val="000000" w:themeColor="text1"/>
                <w:spacing w:val="0"/>
                <w:sz w:val="20"/>
                <w:lang w:eastAsia="zh-CN"/>
                <w14:textFill>
                  <w14:solidFill>
                    <w14:schemeClr w14:val="tx1"/>
                  </w14:solidFill>
                </w14:textFill>
              </w:rPr>
              <w:t>，</w:t>
            </w:r>
            <w:r>
              <w:rPr>
                <w:rFonts w:hint="default" w:ascii="Times New Roman" w:hAnsi="Times New Roman" w:cs="Times New Roman"/>
                <w:color w:val="000000" w:themeColor="text1"/>
                <w:spacing w:val="0"/>
                <w:sz w:val="20"/>
                <w14:textFill>
                  <w14:solidFill>
                    <w14:schemeClr w14:val="tx1"/>
                  </w14:solidFill>
                </w14:textFill>
              </w:rPr>
              <w:t>严格落实“三码一查”和测体温等进入措施</w:t>
            </w:r>
            <w:r>
              <w:rPr>
                <w:rFonts w:hint="eastAsia" w:ascii="Times New Roman" w:hAnsi="Times New Roman" w:cs="Times New Roman"/>
                <w:color w:val="000000" w:themeColor="text1"/>
                <w:spacing w:val="0"/>
                <w:sz w:val="20"/>
                <w:lang w:eastAsia="zh-CN"/>
                <w14:textFill>
                  <w14:solidFill>
                    <w14:schemeClr w14:val="tx1"/>
                  </w14:solidFill>
                </w14:textFill>
              </w:rPr>
              <w:t>，</w:t>
            </w:r>
            <w:r>
              <w:rPr>
                <w:rFonts w:hint="default" w:ascii="Times New Roman" w:hAnsi="Times New Roman" w:cs="Times New Roman"/>
                <w:color w:val="000000" w:themeColor="text1"/>
                <w:spacing w:val="0"/>
                <w:sz w:val="20"/>
                <w14:textFill>
                  <w14:solidFill>
                    <w14:schemeClr w14:val="tx1"/>
                  </w14:solidFill>
                </w14:textFill>
              </w:rPr>
              <w:t>为岳阳市民筑起了一面抗击疫情，守护健康的铜墙铁壁，多次受到市、区级领导的高度肯定。</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default" w:ascii="Times New Roman" w:hAnsi="Times New Roman" w:cs="Times New Roman"/>
                <w:color w:val="000000" w:themeColor="text1"/>
                <w:spacing w:val="0"/>
                <w:sz w:val="20"/>
                <w14:textFill>
                  <w14:solidFill>
                    <w14:schemeClr w14:val="tx1"/>
                  </w14:solidFill>
                </w14:textFill>
              </w:rPr>
              <w:t>关键目标：</w:t>
            </w:r>
            <w:r>
              <w:rPr>
                <w:rFonts w:hint="eastAsia" w:ascii="Arial"/>
                <w:color w:val="000000" w:themeColor="text1"/>
                <w:spacing w:val="0"/>
                <w:sz w:val="20"/>
                <w:lang w:val="en-US" w:eastAsia="zh-CN"/>
                <w14:textFill>
                  <w14:solidFill>
                    <w14:schemeClr w14:val="tx1"/>
                  </w14:solidFill>
                </w14:textFill>
              </w:rPr>
              <w:t>2022年度把安全隐患问题作为重中之重，解决了</w:t>
            </w:r>
            <w:r>
              <w:rPr>
                <w:rFonts w:hint="eastAsia" w:ascii="Arial"/>
                <w:color w:val="000000" w:themeColor="text1"/>
                <w:spacing w:val="0"/>
                <w:sz w:val="20"/>
                <w14:textFill>
                  <w14:solidFill>
                    <w14:schemeClr w14:val="tx1"/>
                  </w14:solidFill>
                </w14:textFill>
              </w:rPr>
              <w:t>中心所属庙前街古玩市场屋面破损、五里牌市场四楼的违建</w:t>
            </w:r>
            <w:r>
              <w:rPr>
                <w:rFonts w:hint="eastAsia" w:ascii="Arial"/>
                <w:color w:val="000000" w:themeColor="text1"/>
                <w:spacing w:val="0"/>
                <w:sz w:val="20"/>
                <w:lang w:eastAsia="zh-CN"/>
                <w14:textFill>
                  <w14:solidFill>
                    <w14:schemeClr w14:val="tx1"/>
                  </w14:solidFill>
                </w14:textFill>
              </w:rPr>
              <w:t>、</w:t>
            </w:r>
            <w:r>
              <w:rPr>
                <w:rFonts w:hint="eastAsia" w:ascii="Arial"/>
                <w:color w:val="000000" w:themeColor="text1"/>
                <w:spacing w:val="0"/>
                <w:sz w:val="20"/>
                <w14:textFill>
                  <w14:solidFill>
                    <w14:schemeClr w14:val="tx1"/>
                  </w14:solidFill>
                </w14:textFill>
              </w:rPr>
              <w:t>水电安全隐患</w:t>
            </w:r>
            <w:r>
              <w:rPr>
                <w:rFonts w:hint="eastAsia" w:ascii="Arial"/>
                <w:color w:val="000000" w:themeColor="text1"/>
                <w:spacing w:val="0"/>
                <w:sz w:val="20"/>
                <w:lang w:val="en-US" w:eastAsia="zh-CN"/>
                <w14:textFill>
                  <w14:solidFill>
                    <w14:schemeClr w14:val="tx1"/>
                  </w14:solidFill>
                </w14:textFill>
              </w:rPr>
              <w:t>问题</w:t>
            </w:r>
            <w:r>
              <w:rPr>
                <w:rFonts w:hint="eastAsia" w:ascii="Arial"/>
                <w:color w:val="000000" w:themeColor="text1"/>
                <w:spacing w:val="0"/>
                <w:sz w:val="20"/>
                <w14:textFill>
                  <w14:solidFill>
                    <w14:schemeClr w14:val="tx1"/>
                  </w14:solidFill>
                </w14:textFill>
              </w:rPr>
              <w:t>，冷水铺市场的大棚</w:t>
            </w:r>
            <w:r>
              <w:rPr>
                <w:rFonts w:hint="eastAsia" w:ascii="Arial"/>
                <w:color w:val="000000" w:themeColor="text1"/>
                <w:spacing w:val="0"/>
                <w:sz w:val="20"/>
                <w:lang w:val="en-US" w:eastAsia="zh-CN"/>
                <w14:textFill>
                  <w14:solidFill>
                    <w14:schemeClr w14:val="tx1"/>
                  </w14:solidFill>
                </w14:textFill>
              </w:rPr>
              <w:t>维修问题，杜绝安全隐患产生。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248"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70" w:lineRule="auto"/>
              <w:ind w:left="0"/>
              <w:jc w:val="both"/>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市场监管专项整治次数</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0"/>
                <w:szCs w:val="20"/>
                <w14:textFill>
                  <w14:solidFill>
                    <w14:schemeClr w14:val="tx1"/>
                  </w14:solidFill>
                </w14:textFill>
              </w:rPr>
            </w:pPr>
            <w:r>
              <w:rPr>
                <w:rFonts w:hint="default" w:ascii="Times New Roman" w:hAnsi="Times New Roman" w:eastAsia="宋体" w:cs="Times New Roman"/>
                <w:i w:val="0"/>
                <w:iCs w:val="0"/>
                <w:color w:val="000000"/>
                <w:kern w:val="0"/>
                <w:sz w:val="20"/>
                <w:szCs w:val="20"/>
                <w:u w:val="none"/>
                <w:lang w:val="en-US" w:eastAsia="zh-CN" w:bidi="ar"/>
              </w:rPr>
              <w:t>&gt;=24次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default" w:ascii="Times New Roman" w:hAnsi="Times New Roman" w:cs="Times New Roman"/>
                <w:color w:val="000000" w:themeColor="text1"/>
                <w:sz w:val="20"/>
                <w:lang w:val="en-US" w:eastAsia="zh-CN"/>
                <w14:textFill>
                  <w14:solidFill>
                    <w14:schemeClr w14:val="tx1"/>
                  </w14:solidFill>
                </w14:textFill>
              </w:rPr>
              <w:t>22次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11</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开源市场由季度转为半年度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农贸市场动态招租完善率</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0"/>
                <w:szCs w:val="20"/>
                <w:lang w:val="en-US"/>
                <w14:textFill>
                  <w14:solidFill>
                    <w14:schemeClr w14:val="tx1"/>
                  </w14:solidFill>
                </w14:textFill>
              </w:rPr>
            </w:pPr>
            <w:r>
              <w:rPr>
                <w:rFonts w:hint="eastAsia" w:ascii="Times New Roman" w:hAnsi="Times New Roman" w:eastAsia="宋体" w:cs="Times New Roman"/>
                <w:i w:val="0"/>
                <w:iCs w:val="0"/>
                <w:color w:val="000000"/>
                <w:kern w:val="0"/>
                <w:sz w:val="20"/>
                <w:szCs w:val="20"/>
                <w:u w:val="none"/>
                <w:lang w:val="en-US" w:eastAsia="zh-CN" w:bidi="ar"/>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闲置资产管理制度完成率</w:t>
            </w:r>
          </w:p>
        </w:tc>
        <w:tc>
          <w:tcPr>
            <w:tcW w:w="1248" w:type="dxa"/>
            <w:noWrap w:val="0"/>
            <w:vAlign w:val="center"/>
          </w:tcPr>
          <w:p>
            <w:pPr>
              <w:keepNext w:val="0"/>
              <w:keepLines w:val="0"/>
              <w:widowControl/>
              <w:suppressLineNumbers w:val="0"/>
              <w:jc w:val="center"/>
              <w:textAlignment w:val="center"/>
              <w:rPr>
                <w:rFonts w:hint="eastAsia"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eastAsia" w:ascii="Times New Roman" w:hAnsi="Times New Roman" w:eastAsia="宋体" w:cs="Times New Roman"/>
                <w:i w:val="0"/>
                <w:iCs w:val="0"/>
                <w:color w:val="000000"/>
                <w:kern w:val="0"/>
                <w:sz w:val="20"/>
                <w:szCs w:val="20"/>
                <w:u w:val="none"/>
                <w:lang w:val="en-US" w:eastAsia="zh-CN" w:bidi="ar"/>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Times New Roman" w:hAnsi="Times New Roman" w:cs="Times New Roman" w:eastAsiaTheme="minorEastAsia"/>
                <w:color w:val="000000" w:themeColor="text1"/>
                <w:kern w:val="2"/>
                <w:sz w:val="20"/>
                <w:szCs w:val="24"/>
                <w:lang w:val="en-US" w:eastAsia="zh-CN" w:bidi="ar-SA"/>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农贸市场外立面墙皮脱落整修提质改造完成时间</w:t>
            </w:r>
          </w:p>
        </w:tc>
        <w:tc>
          <w:tcPr>
            <w:tcW w:w="1248" w:type="dxa"/>
            <w:noWrap w:val="0"/>
            <w:vAlign w:val="center"/>
          </w:tcPr>
          <w:p>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20"/>
                <w:szCs w:val="20"/>
                <w:u w:val="none"/>
                <w:lang w:val="en-US" w:eastAsia="zh-CN" w:bidi="ar"/>
              </w:rPr>
            </w:pPr>
            <w:r>
              <w:rPr>
                <w:rFonts w:hint="eastAsia" w:ascii="Times New Roman" w:hAnsi="Times New Roman" w:eastAsia="宋体" w:cs="Times New Roman"/>
                <w:i w:val="0"/>
                <w:iCs w:val="0"/>
                <w:color w:val="000000"/>
                <w:kern w:val="0"/>
                <w:sz w:val="20"/>
                <w:szCs w:val="20"/>
                <w:u w:val="none"/>
                <w:lang w:val="en-US" w:eastAsia="zh-CN" w:bidi="ar"/>
              </w:rPr>
              <w:t>9月30日前</w:t>
            </w:r>
          </w:p>
          <w:p>
            <w:pPr>
              <w:keepNext w:val="0"/>
              <w:keepLines w:val="0"/>
              <w:widowControl/>
              <w:suppressLineNumbers w:val="0"/>
              <w:jc w:val="center"/>
              <w:textAlignment w:val="center"/>
              <w:rPr>
                <w:rFonts w:hint="default" w:ascii="Times New Roman" w:hAnsi="Times New Roman" w:cs="Times New Roman"/>
                <w:color w:val="000000" w:themeColor="text1"/>
                <w:sz w:val="20"/>
                <w:szCs w:val="20"/>
                <w:lang w:val="en-US"/>
                <w14:textFill>
                  <w14:solidFill>
                    <w14:schemeClr w14:val="tx1"/>
                  </w14:solidFill>
                </w14:textFill>
              </w:rPr>
            </w:pPr>
            <w:r>
              <w:rPr>
                <w:rFonts w:hint="eastAsia" w:ascii="Times New Roman" w:hAnsi="Times New Roman" w:eastAsia="宋体" w:cs="Times New Roman"/>
                <w:i w:val="0"/>
                <w:iCs w:val="0"/>
                <w:color w:val="000000"/>
                <w:kern w:val="0"/>
                <w:sz w:val="20"/>
                <w:szCs w:val="20"/>
                <w:u w:val="none"/>
                <w:lang w:val="en-US" w:eastAsia="zh-CN" w:bidi="ar"/>
              </w:rPr>
              <w:t>完成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8月15日</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预算支出控制情况</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0"/>
                <w:szCs w:val="20"/>
                <w:lang w:val="en-US"/>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不超过预算投入</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1349.78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13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历史欠缴税金预算及人员绩效奖金及生活补助为包含在年初预算中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1" w:lineRule="auto"/>
              <w:ind w:left="0"/>
              <w:jc w:val="both"/>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全年非税收入完成情况</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0"/>
                <w:szCs w:val="20"/>
                <w14:textFill>
                  <w14:solidFill>
                    <w14:schemeClr w14:val="tx1"/>
                  </w14:solidFill>
                </w14:textFill>
              </w:rPr>
            </w:pPr>
            <w:r>
              <w:rPr>
                <w:rFonts w:hint="default" w:ascii="Times New Roman" w:hAnsi="Times New Roman" w:eastAsia="宋体" w:cs="Times New Roman"/>
                <w:i w:val="0"/>
                <w:iCs w:val="0"/>
                <w:color w:val="000000"/>
                <w:kern w:val="0"/>
                <w:sz w:val="20"/>
                <w:szCs w:val="20"/>
                <w:u w:val="none"/>
                <w:lang w:val="en-US" w:eastAsia="zh-CN" w:bidi="ar"/>
              </w:rPr>
              <w:t>&gt;=460万元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default" w:ascii="Times New Roman" w:hAnsi="Times New Roman" w:cs="Times New Roman"/>
                <w:color w:val="000000" w:themeColor="text1"/>
                <w:sz w:val="20"/>
                <w14:textFill>
                  <w14:solidFill>
                    <w14:schemeClr w14:val="tx1"/>
                  </w14:solidFill>
                </w14:textFill>
              </w:rPr>
              <w:t>384.8</w:t>
            </w:r>
            <w:r>
              <w:rPr>
                <w:rFonts w:hint="default" w:ascii="Times New Roman" w:hAnsi="Times New Roman" w:cs="Times New Roman"/>
                <w:color w:val="000000" w:themeColor="text1"/>
                <w:sz w:val="20"/>
                <w:lang w:val="en-US" w:eastAsia="zh-CN"/>
                <w14:textFill>
                  <w14:solidFill>
                    <w14:schemeClr w14:val="tx1"/>
                  </w14:solidFill>
                </w14:textFill>
              </w:rPr>
              <w:t>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政策原因短收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老旧</w:t>
            </w:r>
            <w:r>
              <w:rPr>
                <w:rFonts w:hint="eastAsia" w:ascii="Arial"/>
                <w:color w:val="000000" w:themeColor="text1"/>
                <w:sz w:val="20"/>
                <w:lang w:val="en-US" w:eastAsia="zh-CN"/>
                <w14:textFill>
                  <w14:solidFill>
                    <w14:schemeClr w14:val="tx1"/>
                  </w14:solidFill>
                </w14:textFill>
              </w:rPr>
              <w:t>农贸</w:t>
            </w:r>
            <w:r>
              <w:rPr>
                <w:rFonts w:hint="eastAsia" w:ascii="Arial"/>
                <w:color w:val="000000" w:themeColor="text1"/>
                <w:sz w:val="20"/>
                <w14:textFill>
                  <w14:solidFill>
                    <w14:schemeClr w14:val="tx1"/>
                  </w14:solidFill>
                </w14:textFill>
              </w:rPr>
              <w:t>市场</w:t>
            </w:r>
            <w:r>
              <w:rPr>
                <w:rFonts w:hint="eastAsia" w:ascii="Arial"/>
                <w:color w:val="000000" w:themeColor="text1"/>
                <w:sz w:val="20"/>
                <w:lang w:val="en-US" w:eastAsia="zh-CN"/>
                <w14:textFill>
                  <w14:solidFill>
                    <w14:schemeClr w14:val="tx1"/>
                  </w14:solidFill>
                </w14:textFill>
              </w:rPr>
              <w:t>摊位及顶楼漏水</w:t>
            </w:r>
            <w:r>
              <w:rPr>
                <w:rFonts w:hint="eastAsia" w:ascii="Arial"/>
                <w:color w:val="000000" w:themeColor="text1"/>
                <w:sz w:val="20"/>
                <w14:textFill>
                  <w14:solidFill>
                    <w14:schemeClr w14:val="tx1"/>
                  </w14:solidFill>
                </w14:textFill>
              </w:rPr>
              <w:t>改造行动部署情况</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0"/>
                <w:szCs w:val="20"/>
                <w:lang w:val="en-US"/>
                <w14:textFill>
                  <w14:solidFill>
                    <w14:schemeClr w14:val="tx1"/>
                  </w14:solidFill>
                </w14:textFill>
              </w:rPr>
            </w:pPr>
            <w:r>
              <w:rPr>
                <w:rFonts w:hint="eastAsia" w:ascii="Times New Roman" w:hAnsi="Times New Roman" w:eastAsia="宋体" w:cs="Times New Roman"/>
                <w:i w:val="0"/>
                <w:iCs w:val="0"/>
                <w:color w:val="000000"/>
                <w:kern w:val="0"/>
                <w:sz w:val="20"/>
                <w:szCs w:val="20"/>
                <w:u w:val="none"/>
                <w:lang w:val="en-US" w:eastAsia="zh-CN" w:bidi="ar"/>
              </w:rPr>
              <w:t>解决顶楼漏水问题，提升摊位经营环境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已完成顶楼漏水改造工程，市场摊位加装塑料板及排灯</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农贸市场内外部</w:t>
            </w:r>
            <w:r>
              <w:rPr>
                <w:rFonts w:hint="eastAsia" w:ascii="Arial"/>
                <w:color w:val="000000" w:themeColor="text1"/>
                <w:sz w:val="20"/>
                <w:lang w:val="en-US" w:eastAsia="zh-CN"/>
                <w14:textFill>
                  <w14:solidFill>
                    <w14:schemeClr w14:val="tx1"/>
                  </w14:solidFill>
                </w14:textFill>
              </w:rPr>
              <w:t>垃圾处理及排水</w:t>
            </w:r>
            <w:r>
              <w:rPr>
                <w:rFonts w:hint="eastAsia" w:ascii="Arial"/>
                <w:color w:val="000000" w:themeColor="text1"/>
                <w:sz w:val="20"/>
                <w14:textFill>
                  <w14:solidFill>
                    <w14:schemeClr w14:val="tx1"/>
                  </w14:solidFill>
                </w14:textFill>
              </w:rPr>
              <w:t>改善情况</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0"/>
                <w:szCs w:val="20"/>
                <w:lang w:val="en-US" w:eastAsia="zh-CN"/>
                <w14:textFill>
                  <w14:solidFill>
                    <w14:schemeClr w14:val="tx1"/>
                  </w14:solidFill>
                </w14:textFill>
              </w:rPr>
            </w:pPr>
            <w:r>
              <w:rPr>
                <w:rFonts w:hint="eastAsia" w:ascii="Times New Roman" w:hAnsi="Times New Roman" w:cs="Times New Roman"/>
                <w:color w:val="000000" w:themeColor="text1"/>
                <w:sz w:val="20"/>
                <w:szCs w:val="20"/>
                <w:lang w:val="en-US" w:eastAsia="zh-CN"/>
                <w14:textFill>
                  <w14:solidFill>
                    <w14:schemeClr w14:val="tx1"/>
                  </w14:solidFill>
                </w14:textFill>
              </w:rPr>
              <w:t>重新规划排水系统及垃圾集中安置区</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农贸市场重新规划和建立垃圾集中处理区，完成排水系统梳理改造</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eastAsiaTheme="minorEastAsia"/>
                <w:color w:val="000000" w:themeColor="text1"/>
                <w:sz w:val="20"/>
                <w:lang w:val="en-US" w:eastAsia="zh-CN"/>
                <w14:textFill>
                  <w14:solidFill>
                    <w14:schemeClr w14:val="tx1"/>
                  </w14:solidFill>
                </w14:textFill>
              </w:rPr>
            </w:pPr>
            <w:r>
              <w:rPr>
                <w:rFonts w:hint="eastAsia" w:ascii="Times New Roman" w:hAnsi="Times New Roman" w:cs="Times New Roman"/>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农贸市场安全质量生产专项培训完善情况</w:t>
            </w:r>
          </w:p>
        </w:tc>
        <w:tc>
          <w:tcPr>
            <w:tcW w:w="1248"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0"/>
                <w:szCs w:val="20"/>
                <w:lang w:val="en-US"/>
                <w14:textFill>
                  <w14:solidFill>
                    <w14:schemeClr w14:val="tx1"/>
                  </w14:solidFill>
                </w14:textFill>
              </w:rPr>
            </w:pPr>
            <w:r>
              <w:rPr>
                <w:rFonts w:hint="eastAsia" w:ascii="Times New Roman" w:hAnsi="Times New Roman" w:eastAsia="宋体" w:cs="Times New Roman"/>
                <w:i w:val="0"/>
                <w:iCs w:val="0"/>
                <w:color w:val="000000"/>
                <w:kern w:val="0"/>
                <w:sz w:val="20"/>
                <w:szCs w:val="20"/>
                <w:u w:val="none"/>
                <w:lang w:val="en-US" w:eastAsia="zh-CN" w:bidi="ar"/>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eastAsia" w:ascii="Times New Roman" w:hAnsi="Times New Roman" w:cs="Times New Roman"/>
                <w:color w:val="000000" w:themeColor="text1"/>
                <w:sz w:val="21"/>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eastAsia" w:ascii="Times New Roman" w:hAnsi="Times New Roman" w:cs="Times New Roman"/>
                <w:color w:val="000000" w:themeColor="text1"/>
                <w:sz w:val="21"/>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eastAsia" w:ascii="Times New Roman" w:hAnsi="Times New Roman" w:cs="Times New Roman"/>
                <w:color w:val="000000" w:themeColor="text1"/>
                <w:sz w:val="21"/>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ind w:left="0"/>
              <w:jc w:val="left"/>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社会公众满意度</w:t>
            </w:r>
          </w:p>
        </w:tc>
        <w:tc>
          <w:tcPr>
            <w:tcW w:w="124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color w:val="000000" w:themeColor="text1"/>
                <w:sz w:val="21"/>
                <w14:textFill>
                  <w14:solidFill>
                    <w14:schemeClr w14:val="tx1"/>
                  </w14:solidFill>
                </w14:textFill>
              </w:rPr>
            </w:pPr>
            <w:r>
              <w:rPr>
                <w:rFonts w:hint="default" w:ascii="Times New Roman" w:hAnsi="Times New Roman" w:cs="Times New Roman"/>
                <w:color w:val="000000" w:themeColor="text1"/>
                <w:sz w:val="20"/>
                <w:szCs w:val="20"/>
                <w14:textFill>
                  <w14:solidFill>
                    <w14:schemeClr w14:val="tx1"/>
                  </w14:solidFill>
                </w14:textFill>
              </w:rPr>
              <w:t>&gt;=95%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eastAsia" w:ascii="Times New Roman" w:hAnsi="Times New Roman" w:cs="Times New Roman"/>
                <w:color w:val="000000" w:themeColor="text1"/>
                <w:sz w:val="21"/>
                <w:lang w:val="en-US" w:eastAsia="zh-CN"/>
                <w14:textFill>
                  <w14:solidFill>
                    <w14:schemeClr w14:val="tx1"/>
                  </w14:solidFill>
                </w14:textFill>
              </w:rPr>
              <w:t>98%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default" w:ascii="Times New Roman" w:hAnsi="Times New Roman" w:cs="Times New Roman"/>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default" w:ascii="Times New Roman" w:hAnsi="Times New Roman" w:cs="Times New Roman"/>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both"/>
              <w:textAlignment w:val="auto"/>
              <w:rPr>
                <w:rFonts w:hint="default" w:ascii="Times New Roman" w:hAnsi="Times New Roman" w:cs="Times New Roman" w:eastAsiaTheme="minorEastAsia"/>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总分</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eastAsiaTheme="minorEastAsia"/>
                <w:color w:val="000000" w:themeColor="text1"/>
                <w:sz w:val="21"/>
                <w:lang w:val="en-US" w:eastAsia="zh-CN"/>
                <w14:textFill>
                  <w14:solidFill>
                    <w14:schemeClr w14:val="tx1"/>
                  </w14:solidFill>
                </w14:textFill>
              </w:rPr>
            </w:pPr>
            <w:r>
              <w:rPr>
                <w:rFonts w:hint="eastAsia" w:ascii="Times New Roman" w:hAnsi="Times New Roman" w:cs="Times New Roman"/>
                <w:color w:val="000000" w:themeColor="text1"/>
                <w:sz w:val="21"/>
                <w:lang w:val="en-US" w:eastAsia="zh-CN"/>
                <w14:textFill>
                  <w14:solidFill>
                    <w14:schemeClr w14:val="tx1"/>
                  </w14:solidFill>
                </w14:textFill>
              </w:rPr>
              <w:t>98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before="63" w:beforeLines="20"/>
        <w:jc w:val="left"/>
        <w:textAlignment w:val="auto"/>
        <w:rPr>
          <w:rFonts w:hint="default" w:ascii="Times New Roman" w:hAnsi="Times New Roman" w:eastAsia="黑体" w:cs="Times New Roman"/>
          <w:b w:val="0"/>
          <w:bCs w:val="0"/>
          <w:color w:val="000000" w:themeColor="text1"/>
          <w:spacing w:val="10"/>
          <w:sz w:val="32"/>
          <w:szCs w:val="32"/>
          <w:lang w:val="en-US" w:eastAsia="zh-CN"/>
          <w14:textFill>
            <w14:solidFill>
              <w14:schemeClr w14:val="tx1"/>
            </w14:solidFill>
          </w14:textFill>
        </w:rPr>
        <w:sectPr>
          <w:footerReference r:id="rId4" w:type="default"/>
          <w:pgSz w:w="11906" w:h="16838"/>
          <w:pgMar w:top="1134" w:right="1417" w:bottom="1134" w:left="1134" w:header="851" w:footer="992" w:gutter="0"/>
          <w:pgNumType w:fmt="decimal"/>
          <w:cols w:space="0" w:num="1"/>
          <w:rtlGutter w:val="0"/>
          <w:docGrid w:type="lines" w:linePitch="312" w:charSpace="0"/>
        </w:sectPr>
      </w:pPr>
      <w:r>
        <w:rPr>
          <w:rFonts w:hint="default" w:ascii="Times New Roman" w:hAnsi="Times New Roman" w:eastAsia="仿宋" w:cs="Times New Roman"/>
          <w:color w:val="000000" w:themeColor="text1"/>
          <w:spacing w:val="-22"/>
          <w:sz w:val="22"/>
          <w:szCs w:val="22"/>
          <w14:textFill>
            <w14:solidFill>
              <w14:schemeClr w14:val="tx1"/>
            </w14:solidFill>
          </w14:textFill>
        </w:rPr>
        <w:t>填表人：</w:t>
      </w:r>
      <w:r>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喻敏</w:t>
      </w:r>
      <w:r>
        <w:rPr>
          <w:rFonts w:hint="default" w:ascii="Times New Roman" w:hAnsi="Times New Roman" w:eastAsia="仿宋" w:cs="Times New Roman"/>
          <w:color w:val="000000" w:themeColor="text1"/>
          <w:spacing w:val="9"/>
          <w:sz w:val="22"/>
          <w:szCs w:val="22"/>
          <w14:textFill>
            <w14:solidFill>
              <w14:schemeClr w14:val="tx1"/>
            </w14:solidFill>
          </w14:textFill>
        </w:rPr>
        <w:t xml:space="preserve">    </w:t>
      </w:r>
      <w:r>
        <w:rPr>
          <w:rFonts w:hint="default" w:ascii="Times New Roman" w:hAnsi="Times New Roman" w:eastAsia="仿宋" w:cs="Times New Roman"/>
          <w:color w:val="000000" w:themeColor="text1"/>
          <w:spacing w:val="3"/>
          <w:sz w:val="22"/>
          <w:szCs w:val="22"/>
          <w14:textFill>
            <w14:solidFill>
              <w14:schemeClr w14:val="tx1"/>
            </w14:solidFill>
          </w14:textFill>
        </w:rPr>
        <w:t xml:space="preserve">    </w:t>
      </w:r>
      <w:r>
        <w:rPr>
          <w:rFonts w:hint="default" w:ascii="Times New Roman" w:hAnsi="Times New Roman" w:eastAsia="仿宋" w:cs="Times New Roman"/>
          <w:color w:val="000000" w:themeColor="text1"/>
          <w:spacing w:val="-22"/>
          <w:sz w:val="22"/>
          <w:szCs w:val="22"/>
          <w14:textFill>
            <w14:solidFill>
              <w14:schemeClr w14:val="tx1"/>
            </w14:solidFill>
          </w14:textFill>
        </w:rPr>
        <w:t>联系电话：</w:t>
      </w:r>
      <w:r>
        <w:rPr>
          <w:rFonts w:hint="default" w:ascii="Times New Roman" w:hAnsi="Times New Roman" w:eastAsia="仿宋" w:cs="Times New Roman"/>
          <w:color w:val="000000" w:themeColor="text1"/>
          <w:spacing w:val="-22"/>
          <w:sz w:val="22"/>
          <w:szCs w:val="22"/>
          <w:lang w:val="en-US" w:eastAsia="zh-CN"/>
          <w14:textFill>
            <w14:solidFill>
              <w14:schemeClr w14:val="tx1"/>
            </w14:solidFill>
          </w14:textFill>
        </w:rPr>
        <w:t>17707404669</w:t>
      </w:r>
      <w:r>
        <w:rPr>
          <w:rFonts w:hint="default" w:ascii="Times New Roman" w:hAnsi="Times New Roman" w:eastAsia="仿宋" w:cs="Times New Roman"/>
          <w:color w:val="000000" w:themeColor="text1"/>
          <w:spacing w:val="2"/>
          <w:sz w:val="22"/>
          <w:szCs w:val="22"/>
          <w14:textFill>
            <w14:solidFill>
              <w14:schemeClr w14:val="tx1"/>
            </w14:solidFill>
          </w14:textFill>
        </w:rPr>
        <w:t xml:space="preserve">          </w:t>
      </w:r>
      <w:r>
        <w:rPr>
          <w:rFonts w:hint="default" w:ascii="Times New Roman" w:hAnsi="Times New Roman" w:eastAsia="仿宋" w:cs="Times New Roman"/>
          <w:color w:val="000000" w:themeColor="text1"/>
          <w:spacing w:val="-22"/>
          <w:position w:val="-1"/>
          <w:sz w:val="22"/>
          <w:szCs w:val="22"/>
          <w14:textFill>
            <w14:solidFill>
              <w14:schemeClr w14:val="tx1"/>
            </w14:solidFill>
          </w14:textFill>
        </w:rPr>
        <w:t>单位负责人签字：</w:t>
      </w:r>
      <w:r>
        <w:rPr>
          <w:rFonts w:hint="default" w:ascii="Times New Roman" w:hAnsi="Times New Roman" w:eastAsia="仿宋" w:cs="Times New Roman"/>
          <w:color w:val="000000" w:themeColor="text1"/>
          <w:spacing w:val="-22"/>
          <w:position w:val="-1"/>
          <w:sz w:val="22"/>
          <w:szCs w:val="22"/>
          <w:lang w:val="en-US" w:eastAsia="zh-CN"/>
          <w14:textFill>
            <w14:solidFill>
              <w14:schemeClr w14:val="tx1"/>
            </w14:solidFill>
          </w14:textFill>
        </w:rPr>
        <w:t xml:space="preserve">                </w:t>
      </w:r>
      <w:r>
        <w:rPr>
          <w:rFonts w:hint="default" w:ascii="Times New Roman" w:hAnsi="Times New Roman" w:eastAsia="仿宋" w:cs="Times New Roman"/>
          <w:color w:val="000000" w:themeColor="text1"/>
          <w:spacing w:val="9"/>
          <w:sz w:val="22"/>
          <w:szCs w:val="22"/>
          <w14:textFill>
            <w14:solidFill>
              <w14:schemeClr w14:val="tx1"/>
            </w14:solidFill>
          </w14:textFill>
        </w:rPr>
        <w:t xml:space="preserve"> </w:t>
      </w:r>
      <w:r>
        <w:rPr>
          <w:rFonts w:hint="default" w:ascii="Times New Roman" w:hAnsi="Times New Roman" w:eastAsia="仿宋" w:cs="Times New Roman"/>
          <w:color w:val="000000" w:themeColor="text1"/>
          <w:spacing w:val="-22"/>
          <w:sz w:val="22"/>
          <w:szCs w:val="22"/>
          <w14:textFill>
            <w14:solidFill>
              <w14:schemeClr w14:val="tx1"/>
            </w14:solidFill>
          </w14:textFill>
        </w:rPr>
        <w:t>填报日期：</w:t>
      </w:r>
      <w:r>
        <w:rPr>
          <w:rFonts w:hint="default"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2023-6-</w:t>
      </w:r>
      <w:r>
        <w:rPr>
          <w:rFonts w:hint="eastAsia" w:ascii="Times New Roman" w:hAnsi="Times New Roman" w:cs="Times New Roman" w:eastAsiaTheme="majorEastAsia"/>
          <w:color w:val="000000" w:themeColor="text1"/>
          <w:spacing w:val="0"/>
          <w:position w:val="0"/>
          <w:sz w:val="23"/>
          <w:szCs w:val="23"/>
          <w:lang w:val="en-US" w:eastAsia="zh-CN"/>
          <w14:textFill>
            <w14:solidFill>
              <w14:schemeClr w14:val="tx1"/>
            </w14:solidFill>
          </w14:textFill>
        </w:rPr>
        <w:t>16</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岳阳市岳阳楼区市场建设服务中心整体支出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 年 6 月 16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2022年度岳阳楼区岳阳市岳阳楼区市场建设服务中心整体支出绩效自评报告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kinsoku/>
        <w:wordWrap/>
        <w:overflowPunct/>
        <w:topLinePunct w:val="0"/>
        <w:bidi w:val="0"/>
        <w:adjustRightInd/>
        <w:snapToGrid/>
        <w:spacing w:line="480" w:lineRule="auto"/>
        <w:ind w:firstLine="640" w:firstLineChars="200"/>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（一）职能职责</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1、协同区商务粮食局编制全区市场（网点）发展规划和布局规范，并组织实施。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2、依照国家和省、市制定的市场规划与政策，对区属公办市场进行全面管理。</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3、组织和引导市场开展信息交流和形式多样的创建活动，改善经营环境，提升市场档次。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4、经常性地开展市场调研活动，为区政府制定市场建设管理政策提供意见和建议。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5、负责本单位的信访维稳和安全生产工作，完成区委、区人民政府交办的其他任务。</w:t>
      </w:r>
    </w:p>
    <w:p>
      <w:pPr>
        <w:keepNext w:val="0"/>
        <w:keepLines w:val="0"/>
        <w:pageBreakBefore w:val="0"/>
        <w:widowControl/>
        <w:kinsoku/>
        <w:wordWrap/>
        <w:overflowPunct/>
        <w:topLinePunct w:val="0"/>
        <w:bidi w:val="0"/>
        <w:adjustRightInd/>
        <w:snapToGrid/>
        <w:spacing w:line="480" w:lineRule="auto"/>
        <w:ind w:firstLine="640" w:firstLineChars="200"/>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（二）机构设置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目前我中心内设5个科室，下辖5个市场中心。内设科室分别是综合办公室、物业科、人事科、财计科、维稳保安科。农贸市场中心分别是开源物业服务中心、巴陵大桥市场服务中心、五里牌市场服务中心、庙前街古玩市场服务中心、城陵矶市场服务中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pStyle w:val="2"/>
        <w:keepNext w:val="0"/>
        <w:keepLines w:val="0"/>
        <w:pageBreakBefore w:val="0"/>
        <w:widowControl w:val="0"/>
        <w:kinsoku/>
        <w:wordWrap/>
        <w:overflowPunct/>
        <w:topLinePunct w:val="0"/>
        <w:autoSpaceDE/>
        <w:autoSpaceDN/>
        <w:bidi w:val="0"/>
        <w:adjustRightInd/>
        <w:snapToGrid/>
        <w:spacing w:before="0" w:after="0"/>
        <w:ind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度财政拨款基本支出845.20万元，其中：人员经费762.06万元，占基本支出的90.16%,主要包括基本工资、奖金、绩效工资、机关事业单位基本养老保险缴费、职业年金缴费、职工基本医疗保险缴费、其他社会保障缴费、住房公积金、退休费、抚恤金、其他对个人和家庭的补助；公用经费83.14万元，占基本支出的9.84%，主要包括办公费、印刷费、水费、电费、工会经费、福利费、其他交通费用、其他商品和服务支出。</w:t>
      </w:r>
    </w:p>
    <w:p>
      <w:pPr>
        <w:pStyle w:val="2"/>
        <w:keepNext w:val="0"/>
        <w:keepLines w:val="0"/>
        <w:pageBreakBefore w:val="0"/>
        <w:widowControl w:val="0"/>
        <w:kinsoku/>
        <w:wordWrap/>
        <w:overflowPunct/>
        <w:topLinePunct w:val="0"/>
        <w:autoSpaceDE/>
        <w:autoSpaceDN/>
        <w:bidi w:val="0"/>
        <w:adjustRightInd/>
        <w:snapToGrid/>
        <w:spacing w:before="0" w:after="0"/>
        <w:ind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2022年度“三公”经费财政拨款支出预算为3.00万元，支出决算为1.44万元，完成预算的48.00%，其中：</w:t>
      </w:r>
    </w:p>
    <w:p>
      <w:pPr>
        <w:pStyle w:val="2"/>
        <w:keepNext w:val="0"/>
        <w:keepLines w:val="0"/>
        <w:pageBreakBefore w:val="0"/>
        <w:widowControl w:val="0"/>
        <w:kinsoku/>
        <w:wordWrap/>
        <w:overflowPunct/>
        <w:topLinePunct w:val="0"/>
        <w:autoSpaceDE/>
        <w:autoSpaceDN/>
        <w:bidi w:val="0"/>
        <w:adjustRightInd/>
        <w:snapToGrid/>
        <w:spacing w:before="0" w:after="0"/>
        <w:ind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因公出国（境）费支出预算为0.00万元，支出决算为0.00万元，完成预算的0.00%，决算数与预算数一致，我单位无公出国（境）费支出；公务接待费支出预算为3.00万元，支出决算为1.44万元，完成预算的48.00%，本单位公务接待费全部为相关业务工作加班用餐；公务用车购置费支出预算为0.00万元，支出决算为0.00万元，完成预算的0.00%，决算数与预算数一致，我单位无公务用车购置费支出；公务用车运行维护费支出预算为0.00万元，支出决算为0.00万元，完成预算的0.00%，决算数与预算数一致，我单位无公务用车运行维护费支出。</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pStyle w:val="2"/>
        <w:keepNext w:val="0"/>
        <w:keepLines w:val="0"/>
        <w:pageBreakBefore w:val="0"/>
        <w:widowControl w:val="0"/>
        <w:kinsoku/>
        <w:wordWrap/>
        <w:overflowPunct/>
        <w:topLinePunct w:val="0"/>
        <w:autoSpaceDE/>
        <w:autoSpaceDN/>
        <w:bidi w:val="0"/>
        <w:adjustRightInd/>
        <w:snapToGrid/>
        <w:spacing w:before="0" w:after="0"/>
        <w:ind w:firstLine="640" w:firstLineChars="200"/>
        <w:textAlignment w:val="auto"/>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2022年度项目支出119.92万元，主要包括农贸市场的物业管理支出、市场经营税金及市场零星维修支出。2022年初项目支出预算120.00万元，实际支出119.92万元，未超支。</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本单位无政府性基金收支。 </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本单位无国有资本经营预算财政拨款支出。</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kinsoku/>
        <w:wordWrap/>
        <w:overflowPunct/>
        <w:topLinePunct w:val="0"/>
        <w:autoSpaceDE/>
        <w:autoSpaceDN/>
        <w:bidi w:val="0"/>
        <w:adjustRightInd/>
        <w:snapToGrid/>
        <w:spacing w:before="120" w:after="200" w:line="276" w:lineRule="auto"/>
        <w:ind w:firstLine="640" w:firstLineChars="200"/>
        <w:jc w:val="both"/>
        <w:textAlignment w:val="auto"/>
        <w:rPr>
          <w:rFonts w:hint="eastAsia"/>
          <w:lang w:val="en-US" w:eastAsia="zh-CN"/>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本单位无社会保险基金预算财政拨款支出。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我中心认真学习贯彻市、区三级负责干部会议和区委干部作风建设培训会议、全区纪律作风突出问题整治会议精神，以切实转变工作作风为抓手，大力推进争先创优、清廉创建工作，严控工作风险点，努力推动各项工作再上新台阶。</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1、从严治党，各项工作齐头并进。一是成立全面从严治党“两个责任”工作领导小组，认真贯彻落实全面从严治党主体责任的部署要求。二是组织开展专题学习教育。多次召开专题会议，传达学习贯彻党的十九届六中全会精神、党的二十大精神、市县乡负责干部会议精神、区干部作风培训班课内容、区纪委第六届二次全会精神、全区纪律作风突出问题整治会议精神及市委曹普华书记、区委曾平原书记有关讲话精神。做到机关干部当好榜样带头学，班子成员指导基层用心学，以学习带动当前工作落实落地。三是制定工作清单，认真落实“四亮”主题活动，开展国家公职人员打牌赌博、违规吃喝、违规收送红包礼金、违规干预工程建设和政府采购等问题的专项整治工作。四是加强政治建设、党建引领，推进清廉机关建设。五是完成了总支选举，产生新一届党总支班子，为中心创新发展提供坚强的组织保证。</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大力开展争先创优、助力建设名副其实的省域副中心城市活动。出台《关于开展争先创优活动、助力建设名副其实的省域副中心城市的实施方案》、《2022年度目标管理考核方案》，制订《2022年度目标管理争先创优工作任务分解表》、《科室、分中心管理考核计分明细表》，成立规范物业管理、深化文明创建、加强招商招租、争资争项、规范人事管理、党风廉政建设、督查考核、市场安全防疫共八个工作领导小组，对全年工作打桩定位，加强领导，跟踪问效，奖优罚劣，推动全中心上下在创先争优工作上的同频共振。</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3、筑牢疫情防控安全屏障。作为市场管理方，我们严格落实市、区两级疫情防控指挥部指令，统筹做好常态化疫情防控。一是加大宣传力度，提高工作人员和市场经营业主的自我保护意识；二是制定预案，加强与属地街道办事处、防控指挥部的联系，有效提升应急处置能力；三是做好口罩、消毒液、体温计等疫情防控物资储备；四是加强对市场人员密集场所开展消杀毒及环境清洁；五是开展疫苗接种大排查，确保应接尽接；六是根据不同时间节点疫情防控要求，完成对重点人群核酸检测；七是强化值班值守，严格落实“三码一查”和测体温等进入措施；八是加强信息报送，进一步做好台账资料的收集整理。值得一提的是，今年7月底，我中心作为后盾管理单位，派出五名工作人员驻守洞庭汽车站防疫卡点，不惧艰辛，风雨无阻，针对卡口来岳人员严格查验“两码一证”及落实落地检，确保“逢车必检、逢人必查、不漏一车、不漏一人”为岳阳市民筑起了一面抗击疫情，守护健康的铜墙铁壁，多次受到市、区级领导的高度肯定。</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4、抓好日常管理工作。一是全力推动四个市场提质改造项目的扫尾工作；二是进一步规范物业租赁合同文本，做到全覆盖签订；健全财务管理制度，进一步严明财务纪律，规范财务运作；三是坚持每两周最少一次安全隐患排查，列出整改清单，督促整改到位；四是优化闲置资产管理，制定闲置资产动态情况表，跟踪问效；五是全力配合相关部门做好国有资产移交、自建房安全隐患排查、五里牌市场周边荷花巷老旧小区改造工作，设计完成五里牌地下市场安置工作。六是积极响应，务实行动，圆满完成文明创建工作任务。</w:t>
      </w:r>
      <w:bookmarkStart w:id="0" w:name="_GoBack"/>
      <w:bookmarkEnd w:id="0"/>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七是确保经济目标任务完成，截至目前已完成物业收入384.8万元，加之因疫情免租122.7万元，已超15%完成全年经济目标。</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lang w:val="en-US"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通过绩效自评，发现我单位绩效管理存在的主要问题为:</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一是绩效目标设置科学性有待提高。部分绩效指标存在评价标准难以量化、指标值难以获取，指标设置不够全面、代表性不足等问题。</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二是绩效目标运行监控力度有待加强。绩效自评时发现部分指标由于政策性原因存在无法完成的情况，但绩效指标未能随之调整。</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针对自评发现问题，我单位积极采取措施，分别从以下几个方面改进绩效管理工作: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加强学习，提高绩效管理水平。意识到绩效管理的重要性，通过指定专人负责项目绩效管理，开展内部绩效管理培训，在加强学习的同时积极参加区财政局组织的绩效管理培训等系列举措，进一步提升绩效管理认识及能力水平。</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二是加强预算编制准确性，加快资金执行效率。充分借鉴以往经验，进一步完善、细化预算科目，强化预算编制的准确性、科学性。</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三是在预算执行过程中，加强日常财务管理，督促各资金使用，加快项目实施进度，切实提高资金使用效率。</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2022年决算数据中项目支出金额总计504.58万元，其中：农贸市场日常管理及零星维修项目支出119.92万元；单位代管资金（代收代付水电费及押金等）支出124.43万元，实际为非项目支出，未编制项目绩效自评表；其他项目支出260.23万元，包含绩效奖励、退休人员生活补贴、企业人员工资性支出、疫情防控经费、税金等，实际为非项目支出，未编制项目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pStyle w:val="2"/>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农贸市场日常管理及零星维修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岳阳楼区人民政府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市场建设服务中心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eastAsiaTheme="minorEastAsia"/>
                <w:color w:val="000000" w:themeColor="text1"/>
                <w:spacing w:val="0"/>
                <w:sz w:val="21"/>
                <w:szCs w:val="21"/>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lang w:val="en-US" w:eastAsia="zh-CN"/>
                <w14:textFill>
                  <w14:solidFill>
                    <w14:schemeClr w14:val="tx1"/>
                  </w14:solidFill>
                </w14:textFill>
              </w:rPr>
              <w:t>120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119.91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119.91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eastAsiaTheme="minorEastAsia"/>
                <w:color w:val="000000" w:themeColor="text1"/>
                <w:spacing w:val="0"/>
                <w:sz w:val="21"/>
                <w:szCs w:val="21"/>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eastAsiaTheme="minorEastAsia"/>
                <w:color w:val="000000" w:themeColor="text1"/>
                <w:spacing w:val="0"/>
                <w:sz w:val="21"/>
                <w:szCs w:val="21"/>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119.91</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lang w:val="en-US" w:eastAsia="zh-CN"/>
              </w:rPr>
            </w:pPr>
            <w:r>
              <w:rPr>
                <w:rFonts w:hint="default"/>
                <w:lang w:val="en-US" w:eastAsia="zh-CN"/>
              </w:rPr>
              <w:t>1.保障市场正常运转，全年无重大安全事故发生</w:t>
            </w:r>
          </w:p>
          <w:p>
            <w:pPr>
              <w:pStyle w:val="2"/>
              <w:jc w:val="left"/>
              <w:rPr>
                <w:rFonts w:hint="eastAsia"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2.正向促进市场管理，提升市场卫生质量和经营</w:t>
            </w:r>
            <w:r>
              <w:rPr>
                <w:rFonts w:hint="eastAsia" w:asciiTheme="minorHAnsi" w:hAnsiTheme="minorHAnsi" w:eastAsiaTheme="minorEastAsia" w:cstheme="minorBidi"/>
                <w:kern w:val="2"/>
                <w:sz w:val="21"/>
                <w:szCs w:val="24"/>
                <w:lang w:val="en-US" w:eastAsia="zh-CN" w:bidi="ar-SA"/>
              </w:rPr>
              <w:t>秩序</w:t>
            </w:r>
          </w:p>
          <w:p>
            <w:pPr>
              <w:rPr>
                <w:rFonts w:hint="default"/>
                <w:lang w:val="en-US" w:eastAsia="zh-CN"/>
              </w:rPr>
            </w:pPr>
            <w:r>
              <w:rPr>
                <w:rFonts w:hint="eastAsia" w:asciiTheme="minorHAnsi" w:hAnsiTheme="minorHAnsi" w:eastAsiaTheme="minorEastAsia" w:cstheme="minorBidi"/>
                <w:kern w:val="2"/>
                <w:sz w:val="21"/>
                <w:szCs w:val="24"/>
                <w:lang w:val="en-US" w:eastAsia="zh-CN" w:bidi="ar-SA"/>
              </w:rPr>
              <w:t>3.动态管理，降低市场空置率，提高租金收入</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基本完成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市场安全整治活动次数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6次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6次</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租金收缴率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&gt;=100%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eastAsia" w:ascii="Times New Roman" w:hAnsi="Times New Roman" w:cs="Times New Roman"/>
                <w:color w:val="000000" w:themeColor="text1"/>
                <w:sz w:val="20"/>
                <w:szCs w:val="20"/>
                <w:lang w:val="en-US" w:eastAsia="zh-CN"/>
                <w14:textFill>
                  <w14:solidFill>
                    <w14:schemeClr w14:val="tx1"/>
                  </w14:solidFill>
                </w14:textFill>
              </w:rPr>
              <w:t>墙皮脱落整治完成时间</w:t>
            </w:r>
          </w:p>
        </w:tc>
        <w:tc>
          <w:tcPr>
            <w:tcW w:w="1131" w:type="dxa"/>
            <w:noWrap w:val="0"/>
            <w:vAlign w:val="center"/>
          </w:tcPr>
          <w:p>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eastAsia" w:ascii="Times New Roman" w:hAnsi="Times New Roman" w:eastAsia="宋体" w:cs="Times New Roman"/>
                <w:i w:val="0"/>
                <w:iCs w:val="0"/>
                <w:color w:val="000000"/>
                <w:kern w:val="0"/>
                <w:sz w:val="20"/>
                <w:szCs w:val="20"/>
                <w:u w:val="none"/>
                <w:lang w:val="en-US" w:eastAsia="zh-CN" w:bidi="ar"/>
              </w:rPr>
              <w:t>9月30日前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eastAsia" w:ascii="Times New Roman" w:hAnsi="Times New Roman" w:cs="Times New Roman"/>
                <w:color w:val="000000" w:themeColor="text1"/>
                <w:sz w:val="20"/>
                <w:szCs w:val="20"/>
                <w:lang w:val="en-US" w:eastAsia="zh-CN"/>
                <w14:textFill>
                  <w14:solidFill>
                    <w14:schemeClr w14:val="tx1"/>
                  </w14:solidFill>
                </w14:textFill>
              </w:rPr>
              <w:t>8月15日</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r>
              <w:rPr>
                <w:rFonts w:hint="default" w:ascii="Times New Roman" w:hAnsi="Times New Roman" w:cs="Times New Roman"/>
                <w:color w:val="000000" w:themeColor="text1"/>
                <w:spacing w:val="0"/>
                <w:sz w:val="20"/>
                <w:szCs w:val="20"/>
                <w14:textFill>
                  <w14:solidFill>
                    <w14:schemeClr w14:val="tx1"/>
                  </w14:solidFill>
                </w14:textFill>
              </w:rPr>
              <w:t>成本节约率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14:textFill>
                  <w14:solidFill>
                    <w14:schemeClr w14:val="tx1"/>
                  </w14:solidFill>
                </w14:textFill>
              </w:rPr>
              <w:t>≧0</w:t>
            </w:r>
            <w:r>
              <w:rPr>
                <w:rFonts w:hint="default" w:ascii="Times New Roman" w:hAnsi="Times New Roman" w:cs="Times New Roman"/>
                <w:color w:val="000000" w:themeColor="text1"/>
                <w:spacing w:val="0"/>
                <w:sz w:val="20"/>
                <w:szCs w:val="20"/>
                <w:lang w:val="en-US" w:eastAsia="zh-CN"/>
                <w14:textFill>
                  <w14:solidFill>
                    <w14:schemeClr w14:val="tx1"/>
                  </w14:solidFill>
                </w14:textFill>
              </w:rPr>
              <w:t>%</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0.08%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降低空置率，增加租金收入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&gt;</w:t>
            </w:r>
            <w:r>
              <w:rPr>
                <w:rFonts w:hint="eastAsia" w:ascii="Times New Roman" w:hAnsi="Times New Roman" w:cs="Times New Roman"/>
                <w:color w:val="000000" w:themeColor="text1"/>
                <w:spacing w:val="0"/>
                <w:sz w:val="20"/>
                <w:szCs w:val="20"/>
                <w:lang w:val="en-US" w:eastAsia="zh-CN"/>
                <w14:textFill>
                  <w14:solidFill>
                    <w14:schemeClr w14:val="tx1"/>
                  </w14:solidFill>
                </w14:textFill>
              </w:rPr>
              <w:t>4万</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1.5万</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8</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3</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市场老旧，地理位置偏僻，较难招租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食用农产品监督抽检批次</w:t>
            </w:r>
          </w:p>
        </w:tc>
        <w:tc>
          <w:tcPr>
            <w:tcW w:w="1131" w:type="dxa"/>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0"/>
                <w:szCs w:val="20"/>
                <w14:textFill>
                  <w14:solidFill>
                    <w14:schemeClr w14:val="tx1"/>
                  </w14:solidFill>
                </w14:textFill>
              </w:rPr>
            </w:pPr>
            <w:r>
              <w:rPr>
                <w:rFonts w:hint="default" w:ascii="Times New Roman" w:hAnsi="Times New Roman" w:eastAsia="宋体" w:cs="Times New Roman"/>
                <w:i w:val="0"/>
                <w:iCs w:val="0"/>
                <w:color w:val="000000"/>
                <w:kern w:val="0"/>
                <w:sz w:val="20"/>
                <w:szCs w:val="20"/>
                <w:u w:val="none"/>
                <w:lang w:val="en-US" w:eastAsia="zh-CN" w:bidi="ar"/>
              </w:rPr>
              <w:t>&gt;=324次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color w:val="000000" w:themeColor="text1"/>
                <w:spacing w:val="0"/>
                <w:sz w:val="20"/>
                <w:szCs w:val="20"/>
                <w14:textFill>
                  <w14:solidFill>
                    <w14:schemeClr w14:val="tx1"/>
                  </w14:solidFill>
                </w14:textFill>
              </w:rPr>
            </w:pPr>
            <w:r>
              <w:rPr>
                <w:rFonts w:hint="default" w:ascii="Times New Roman" w:hAnsi="Times New Roman" w:cs="Times New Roman"/>
                <w:color w:val="000000" w:themeColor="text1"/>
                <w:sz w:val="20"/>
                <w:szCs w:val="20"/>
                <w:lang w:val="en-US" w:eastAsia="zh-CN"/>
                <w14:textFill>
                  <w14:solidFill>
                    <w14:schemeClr w14:val="tx1"/>
                  </w14:solidFill>
                </w14:textFill>
              </w:rPr>
              <w:t>335次</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z w:val="20"/>
                <w:szCs w:val="20"/>
                <w:lang w:val="en-US" w:eastAsia="zh-CN"/>
                <w14:textFill>
                  <w14:solidFill>
                    <w14:schemeClr w14:val="tx1"/>
                  </w14:solidFill>
                </w14:textFill>
              </w:rPr>
              <w:t>8</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imes New Roman" w:hAnsi="Times New Roman" w:cs="Times New Roman"/>
                <w:color w:val="000000" w:themeColor="text1"/>
                <w:spacing w:val="0"/>
                <w:sz w:val="20"/>
                <w:szCs w:val="20"/>
                <w:lang w:val="en-US"/>
                <w14:textFill>
                  <w14:solidFill>
                    <w14:schemeClr w14:val="tx1"/>
                  </w14:solidFill>
                </w14:textFill>
              </w:rPr>
            </w:pPr>
            <w:r>
              <w:rPr>
                <w:rFonts w:hint="eastAsia" w:ascii="Times New Roman" w:hAnsi="Times New Roman" w:cs="Times New Roman"/>
                <w:color w:val="000000" w:themeColor="text1"/>
                <w:sz w:val="20"/>
                <w:szCs w:val="20"/>
                <w:lang w:val="en-US" w:eastAsia="zh-CN"/>
                <w14:textFill>
                  <w14:solidFill>
                    <w14:schemeClr w14:val="tx1"/>
                  </w14:solidFill>
                </w14:textFill>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农贸市场内外部垃圾处理及排水改善情况</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重新规划排水系统及垃圾安置区</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完成排水系统梳理改造</w:t>
            </w:r>
            <w:r>
              <w:rPr>
                <w:rFonts w:hint="eastAsia" w:ascii="Times New Roman" w:hAnsi="Times New Roman" w:cs="Times New Roman"/>
                <w:color w:val="000000" w:themeColor="text1"/>
                <w:spacing w:val="0"/>
                <w:sz w:val="20"/>
                <w:szCs w:val="20"/>
                <w:lang w:val="en-US" w:eastAsia="zh-CN"/>
                <w14:textFill>
                  <w14:solidFill>
                    <w14:schemeClr w14:val="tx1"/>
                  </w14:solidFill>
                </w14:textFill>
              </w:rPr>
              <w:t>及规划</w:t>
            </w:r>
            <w:r>
              <w:rPr>
                <w:rFonts w:hint="default" w:ascii="Times New Roman" w:hAnsi="Times New Roman" w:cs="Times New Roman"/>
                <w:color w:val="000000" w:themeColor="text1"/>
                <w:spacing w:val="0"/>
                <w:sz w:val="20"/>
                <w:szCs w:val="20"/>
                <w:lang w:val="en-US" w:eastAsia="zh-CN"/>
                <w14:textFill>
                  <w14:solidFill>
                    <w14:schemeClr w14:val="tx1"/>
                  </w14:solidFill>
                </w14:textFill>
              </w:rPr>
              <w:t>垃圾集中处理区</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规范市场经营秩序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基本规范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出具市场经营准则，规范经营秩序</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eastAsia" w:ascii="Times New Roman" w:hAnsi="Times New Roman" w:cs="Times New Roman"/>
                <w:color w:val="000000" w:themeColor="text1"/>
                <w:spacing w:val="0"/>
                <w:sz w:val="20"/>
                <w:szCs w:val="20"/>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社会公众满意度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default" w:ascii="Times New Roman" w:hAnsi="Times New Roman" w:cs="Times New Roman"/>
                <w:color w:val="000000" w:themeColor="text1"/>
                <w:sz w:val="20"/>
                <w:szCs w:val="20"/>
                <w14:textFill>
                  <w14:solidFill>
                    <w14:schemeClr w14:val="tx1"/>
                  </w14:solidFill>
                </w14:textFill>
              </w:rPr>
              <w:t>&gt;=95%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eastAsia" w:ascii="Times New Roman" w:hAnsi="Times New Roman" w:cs="Times New Roman"/>
                <w:color w:val="000000" w:themeColor="text1"/>
                <w:sz w:val="20"/>
                <w:szCs w:val="20"/>
                <w:lang w:val="en-US" w:eastAsia="zh-CN"/>
                <w14:textFill>
                  <w14:solidFill>
                    <w14:schemeClr w14:val="tx1"/>
                  </w14:solidFill>
                </w14:textFill>
              </w:rPr>
              <w:t>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default" w:ascii="Times New Roman" w:hAnsi="Times New Roman" w:cs="Times New Roman"/>
                <w:color w:val="000000" w:themeColor="text1"/>
                <w:sz w:val="20"/>
                <w:szCs w:val="20"/>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Times New Roman" w:hAnsi="Times New Roman" w:cs="Times New Roman" w:eastAsiaTheme="minorEastAsia"/>
                <w:color w:val="000000" w:themeColor="text1"/>
                <w:kern w:val="2"/>
                <w:sz w:val="20"/>
                <w:szCs w:val="20"/>
                <w:lang w:val="en-US" w:eastAsia="zh-CN" w:bidi="ar-SA"/>
                <w14:textFill>
                  <w14:solidFill>
                    <w14:schemeClr w14:val="tx1"/>
                  </w14:solidFill>
                </w14:textFill>
              </w:rPr>
            </w:pPr>
            <w:r>
              <w:rPr>
                <w:rFonts w:hint="default" w:ascii="Times New Roman" w:hAnsi="Times New Roman" w:cs="Times New Roman"/>
                <w:color w:val="000000" w:themeColor="text1"/>
                <w:sz w:val="20"/>
                <w:szCs w:val="20"/>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Times New Roman" w:hAnsi="Times New Roman" w:cs="Times New Roman"/>
                <w:color w:val="000000" w:themeColor="text1"/>
                <w:spacing w:val="0"/>
                <w:sz w:val="20"/>
                <w:szCs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default" w:ascii="Times New Roman" w:hAnsi="Times New Roman" w:cs="Times New Roman" w:eastAsiaTheme="minorEastAsia"/>
                <w:color w:val="000000" w:themeColor="text1"/>
                <w:spacing w:val="0"/>
                <w:sz w:val="20"/>
                <w:szCs w:val="20"/>
                <w:lang w:eastAsia="zh-CN"/>
                <w14:textFill>
                  <w14:solidFill>
                    <w14:schemeClr w14:val="tx1"/>
                  </w14:solidFill>
                </w14:textFill>
              </w:rPr>
            </w:pPr>
            <w:r>
              <w:rPr>
                <w:rFonts w:hint="default" w:ascii="Times New Roman" w:hAnsi="Times New Roman" w:cs="Times New Roman"/>
                <w:color w:val="000000" w:themeColor="text1"/>
                <w:spacing w:val="0"/>
                <w:sz w:val="20"/>
                <w:szCs w:val="20"/>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default" w:ascii="Times New Roman" w:hAnsi="Times New Roman" w:eastAsia="宋体" w:cs="Times New Roman"/>
                <w:color w:val="000000" w:themeColor="text1"/>
                <w:spacing w:val="0"/>
                <w:sz w:val="20"/>
                <w:szCs w:val="20"/>
                <w14:textFill>
                  <w14:solidFill>
                    <w14:schemeClr w14:val="tx1"/>
                  </w14:solidFill>
                </w14:textFill>
              </w:rPr>
            </w:pPr>
            <w:r>
              <w:rPr>
                <w:rFonts w:hint="default" w:ascii="Times New Roman" w:hAnsi="Times New Roman" w:eastAsia="宋体" w:cs="Times New Roman"/>
                <w:color w:val="000000" w:themeColor="text1"/>
                <w:spacing w:val="0"/>
                <w:sz w:val="20"/>
                <w:szCs w:val="20"/>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imes New Roman" w:hAnsi="Times New Roman" w:cs="Times New Roman" w:eastAsiaTheme="minorEastAsia"/>
                <w:color w:val="000000" w:themeColor="text1"/>
                <w:spacing w:val="0"/>
                <w:sz w:val="20"/>
                <w:szCs w:val="20"/>
                <w:lang w:val="en-US" w:eastAsia="zh-CN"/>
                <w14:textFill>
                  <w14:solidFill>
                    <w14:schemeClr w14:val="tx1"/>
                  </w14:solidFill>
                </w14:textFill>
              </w:rPr>
            </w:pPr>
            <w:r>
              <w:rPr>
                <w:rFonts w:hint="default" w:ascii="Times New Roman" w:hAnsi="Times New Roman" w:cs="Times New Roman"/>
                <w:color w:val="000000" w:themeColor="text1"/>
                <w:spacing w:val="0"/>
                <w:sz w:val="20"/>
                <w:szCs w:val="20"/>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Times New Roman" w:hAnsi="Times New Roman" w:eastAsia="仿宋_GB2312" w:cs="Times New Roman"/>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hint="default" w:ascii="Times New Roman" w:hAnsi="Times New Roman" w:eastAsia="仿宋" w:cs="Times New Roman"/>
          <w:color w:val="000000" w:themeColor="text1"/>
          <w:spacing w:val="-26"/>
          <w:sz w:val="23"/>
          <w:szCs w:val="23"/>
          <w14:textFill>
            <w14:solidFill>
              <w14:schemeClr w14:val="tx1"/>
            </w14:solidFill>
          </w14:textFill>
        </w:rPr>
        <w:t>填表人：</w:t>
      </w:r>
      <w:r>
        <w:rPr>
          <w:rFonts w:hint="default" w:ascii="Times New Roman" w:hAnsi="Times New Roman" w:eastAsia="仿宋" w:cs="Times New Roman"/>
          <w:color w:val="000000" w:themeColor="text1"/>
          <w:spacing w:val="-26"/>
          <w:sz w:val="23"/>
          <w:szCs w:val="23"/>
          <w:lang w:val="en-US" w:eastAsia="zh-CN"/>
          <w14:textFill>
            <w14:solidFill>
              <w14:schemeClr w14:val="tx1"/>
            </w14:solidFill>
          </w14:textFill>
        </w:rPr>
        <w:t>喻敏</w:t>
      </w:r>
      <w:r>
        <w:rPr>
          <w:rFonts w:hint="default" w:ascii="Times New Roman" w:hAnsi="Times New Roman" w:eastAsia="仿宋" w:cs="Times New Roman"/>
          <w:color w:val="000000" w:themeColor="text1"/>
          <w:spacing w:val="15"/>
          <w:sz w:val="23"/>
          <w:szCs w:val="23"/>
          <w14:textFill>
            <w14:solidFill>
              <w14:schemeClr w14:val="tx1"/>
            </w14:solidFill>
          </w14:textFill>
        </w:rPr>
        <w:t xml:space="preserve">  </w:t>
      </w:r>
      <w:r>
        <w:rPr>
          <w:rFonts w:hint="default" w:ascii="Times New Roman" w:hAnsi="Times New Roman" w:eastAsia="仿宋" w:cs="Times New Roman"/>
          <w:color w:val="000000" w:themeColor="text1"/>
          <w:spacing w:val="4"/>
          <w:sz w:val="23"/>
          <w:szCs w:val="23"/>
          <w14:textFill>
            <w14:solidFill>
              <w14:schemeClr w14:val="tx1"/>
            </w14:solidFill>
          </w14:textFill>
        </w:rPr>
        <w:t xml:space="preserve">      </w:t>
      </w:r>
      <w:r>
        <w:rPr>
          <w:rFonts w:hint="default" w:ascii="Times New Roman" w:hAnsi="Times New Roman" w:eastAsia="仿宋" w:cs="Times New Roman"/>
          <w:color w:val="000000" w:themeColor="text1"/>
          <w:spacing w:val="-26"/>
          <w:sz w:val="23"/>
          <w:szCs w:val="23"/>
          <w14:textFill>
            <w14:solidFill>
              <w14:schemeClr w14:val="tx1"/>
            </w14:solidFill>
          </w14:textFill>
        </w:rPr>
        <w:t>联系电话：</w:t>
      </w:r>
      <w:r>
        <w:rPr>
          <w:rFonts w:hint="default" w:ascii="Times New Roman" w:hAnsi="Times New Roman" w:eastAsia="仿宋" w:cs="Times New Roman"/>
          <w:color w:val="000000" w:themeColor="text1"/>
          <w:spacing w:val="-26"/>
          <w:sz w:val="23"/>
          <w:szCs w:val="23"/>
          <w:lang w:val="en-US" w:eastAsia="zh-CN"/>
          <w14:textFill>
            <w14:solidFill>
              <w14:schemeClr w14:val="tx1"/>
            </w14:solidFill>
          </w14:textFill>
        </w:rPr>
        <w:t>17707404669</w:t>
      </w:r>
      <w:r>
        <w:rPr>
          <w:rFonts w:hint="default" w:ascii="Times New Roman" w:hAnsi="Times New Roman" w:eastAsia="仿宋" w:cs="Times New Roman"/>
          <w:color w:val="000000" w:themeColor="text1"/>
          <w:spacing w:val="3"/>
          <w:sz w:val="23"/>
          <w:szCs w:val="23"/>
          <w14:textFill>
            <w14:solidFill>
              <w14:schemeClr w14:val="tx1"/>
            </w14:solidFill>
          </w14:textFill>
        </w:rPr>
        <w:t xml:space="preserve">          </w:t>
      </w:r>
      <w:r>
        <w:rPr>
          <w:rFonts w:hint="default" w:ascii="Times New Roman" w:hAnsi="Times New Roman" w:eastAsia="仿宋" w:cs="Times New Roman"/>
          <w:color w:val="000000" w:themeColor="text1"/>
          <w:spacing w:val="-26"/>
          <w:sz w:val="23"/>
          <w:szCs w:val="23"/>
          <w14:textFill>
            <w14:solidFill>
              <w14:schemeClr w14:val="tx1"/>
            </w14:solidFill>
          </w14:textFill>
        </w:rPr>
        <w:t>单位负责人签字：</w:t>
      </w:r>
      <w:r>
        <w:rPr>
          <w:rFonts w:hint="default" w:ascii="Times New Roman" w:hAnsi="Times New Roman" w:eastAsia="仿宋" w:cs="Times New Roman"/>
          <w:color w:val="000000" w:themeColor="text1"/>
          <w:spacing w:val="-26"/>
          <w:sz w:val="23"/>
          <w:szCs w:val="23"/>
          <w:lang w:val="en-US" w:eastAsia="zh-CN"/>
          <w14:textFill>
            <w14:solidFill>
              <w14:schemeClr w14:val="tx1"/>
            </w14:solidFill>
          </w14:textFill>
        </w:rPr>
        <w:t xml:space="preserve">              </w:t>
      </w:r>
      <w:r>
        <w:rPr>
          <w:rFonts w:hint="default" w:ascii="Times New Roman" w:hAnsi="Times New Roman" w:eastAsia="仿宋" w:cs="Times New Roman"/>
          <w:color w:val="000000" w:themeColor="text1"/>
          <w:spacing w:val="15"/>
          <w:sz w:val="23"/>
          <w:szCs w:val="23"/>
          <w14:textFill>
            <w14:solidFill>
              <w14:schemeClr w14:val="tx1"/>
            </w14:solidFill>
          </w14:textFill>
        </w:rPr>
        <w:t xml:space="preserve"> </w:t>
      </w:r>
      <w:r>
        <w:rPr>
          <w:rFonts w:hint="default" w:ascii="Times New Roman" w:hAnsi="Times New Roman" w:eastAsia="仿宋" w:cs="Times New Roman"/>
          <w:color w:val="000000" w:themeColor="text1"/>
          <w:spacing w:val="-26"/>
          <w:sz w:val="23"/>
          <w:szCs w:val="23"/>
          <w14:textFill>
            <w14:solidFill>
              <w14:schemeClr w14:val="tx1"/>
            </w14:solidFill>
          </w14:textFill>
        </w:rPr>
        <w:t>填报日期：</w:t>
      </w:r>
      <w:r>
        <w:rPr>
          <w:rFonts w:hint="default" w:ascii="Times New Roman" w:hAnsi="Times New Roman" w:eastAsia="仿宋" w:cs="Times New Roman"/>
          <w:color w:val="000000" w:themeColor="text1"/>
          <w:spacing w:val="-26"/>
          <w:sz w:val="23"/>
          <w:szCs w:val="23"/>
          <w:lang w:val="en-US" w:eastAsia="zh-CN"/>
          <w14:textFill>
            <w14:solidFill>
              <w14:schemeClr w14:val="tx1"/>
            </w14:solidFill>
          </w14:textFill>
        </w:rPr>
        <w:t>2023-6-16</w:t>
      </w:r>
      <w:r>
        <w:rPr>
          <w:rFonts w:hint="default" w:ascii="Times New Roman" w:hAnsi="Times New Roman" w:eastAsia="仿宋" w:cs="Times New Roman"/>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eastAsia="方正小标宋简体"/>
          <w:sz w:val="36"/>
          <w:szCs w:val="36"/>
          <w:lang w:eastAsia="zh-CN"/>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18</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97</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Arial Unicode MS"/>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14323"/>
    <w:multiLevelType w:val="singleLevel"/>
    <w:tmpl w:val="92314323"/>
    <w:lvl w:ilvl="0" w:tentative="0">
      <w:start w:val="4"/>
      <w:numFmt w:val="chineseCounting"/>
      <w:suff w:val="nothing"/>
      <w:lvlText w:val="%1、"/>
      <w:lvlJc w:val="left"/>
      <w:rPr>
        <w:rFonts w:hint="eastAsia"/>
      </w:rPr>
    </w:lvl>
  </w:abstractNum>
  <w:abstractNum w:abstractNumId="1">
    <w:nsid w:val="B78E140C"/>
    <w:multiLevelType w:val="singleLevel"/>
    <w:tmpl w:val="B78E140C"/>
    <w:lvl w:ilvl="0" w:tentative="0">
      <w:start w:val="8"/>
      <w:numFmt w:val="chineseCounting"/>
      <w:suff w:val="nothing"/>
      <w:lvlText w:val="%1、"/>
      <w:lvlJc w:val="left"/>
      <w:rPr>
        <w:rFonts w:hint="eastAsia"/>
      </w:rPr>
    </w:lvl>
  </w:abstractNum>
  <w:abstractNum w:abstractNumId="2">
    <w:nsid w:val="041050D8"/>
    <w:multiLevelType w:val="singleLevel"/>
    <w:tmpl w:val="041050D8"/>
    <w:lvl w:ilvl="0" w:tentative="0">
      <w:start w:val="1"/>
      <w:numFmt w:val="chineseCounting"/>
      <w:suff w:val="nothing"/>
      <w:lvlText w:val="%1、"/>
      <w:lvlJc w:val="left"/>
      <w:rPr>
        <w:rFonts w:hint="eastAsia"/>
      </w:rPr>
    </w:lvl>
  </w:abstractNum>
  <w:abstractNum w:abstractNumId="3">
    <w:nsid w:val="34CF47B5"/>
    <w:multiLevelType w:val="singleLevel"/>
    <w:tmpl w:val="34CF47B5"/>
    <w:lvl w:ilvl="0" w:tentative="0">
      <w:start w:val="2"/>
      <w:numFmt w:val="chineseCounting"/>
      <w:lvlText w:val="(%1)"/>
      <w:lvlJc w:val="left"/>
      <w:pPr>
        <w:tabs>
          <w:tab w:val="left" w:pos="312"/>
        </w:tabs>
      </w:pPr>
      <w:rPr>
        <w:rFonts w:hint="eastAsia"/>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VjMTBlYTQxYjNkZjg2OGRlYzFjYzkwMWQwYWY5NWM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54D24"/>
    <w:rsid w:val="00E831C8"/>
    <w:rsid w:val="00EF287A"/>
    <w:rsid w:val="01057CDE"/>
    <w:rsid w:val="010B4A82"/>
    <w:rsid w:val="01192786"/>
    <w:rsid w:val="01201E6A"/>
    <w:rsid w:val="012D57C0"/>
    <w:rsid w:val="01457029"/>
    <w:rsid w:val="014900E3"/>
    <w:rsid w:val="014F5749"/>
    <w:rsid w:val="01521E95"/>
    <w:rsid w:val="01727F7E"/>
    <w:rsid w:val="01764DBE"/>
    <w:rsid w:val="0180286D"/>
    <w:rsid w:val="01806F8C"/>
    <w:rsid w:val="0182483A"/>
    <w:rsid w:val="01863406"/>
    <w:rsid w:val="018D011E"/>
    <w:rsid w:val="019614B0"/>
    <w:rsid w:val="019C71AC"/>
    <w:rsid w:val="01BF03AA"/>
    <w:rsid w:val="01C33E74"/>
    <w:rsid w:val="01C7267B"/>
    <w:rsid w:val="01DF3C26"/>
    <w:rsid w:val="01EE0A2C"/>
    <w:rsid w:val="0200044D"/>
    <w:rsid w:val="020654E4"/>
    <w:rsid w:val="020C72F8"/>
    <w:rsid w:val="02121B7C"/>
    <w:rsid w:val="021813DE"/>
    <w:rsid w:val="021B6B30"/>
    <w:rsid w:val="02363BD8"/>
    <w:rsid w:val="023809F7"/>
    <w:rsid w:val="02431066"/>
    <w:rsid w:val="02584D91"/>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7333D2"/>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A8641E"/>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D25372"/>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110E55"/>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9F07E41"/>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621A4"/>
    <w:rsid w:val="0B9C3CD1"/>
    <w:rsid w:val="0BB324D8"/>
    <w:rsid w:val="0BB672C7"/>
    <w:rsid w:val="0BC07BBF"/>
    <w:rsid w:val="0BC429EF"/>
    <w:rsid w:val="0BCE65D1"/>
    <w:rsid w:val="0BD30E0A"/>
    <w:rsid w:val="0BD60937"/>
    <w:rsid w:val="0BD912A4"/>
    <w:rsid w:val="0BE135FA"/>
    <w:rsid w:val="0BEE4F6B"/>
    <w:rsid w:val="0C03261E"/>
    <w:rsid w:val="0C0439FA"/>
    <w:rsid w:val="0C0B17DF"/>
    <w:rsid w:val="0C0F382B"/>
    <w:rsid w:val="0C160980"/>
    <w:rsid w:val="0C1B4EF7"/>
    <w:rsid w:val="0C1C297E"/>
    <w:rsid w:val="0C1D4988"/>
    <w:rsid w:val="0C297E69"/>
    <w:rsid w:val="0C4B5C57"/>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951880"/>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057169"/>
    <w:rsid w:val="100E0482"/>
    <w:rsid w:val="10225AB2"/>
    <w:rsid w:val="102D74F0"/>
    <w:rsid w:val="103C47DA"/>
    <w:rsid w:val="103D5CB0"/>
    <w:rsid w:val="1043497A"/>
    <w:rsid w:val="104B6B58"/>
    <w:rsid w:val="105552F6"/>
    <w:rsid w:val="10807AAE"/>
    <w:rsid w:val="108449FF"/>
    <w:rsid w:val="108B34B0"/>
    <w:rsid w:val="10987568"/>
    <w:rsid w:val="109E2943"/>
    <w:rsid w:val="10BB4615"/>
    <w:rsid w:val="10C8346E"/>
    <w:rsid w:val="10D562A1"/>
    <w:rsid w:val="10FE6AB1"/>
    <w:rsid w:val="1112624E"/>
    <w:rsid w:val="11153798"/>
    <w:rsid w:val="11297158"/>
    <w:rsid w:val="114B2C9B"/>
    <w:rsid w:val="115D78BB"/>
    <w:rsid w:val="116001E2"/>
    <w:rsid w:val="116E7634"/>
    <w:rsid w:val="11793618"/>
    <w:rsid w:val="11813452"/>
    <w:rsid w:val="11913DD4"/>
    <w:rsid w:val="11961E43"/>
    <w:rsid w:val="11987ED2"/>
    <w:rsid w:val="119969A0"/>
    <w:rsid w:val="11A91B68"/>
    <w:rsid w:val="11AB5A5E"/>
    <w:rsid w:val="11B76464"/>
    <w:rsid w:val="11BC2861"/>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8F5D37"/>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90233E"/>
    <w:rsid w:val="14A04833"/>
    <w:rsid w:val="14B12779"/>
    <w:rsid w:val="14B37576"/>
    <w:rsid w:val="14F4219E"/>
    <w:rsid w:val="150135C1"/>
    <w:rsid w:val="151C632A"/>
    <w:rsid w:val="152E4EB1"/>
    <w:rsid w:val="15323E58"/>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48DC"/>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C50FB3"/>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C620FF"/>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C90EE9"/>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7768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1548F"/>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42C15"/>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2122BA"/>
    <w:rsid w:val="22383B4D"/>
    <w:rsid w:val="22466CD3"/>
    <w:rsid w:val="225D1D49"/>
    <w:rsid w:val="225D33C8"/>
    <w:rsid w:val="226239FE"/>
    <w:rsid w:val="22626562"/>
    <w:rsid w:val="226A76AE"/>
    <w:rsid w:val="22733EB6"/>
    <w:rsid w:val="22851A6B"/>
    <w:rsid w:val="22906578"/>
    <w:rsid w:val="22973E77"/>
    <w:rsid w:val="22AB58F3"/>
    <w:rsid w:val="22C13FD4"/>
    <w:rsid w:val="22C24771"/>
    <w:rsid w:val="22CB0895"/>
    <w:rsid w:val="22DB78DD"/>
    <w:rsid w:val="231527D7"/>
    <w:rsid w:val="23185AD8"/>
    <w:rsid w:val="23336451"/>
    <w:rsid w:val="23474320"/>
    <w:rsid w:val="23492735"/>
    <w:rsid w:val="234B4B5A"/>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AC36E7"/>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0367E"/>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820C0"/>
    <w:rsid w:val="28CC6ED5"/>
    <w:rsid w:val="28CF7131"/>
    <w:rsid w:val="28F010D9"/>
    <w:rsid w:val="28F05C88"/>
    <w:rsid w:val="29082E70"/>
    <w:rsid w:val="290E7000"/>
    <w:rsid w:val="291343EF"/>
    <w:rsid w:val="29166F16"/>
    <w:rsid w:val="293B23A1"/>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4B2411"/>
    <w:rsid w:val="2A596631"/>
    <w:rsid w:val="2A5A05BF"/>
    <w:rsid w:val="2A5F2983"/>
    <w:rsid w:val="2A601F6F"/>
    <w:rsid w:val="2A7A07C0"/>
    <w:rsid w:val="2AB17620"/>
    <w:rsid w:val="2AB30FEA"/>
    <w:rsid w:val="2AB657B1"/>
    <w:rsid w:val="2AE07913"/>
    <w:rsid w:val="2AEA3FC0"/>
    <w:rsid w:val="2AEA4AC4"/>
    <w:rsid w:val="2B0E64B5"/>
    <w:rsid w:val="2B166BF6"/>
    <w:rsid w:val="2B26175C"/>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2589D"/>
    <w:rsid w:val="2C391765"/>
    <w:rsid w:val="2C3D18DD"/>
    <w:rsid w:val="2C3D5EB9"/>
    <w:rsid w:val="2C4C0F0A"/>
    <w:rsid w:val="2C5254C3"/>
    <w:rsid w:val="2C532EF2"/>
    <w:rsid w:val="2C5C500F"/>
    <w:rsid w:val="2C6C5774"/>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217DC"/>
    <w:rsid w:val="2D7343C9"/>
    <w:rsid w:val="2D83129D"/>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811F1"/>
    <w:rsid w:val="2EC92184"/>
    <w:rsid w:val="2ECD27F6"/>
    <w:rsid w:val="2F0E1C14"/>
    <w:rsid w:val="2F3426DA"/>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B04F2"/>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DE6A1B"/>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DC0A92"/>
    <w:rsid w:val="32FA2D7F"/>
    <w:rsid w:val="32FC6C4E"/>
    <w:rsid w:val="33085CC5"/>
    <w:rsid w:val="33262CBA"/>
    <w:rsid w:val="332B323C"/>
    <w:rsid w:val="332E3189"/>
    <w:rsid w:val="335B62EC"/>
    <w:rsid w:val="335E79BA"/>
    <w:rsid w:val="3360061D"/>
    <w:rsid w:val="336549AB"/>
    <w:rsid w:val="33782709"/>
    <w:rsid w:val="337F2142"/>
    <w:rsid w:val="3392025F"/>
    <w:rsid w:val="33A8285D"/>
    <w:rsid w:val="33AC1E29"/>
    <w:rsid w:val="33B17041"/>
    <w:rsid w:val="33B202F3"/>
    <w:rsid w:val="33B20F64"/>
    <w:rsid w:val="33EE53FA"/>
    <w:rsid w:val="33FD7485"/>
    <w:rsid w:val="34012F1B"/>
    <w:rsid w:val="340A6274"/>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26D79"/>
    <w:rsid w:val="3613278E"/>
    <w:rsid w:val="36356D4F"/>
    <w:rsid w:val="36405687"/>
    <w:rsid w:val="36414112"/>
    <w:rsid w:val="365E3B56"/>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7EB3CC7"/>
    <w:rsid w:val="38026A1B"/>
    <w:rsid w:val="38197832"/>
    <w:rsid w:val="38303DA7"/>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4D6CFE"/>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1C4922"/>
    <w:rsid w:val="3D294B1B"/>
    <w:rsid w:val="3D2B034D"/>
    <w:rsid w:val="3D5A60CA"/>
    <w:rsid w:val="3D9D25BE"/>
    <w:rsid w:val="3D9F4364"/>
    <w:rsid w:val="3DA702BF"/>
    <w:rsid w:val="3DB92106"/>
    <w:rsid w:val="3DCF457D"/>
    <w:rsid w:val="3DF169A7"/>
    <w:rsid w:val="3DF2399F"/>
    <w:rsid w:val="3DF40FE4"/>
    <w:rsid w:val="3E0519AD"/>
    <w:rsid w:val="3E2A2F2A"/>
    <w:rsid w:val="3E497637"/>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013719"/>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A42DC1"/>
    <w:rsid w:val="40B16CC2"/>
    <w:rsid w:val="40B81BAD"/>
    <w:rsid w:val="40BB2365"/>
    <w:rsid w:val="40D23962"/>
    <w:rsid w:val="40D61BC8"/>
    <w:rsid w:val="40DC4F1D"/>
    <w:rsid w:val="40DF2097"/>
    <w:rsid w:val="40E340D5"/>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525AA"/>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662A88"/>
    <w:rsid w:val="497B341F"/>
    <w:rsid w:val="49B415EE"/>
    <w:rsid w:val="49B63FD6"/>
    <w:rsid w:val="49BF4D00"/>
    <w:rsid w:val="49D1562B"/>
    <w:rsid w:val="49DE1EF5"/>
    <w:rsid w:val="49E579C4"/>
    <w:rsid w:val="49EA2381"/>
    <w:rsid w:val="49F43753"/>
    <w:rsid w:val="49F54A10"/>
    <w:rsid w:val="49F94CE9"/>
    <w:rsid w:val="49FE0E45"/>
    <w:rsid w:val="4A040938"/>
    <w:rsid w:val="4A11169A"/>
    <w:rsid w:val="4A1B3BD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EC0C42"/>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30C4D"/>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0E52F8"/>
    <w:rsid w:val="56133E90"/>
    <w:rsid w:val="56474D43"/>
    <w:rsid w:val="564C1D1D"/>
    <w:rsid w:val="565F1E2E"/>
    <w:rsid w:val="56662FBA"/>
    <w:rsid w:val="56670F45"/>
    <w:rsid w:val="566F1BE2"/>
    <w:rsid w:val="567020EE"/>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C637C9"/>
    <w:rsid w:val="57D214D2"/>
    <w:rsid w:val="57DA1A42"/>
    <w:rsid w:val="58002D08"/>
    <w:rsid w:val="58057728"/>
    <w:rsid w:val="581D1F94"/>
    <w:rsid w:val="582872BA"/>
    <w:rsid w:val="5829318A"/>
    <w:rsid w:val="582D7EE9"/>
    <w:rsid w:val="583343BB"/>
    <w:rsid w:val="583439B3"/>
    <w:rsid w:val="583B5787"/>
    <w:rsid w:val="586759C7"/>
    <w:rsid w:val="58721AF7"/>
    <w:rsid w:val="58C07CA9"/>
    <w:rsid w:val="58C3686E"/>
    <w:rsid w:val="58DE5A38"/>
    <w:rsid w:val="58FA7B16"/>
    <w:rsid w:val="58FB22A6"/>
    <w:rsid w:val="59003437"/>
    <w:rsid w:val="59182EE7"/>
    <w:rsid w:val="5921212C"/>
    <w:rsid w:val="59395687"/>
    <w:rsid w:val="596F472F"/>
    <w:rsid w:val="5974345D"/>
    <w:rsid w:val="597534AA"/>
    <w:rsid w:val="59951C91"/>
    <w:rsid w:val="59982867"/>
    <w:rsid w:val="599A54E4"/>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33C39"/>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467C0"/>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4170AB"/>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20333"/>
    <w:rsid w:val="60EA12BA"/>
    <w:rsid w:val="60EB3CE8"/>
    <w:rsid w:val="61034470"/>
    <w:rsid w:val="61041400"/>
    <w:rsid w:val="6108421E"/>
    <w:rsid w:val="610C08D6"/>
    <w:rsid w:val="611504BF"/>
    <w:rsid w:val="61233B56"/>
    <w:rsid w:val="6129287D"/>
    <w:rsid w:val="6132559A"/>
    <w:rsid w:val="613F749B"/>
    <w:rsid w:val="61535DEE"/>
    <w:rsid w:val="6166167A"/>
    <w:rsid w:val="617020C2"/>
    <w:rsid w:val="61755B39"/>
    <w:rsid w:val="617A0C46"/>
    <w:rsid w:val="618B1EF3"/>
    <w:rsid w:val="61A33787"/>
    <w:rsid w:val="61A66AB4"/>
    <w:rsid w:val="61A82AA5"/>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666BB3"/>
    <w:rsid w:val="62757089"/>
    <w:rsid w:val="62AE05DB"/>
    <w:rsid w:val="62B0265D"/>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A046DC"/>
    <w:rsid w:val="63BE2991"/>
    <w:rsid w:val="63D672A4"/>
    <w:rsid w:val="63E900E8"/>
    <w:rsid w:val="63F105D2"/>
    <w:rsid w:val="64003000"/>
    <w:rsid w:val="64020FD8"/>
    <w:rsid w:val="640B49C1"/>
    <w:rsid w:val="64156CD8"/>
    <w:rsid w:val="64413D22"/>
    <w:rsid w:val="644665A5"/>
    <w:rsid w:val="64470699"/>
    <w:rsid w:val="644B6CD5"/>
    <w:rsid w:val="646253D3"/>
    <w:rsid w:val="64627D01"/>
    <w:rsid w:val="6473435B"/>
    <w:rsid w:val="64864D44"/>
    <w:rsid w:val="64A01013"/>
    <w:rsid w:val="64C76164"/>
    <w:rsid w:val="64D3186F"/>
    <w:rsid w:val="64D57D88"/>
    <w:rsid w:val="64EF2266"/>
    <w:rsid w:val="64F33559"/>
    <w:rsid w:val="64FD2EEA"/>
    <w:rsid w:val="64FF1ABC"/>
    <w:rsid w:val="650E3520"/>
    <w:rsid w:val="654069DE"/>
    <w:rsid w:val="65413B3E"/>
    <w:rsid w:val="654B3E81"/>
    <w:rsid w:val="655555A6"/>
    <w:rsid w:val="655F14F0"/>
    <w:rsid w:val="65660277"/>
    <w:rsid w:val="656E6D13"/>
    <w:rsid w:val="658E5B0E"/>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986ED7"/>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7E4EAF"/>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40046"/>
    <w:rsid w:val="69F54308"/>
    <w:rsid w:val="6A0A7A54"/>
    <w:rsid w:val="6A2622A1"/>
    <w:rsid w:val="6A35577F"/>
    <w:rsid w:val="6A3A22EA"/>
    <w:rsid w:val="6A3F2D1D"/>
    <w:rsid w:val="6A592054"/>
    <w:rsid w:val="6A777087"/>
    <w:rsid w:val="6A820574"/>
    <w:rsid w:val="6A99048F"/>
    <w:rsid w:val="6AA077DB"/>
    <w:rsid w:val="6AA47C92"/>
    <w:rsid w:val="6AB84C10"/>
    <w:rsid w:val="6AB909BB"/>
    <w:rsid w:val="6ABA0C51"/>
    <w:rsid w:val="6ABD020C"/>
    <w:rsid w:val="6ADD6D64"/>
    <w:rsid w:val="6B0E5B46"/>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1C7E83"/>
    <w:rsid w:val="6C417EB8"/>
    <w:rsid w:val="6C5B7090"/>
    <w:rsid w:val="6C613F45"/>
    <w:rsid w:val="6C756221"/>
    <w:rsid w:val="6C7B08BB"/>
    <w:rsid w:val="6C816AF9"/>
    <w:rsid w:val="6C846694"/>
    <w:rsid w:val="6CA841D2"/>
    <w:rsid w:val="6CB10385"/>
    <w:rsid w:val="6CDF0F3A"/>
    <w:rsid w:val="6CE47854"/>
    <w:rsid w:val="6CE60DD7"/>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1B23B5"/>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5E4ABA"/>
    <w:rsid w:val="72600D68"/>
    <w:rsid w:val="72604620"/>
    <w:rsid w:val="726B02C1"/>
    <w:rsid w:val="726D2C67"/>
    <w:rsid w:val="729A0F74"/>
    <w:rsid w:val="72F03574"/>
    <w:rsid w:val="72F77CB6"/>
    <w:rsid w:val="731438BD"/>
    <w:rsid w:val="733155C8"/>
    <w:rsid w:val="73422D3C"/>
    <w:rsid w:val="73625723"/>
    <w:rsid w:val="737007D9"/>
    <w:rsid w:val="73702CF6"/>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2860D9"/>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CF1E62"/>
    <w:rsid w:val="7BD74454"/>
    <w:rsid w:val="7BE96DEC"/>
    <w:rsid w:val="7C021A51"/>
    <w:rsid w:val="7C033C13"/>
    <w:rsid w:val="7C041A0F"/>
    <w:rsid w:val="7C110306"/>
    <w:rsid w:val="7C212B8A"/>
    <w:rsid w:val="7C8464A1"/>
    <w:rsid w:val="7C9D2D7B"/>
    <w:rsid w:val="7CA26867"/>
    <w:rsid w:val="7CB43A8E"/>
    <w:rsid w:val="7CC106AB"/>
    <w:rsid w:val="7CCD740C"/>
    <w:rsid w:val="7CDF4250"/>
    <w:rsid w:val="7CF44998"/>
    <w:rsid w:val="7D09113D"/>
    <w:rsid w:val="7D157A0E"/>
    <w:rsid w:val="7D1658AD"/>
    <w:rsid w:val="7D1D4159"/>
    <w:rsid w:val="7D243099"/>
    <w:rsid w:val="7D4B3993"/>
    <w:rsid w:val="7D5F5E30"/>
    <w:rsid w:val="7D6C208F"/>
    <w:rsid w:val="7D747887"/>
    <w:rsid w:val="7D771D38"/>
    <w:rsid w:val="7D897D56"/>
    <w:rsid w:val="7D9B14E5"/>
    <w:rsid w:val="7DAA42B2"/>
    <w:rsid w:val="7DAA569A"/>
    <w:rsid w:val="7DB1501E"/>
    <w:rsid w:val="7DB676D9"/>
    <w:rsid w:val="7DBE16CF"/>
    <w:rsid w:val="7DC37DE3"/>
    <w:rsid w:val="7DD45912"/>
    <w:rsid w:val="7E0D4E8F"/>
    <w:rsid w:val="7E107D04"/>
    <w:rsid w:val="7E123B46"/>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8C0EB8"/>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toa heading"/>
    <w:next w:val="1"/>
    <w:autoRedefine/>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5789</Words>
  <Characters>6431</Characters>
  <Lines>0</Lines>
  <Paragraphs>0</Paragraphs>
  <TotalTime>39</TotalTime>
  <ScaleCrop>false</ScaleCrop>
  <LinksUpToDate>false</LinksUpToDate>
  <CharactersWithSpaces>6566</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wolfservant</cp:lastModifiedBy>
  <cp:lastPrinted>2023-06-16T09:49:00Z</cp:lastPrinted>
  <dcterms:modified xsi:type="dcterms:W3CDTF">2024-03-22T11:17:30Z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50306CC149C84F98BF850919EA3E5AFB_13</vt:lpwstr>
  </property>
</Properties>
</file>