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F3EF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6DABAA4"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 w14:paraId="7023089F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C76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 w14:paraId="4F425352"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 w14:paraId="07559AB8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岳阳市岳阳楼区洛王中学</w:t>
            </w:r>
          </w:p>
        </w:tc>
      </w:tr>
      <w:tr w14:paraId="25E47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 w14:paraId="236BA7F6"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 w14:paraId="6D4A7749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 w14:paraId="2E779A3A"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 w14:paraId="2C3E882A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6EA98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 w14:paraId="39B4AF50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 w14:paraId="757399D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325" w:type="dxa"/>
            <w:gridSpan w:val="2"/>
            <w:noWrap/>
          </w:tcPr>
          <w:p w14:paraId="6297705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79" w:type="dxa"/>
            <w:gridSpan w:val="2"/>
            <w:noWrap/>
          </w:tcPr>
          <w:p w14:paraId="0474FF8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DEAB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 w14:paraId="37CD0538"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 w14:paraId="05987375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 w14:paraId="459595A2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 w14:paraId="3B0FA31F"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1C0F2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50C585DA"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 w14:paraId="31F629E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 w14:paraId="3ACA0B5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 w14:paraId="61358A3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A5E8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32A95089"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 w14:paraId="4C66E78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5ACF2B3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62253C2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60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601E8700"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 w14:paraId="7D5F270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244CC0F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3E8512E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FF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 w14:paraId="0BBD6760"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 w14:paraId="6DB06A6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024AE1C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7BC4C55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F1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 w14:paraId="1C2D68AD"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 w14:paraId="30630E2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2BB07B2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2CBAF6E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CF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1D407693"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 w14:paraId="1E52E3A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1ACC34F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0E1ADE9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0C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772BAA58"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 w14:paraId="719A303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 w14:paraId="1DE54A2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 w14:paraId="05B7DFB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319.57</w:t>
            </w:r>
          </w:p>
        </w:tc>
      </w:tr>
      <w:tr w14:paraId="58DDF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645FC0D4"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/>
            <w:vAlign w:val="top"/>
          </w:tcPr>
          <w:p w14:paraId="01E54BF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  <w:vAlign w:val="top"/>
          </w:tcPr>
          <w:p w14:paraId="0911575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/>
            <w:vAlign w:val="top"/>
          </w:tcPr>
          <w:p w14:paraId="3AFB59D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319.57</w:t>
            </w:r>
          </w:p>
        </w:tc>
      </w:tr>
      <w:tr w14:paraId="0A48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 w14:paraId="1482B315"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 w14:paraId="46C9AFF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3F343AC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002D01F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A7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6099982C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 w14:paraId="4782D4C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7709E08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5C8A150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5E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 w14:paraId="69200922"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 w14:paraId="12E2BED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66AF82C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5DC964F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D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3E89A975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 w14:paraId="6617D6C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5362610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36BEAB3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6C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4BA19F5D"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 w14:paraId="2801AB6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 w14:paraId="1D7A194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 w14:paraId="3B13A46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9A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1AB7E8E7"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 w14:paraId="6B50EA7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150.52</w:t>
            </w:r>
          </w:p>
        </w:tc>
        <w:tc>
          <w:tcPr>
            <w:tcW w:w="2325" w:type="dxa"/>
            <w:gridSpan w:val="2"/>
            <w:noWrap/>
          </w:tcPr>
          <w:p w14:paraId="2CAAB90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82.74</w:t>
            </w:r>
          </w:p>
        </w:tc>
        <w:tc>
          <w:tcPr>
            <w:tcW w:w="1679" w:type="dxa"/>
            <w:gridSpan w:val="2"/>
            <w:noWrap/>
          </w:tcPr>
          <w:p w14:paraId="35E63EF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82.69 </w:t>
            </w:r>
          </w:p>
        </w:tc>
      </w:tr>
      <w:tr w14:paraId="4F1AA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6EC1154B"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 w14:paraId="03B4CDE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21.16</w:t>
            </w:r>
          </w:p>
        </w:tc>
        <w:tc>
          <w:tcPr>
            <w:tcW w:w="2325" w:type="dxa"/>
            <w:gridSpan w:val="2"/>
            <w:noWrap/>
          </w:tcPr>
          <w:p w14:paraId="6288FDE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1679" w:type="dxa"/>
            <w:gridSpan w:val="2"/>
            <w:noWrap/>
          </w:tcPr>
          <w:p w14:paraId="480DC9E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11.99 </w:t>
            </w:r>
          </w:p>
        </w:tc>
      </w:tr>
      <w:tr w14:paraId="68B0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1F778D2A"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 w14:paraId="4B63050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9.13</w:t>
            </w:r>
          </w:p>
        </w:tc>
        <w:tc>
          <w:tcPr>
            <w:tcW w:w="2325" w:type="dxa"/>
            <w:gridSpan w:val="2"/>
            <w:noWrap/>
          </w:tcPr>
          <w:p w14:paraId="24FB4A0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79" w:type="dxa"/>
            <w:gridSpan w:val="2"/>
            <w:noWrap/>
          </w:tcPr>
          <w:p w14:paraId="5552929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</w:tr>
      <w:tr w14:paraId="4C2CA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61205F2C"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 w14:paraId="5B1598A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3.16</w:t>
            </w:r>
          </w:p>
        </w:tc>
        <w:tc>
          <w:tcPr>
            <w:tcW w:w="2325" w:type="dxa"/>
            <w:gridSpan w:val="2"/>
            <w:noWrap/>
          </w:tcPr>
          <w:p w14:paraId="0B5B91D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5.50</w:t>
            </w:r>
          </w:p>
        </w:tc>
        <w:tc>
          <w:tcPr>
            <w:tcW w:w="1679" w:type="dxa"/>
            <w:gridSpan w:val="2"/>
            <w:noWrap/>
          </w:tcPr>
          <w:p w14:paraId="0F2423A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5.50</w:t>
            </w:r>
          </w:p>
        </w:tc>
      </w:tr>
      <w:tr w14:paraId="0BF32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5ACF5FC5"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 w14:paraId="360FB95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 w14:paraId="06455C6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68.32 </w:t>
            </w:r>
          </w:p>
        </w:tc>
        <w:tc>
          <w:tcPr>
            <w:tcW w:w="1679" w:type="dxa"/>
            <w:gridSpan w:val="2"/>
            <w:noWrap/>
          </w:tcPr>
          <w:p w14:paraId="052592A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3DDB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037C38DF"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 w14:paraId="26E4339B"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317C43B2"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52FC8BDE"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 w14:paraId="2595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 w14:paraId="4729D87F"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41C3F373"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 w14:paraId="45E40F3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6CC534A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 w14:paraId="21F92D7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BA2BC2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 w14:paraId="511134E7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 w14:paraId="258A2DC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291E02C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 w14:paraId="30D5EC2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0B30D68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3890BE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 w14:paraId="7165373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492ABE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9CA24A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5068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 w14:paraId="306C2AE4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/>
          </w:tcPr>
          <w:p w14:paraId="31A8309E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/>
          </w:tcPr>
          <w:p w14:paraId="258E95D6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</w:tcPr>
          <w:p w14:paraId="2A240701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/>
          </w:tcPr>
          <w:p w14:paraId="76A049CB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/>
          </w:tcPr>
          <w:p w14:paraId="1006DBF9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/>
          </w:tcPr>
          <w:p w14:paraId="7E65E280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C0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 w14:paraId="059D863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 w14:paraId="0DB7BD4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坚持开展宣传教育、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健全工作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机制、建章立制、监督检查、加强管理</w:t>
            </w:r>
          </w:p>
        </w:tc>
      </w:tr>
    </w:tbl>
    <w:p w14:paraId="181314A8"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DBCA39B"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单位负责人签字：填报日期：</w:t>
      </w:r>
    </w:p>
    <w:p w14:paraId="3BD58F4C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 w14:paraId="77EBC9D1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4B9D7B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2022年度预算单位整体支出绩效自评表</w:t>
      </w:r>
    </w:p>
    <w:p w14:paraId="63112448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798E7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 w14:paraId="10A7CD96"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 w14:paraId="4917D676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岳阳市岳阳楼区洛王中学</w:t>
            </w:r>
          </w:p>
        </w:tc>
      </w:tr>
      <w:tr w14:paraId="76CC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14:paraId="1AA9283B"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EC9468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8D77EDE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7D2C98E3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 w14:paraId="7CF01321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2CACEA14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 w14:paraId="24279A05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 w14:paraId="46501A02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 w14:paraId="7B673526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 w14:paraId="08966EE5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 w14:paraId="0AE99C49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B901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5E69DE15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 w14:paraId="5E93BB63"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 w14:paraId="3C72579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1379.14 </w:t>
            </w:r>
          </w:p>
        </w:tc>
        <w:tc>
          <w:tcPr>
            <w:tcW w:w="1319" w:type="dxa"/>
            <w:noWrap/>
            <w:vAlign w:val="center"/>
          </w:tcPr>
          <w:p w14:paraId="47B1AA8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1334.9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9" w:type="dxa"/>
            <w:noWrap/>
            <w:vAlign w:val="center"/>
          </w:tcPr>
          <w:p w14:paraId="081EBC97"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1334.9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9" w:type="dxa"/>
            <w:noWrap/>
            <w:vAlign w:val="center"/>
          </w:tcPr>
          <w:p w14:paraId="48CB498C"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14:paraId="6EDF7B48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 w14:paraId="40F6E4B1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97EC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6849BA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088E3BDC">
            <w:pPr>
              <w:spacing w:line="193" w:lineRule="auto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按收入性质分：1334.9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1FF786BC"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按支出性质分：1334.9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42C1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5783DEB6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1161E0F3"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一般公共预算：1224.95 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3A4275D7">
            <w:pPr>
              <w:spacing w:line="194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其中：基本支出：1015.33</w:t>
            </w:r>
          </w:p>
        </w:tc>
      </w:tr>
      <w:tr w14:paraId="43AAC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5BC5DAE1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227A4557"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0D41FCC1">
            <w:pPr>
              <w:spacing w:line="201" w:lineRule="auto"/>
              <w:ind w:firstLine="840" w:firstLineChars="4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319.57</w:t>
            </w:r>
          </w:p>
        </w:tc>
      </w:tr>
      <w:tr w14:paraId="34761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4AEE199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32F39C55"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79936BED"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AC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 w14:paraId="3A7262C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08F51B51"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其他资金：109.95 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7C00A0C0"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18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14:paraId="2F38589E"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 w14:paraId="0A1FCDE0"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5491F6A3"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6BA20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 w14:paraId="1267916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75F15F6C"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 w14:paraId="4DE5383A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568CD02D"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生竞赛获奖20人次以上；加强德育教育，学生评价优秀率达30%，合格率100%</w:t>
            </w:r>
          </w:p>
          <w:p w14:paraId="7DBEEDD3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率100%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FC77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 w14:paraId="146C7483"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97B899"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 w14:paraId="430E6CD9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 w14:paraId="621F9301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 w14:paraId="655A838A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 w14:paraId="0DF8D35E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 w14:paraId="42B847FF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 w14:paraId="2DB62AAF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 w14:paraId="263D5C3A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 w14:paraId="4DFB7F12"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62CCE45D"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7660B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01A5E334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 w14:paraId="156C8A14"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0FE5BD"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B0442E"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D39831"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6508AC"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2D7E43F0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 w14:paraId="4132B02C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 w14:paraId="2075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完成在校学生的智体美劳全面培养与教育</w:t>
            </w:r>
          </w:p>
        </w:tc>
        <w:tc>
          <w:tcPr>
            <w:tcW w:w="1319" w:type="dxa"/>
            <w:noWrap/>
            <w:vAlign w:val="center"/>
          </w:tcPr>
          <w:p w14:paraId="53F0C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4班次</w:t>
            </w:r>
          </w:p>
        </w:tc>
        <w:tc>
          <w:tcPr>
            <w:tcW w:w="1259" w:type="dxa"/>
            <w:noWrap/>
            <w:vAlign w:val="center"/>
          </w:tcPr>
          <w:p w14:paraId="5B06F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4班次</w:t>
            </w:r>
          </w:p>
        </w:tc>
        <w:tc>
          <w:tcPr>
            <w:tcW w:w="719" w:type="dxa"/>
            <w:noWrap/>
            <w:vAlign w:val="center"/>
          </w:tcPr>
          <w:p w14:paraId="53B1C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192BB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192264BE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86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3B271519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2BF3F0D4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 w14:paraId="5E0C21C6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 w14:paraId="5006366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 w14:paraId="347C9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157人</w:t>
            </w:r>
          </w:p>
        </w:tc>
        <w:tc>
          <w:tcPr>
            <w:tcW w:w="1259" w:type="dxa"/>
            <w:noWrap/>
            <w:vAlign w:val="center"/>
          </w:tcPr>
          <w:p w14:paraId="5A377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157人</w:t>
            </w:r>
          </w:p>
        </w:tc>
        <w:tc>
          <w:tcPr>
            <w:tcW w:w="719" w:type="dxa"/>
            <w:noWrap/>
            <w:vAlign w:val="center"/>
          </w:tcPr>
          <w:p w14:paraId="31AFF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54453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632E991E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8E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32DF2FB6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02A7BFAA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 w14:paraId="653C167E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 w14:paraId="50B37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 w14:paraId="4B305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在职67人</w:t>
            </w:r>
          </w:p>
        </w:tc>
        <w:tc>
          <w:tcPr>
            <w:tcW w:w="1259" w:type="dxa"/>
            <w:noWrap/>
            <w:vAlign w:val="center"/>
          </w:tcPr>
          <w:p w14:paraId="0C77C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67人</w:t>
            </w:r>
          </w:p>
        </w:tc>
        <w:tc>
          <w:tcPr>
            <w:tcW w:w="719" w:type="dxa"/>
            <w:noWrap/>
            <w:vAlign w:val="center"/>
          </w:tcPr>
          <w:p w14:paraId="4E21A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00A52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5FCF3096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04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912026B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77474808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 w14:paraId="40D7DEEE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 w14:paraId="1F514FC6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 w14:paraId="3CF96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退休16人</w:t>
            </w:r>
          </w:p>
        </w:tc>
        <w:tc>
          <w:tcPr>
            <w:tcW w:w="1259" w:type="dxa"/>
            <w:noWrap/>
            <w:vAlign w:val="center"/>
          </w:tcPr>
          <w:p w14:paraId="012DE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16人</w:t>
            </w:r>
          </w:p>
        </w:tc>
        <w:tc>
          <w:tcPr>
            <w:tcW w:w="719" w:type="dxa"/>
            <w:noWrap/>
            <w:vAlign w:val="center"/>
          </w:tcPr>
          <w:p w14:paraId="442C7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 w14:paraId="6644F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47B47F94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82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0C54B3E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13519D42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19FF150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52E62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 w14:paraId="2B42C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 w14:paraId="49068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noWrap/>
            <w:vAlign w:val="center"/>
          </w:tcPr>
          <w:p w14:paraId="6DB98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707AB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5EE07F33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55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20139369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54DFF73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 w14:paraId="2B20914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054E1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 w14:paraId="07507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 w14:paraId="1191F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13次</w:t>
            </w:r>
          </w:p>
        </w:tc>
        <w:tc>
          <w:tcPr>
            <w:tcW w:w="719" w:type="dxa"/>
            <w:noWrap/>
            <w:vAlign w:val="center"/>
          </w:tcPr>
          <w:p w14:paraId="4C09E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 w14:paraId="69226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2B4CC777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6F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538AE49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4BBEBC91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 w14:paraId="01F2BFC4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 w14:paraId="7783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中学毕业率</w:t>
            </w:r>
          </w:p>
        </w:tc>
        <w:tc>
          <w:tcPr>
            <w:tcW w:w="1319" w:type="dxa"/>
            <w:noWrap/>
            <w:vAlign w:val="center"/>
          </w:tcPr>
          <w:p w14:paraId="5862D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20899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 w14:paraId="6C884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5C52D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75F88B9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E4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46CD08C6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0D5257EF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C6B0A2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32F9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 w14:paraId="310DD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 w14:paraId="09ABF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 w14:paraId="4001E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 w14:paraId="5344F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2554B996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62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30674819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4A2CC425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 w14:paraId="3C34D2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790F8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 w14:paraId="466FB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1A6F0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 w14:paraId="3FF07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538F4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71195C4B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27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762CBF2B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 w14:paraId="69571206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339653C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 w14:paraId="7962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 w14:paraId="56E1A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 w14:paraId="39AD9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 w14:paraId="014C2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482EE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083A317C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5C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41A5D50E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 w14:paraId="48BB79DB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 w14:paraId="18E4B6A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7993E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 w14:paraId="1CD13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 w14:paraId="0E59B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 w14:paraId="7E562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06FEA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5EF45D7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DF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369836C4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3B3D071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 w14:paraId="52567344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 w14:paraId="7E6E4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 w14:paraId="01A63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 w14:paraId="37226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 w14:paraId="58A1A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14:paraId="66615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0E2A45B8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A7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45216409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E1D8E28"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42FEB3"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0E5025"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68CF26"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5C921D"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0CD6A17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 w14:paraId="6B886466"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5F9AD8FA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14:paraId="5E84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 w14:paraId="5E091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 w14:paraId="4004A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 w14:paraId="7632D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 w14:paraId="574E5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14:paraId="6C1BA1D0"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B5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61A7A10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51F61132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 w14:paraId="68BA9631"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0101D5D8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14:paraId="52DC7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 w14:paraId="157B2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 w14:paraId="10206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 w14:paraId="31CBB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 w14:paraId="10E84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5E96CA64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9B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5C51992E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 w14:paraId="37B0347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 w14:paraId="516AA598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3FDF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 w14:paraId="208017CD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 w14:paraId="5C95824B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 w14:paraId="1C545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 w14:paraId="00638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 w14:paraId="697520EA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4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5430F0FF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C4A3D8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6A254A8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 w14:paraId="17D9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 w14:paraId="690DD902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 w14:paraId="16474AD9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 w14:paraId="3C5F7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 w14:paraId="5EE0E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Merge w:val="continue"/>
            <w:noWrap/>
            <w:vAlign w:val="center"/>
          </w:tcPr>
          <w:p w14:paraId="3D4EBB6E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9B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 w14:paraId="3A04E15C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 w14:paraId="5827C751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 w14:paraId="5879C1FC"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0A8B813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14:paraId="3A40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 w14:paraId="1C49E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 w14:paraId="107B1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 w14:paraId="7A048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40A13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7ACC135E"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1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 w14:paraId="2EE342DD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65B050A7"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 w14:paraId="001FB64E"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5EB5BC27"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 w14:paraId="2591128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对学校发展有持续和建设性指标，如持续发展把教师的发展放在首位，通过教师的发展带动学生的发展，促进学校的发展、形成学校优良传统、特色特长保持等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 w14:paraId="757D9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 w14:paraId="02ED2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 w14:paraId="5EFEA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17484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0BA0438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F0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 w14:paraId="47416170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 w14:paraId="778E54A9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B6A0F9E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25479DF"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 w14:paraId="2D8FB268"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5F0FECC0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5C464E28"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 w14:paraId="2C9F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 w14:paraId="05928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2B505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 w14:paraId="4BA99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6024E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0196FE86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11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 w14:paraId="4039E2CA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371C3819"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 w14:paraId="22B8302A"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 w14:paraId="433B66D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 w14:paraId="77502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08F44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 w14:paraId="6F71A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3109B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77A61D7B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D7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 w14:paraId="10BEA758"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28F868BC"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 w14:paraId="01D722EA"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 w14:paraId="18DB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 w14:paraId="1298B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6804E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 w14:paraId="59453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 w14:paraId="5E429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6A17B03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27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 w14:paraId="307816E2">
            <w:pPr>
              <w:spacing w:line="251" w:lineRule="exact"/>
              <w:ind w:firstLine="3274" w:firstLineChars="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 w14:paraId="7A3E94E7">
            <w:pPr>
              <w:spacing w:line="1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 w14:paraId="4436CF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 w14:paraId="0F103302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09A8FE"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</w:p>
    <w:p w14:paraId="7DA8C0B5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 w14:paraId="1E2C1D52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6152429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 w14:paraId="3DC531DC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岳阳市岳阳楼区洛王中学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整体支出</w:t>
      </w:r>
    </w:p>
    <w:p w14:paraId="1C484704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 w14:paraId="12C830F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1D27028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07A17E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A7AB1E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5897683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4A0C02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71337AC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4B0CF6D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1173FD7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B45DCD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3E55B8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3EA49D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DAE5EA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513B343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F6B878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427FBF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62282F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CA175BD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EF9FFD3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A7A425F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AE0AD35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80E0B9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B19E86C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A8085B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D8BC50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0971401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53215DD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 w14:paraId="6C0D23C5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 w14:paraId="03E24A03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E4C39AC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F4CCE05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78BAF8F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241D44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2022年度岳阳市岳阳楼区洛王中学整体支出绩效自评报告</w:t>
      </w:r>
    </w:p>
    <w:p w14:paraId="1C4ED161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497ABCF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E3DC5FE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4C9BC3E"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 w14:paraId="4F9D7DC8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（一）职能职责</w:t>
      </w:r>
    </w:p>
    <w:p w14:paraId="2712B8CC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 w14:paraId="7F6F51FA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2、维护学校的教学秩序，为学生创造良好的学习环境。</w:t>
      </w:r>
    </w:p>
    <w:p w14:paraId="26DF6C49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3、积极稳妥地推进教育改革，按教育规律办事，不断提高教育质量。</w:t>
      </w:r>
    </w:p>
    <w:p w14:paraId="791D0B1D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4、根据学校规模，设置学校管理机构，建立健全各项规章制度和岗位责任制。</w:t>
      </w:r>
    </w:p>
    <w:p w14:paraId="4C39D856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5、坚持教书育人，服务育人，环境育人方针，加强对学生的思想品德教育，使学生的德智体全面发展。</w:t>
      </w:r>
    </w:p>
    <w:p w14:paraId="76F0CB5D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6、抓好教师队伍建设，使每个教师都热心于教育事业。</w:t>
      </w:r>
    </w:p>
    <w:p w14:paraId="7054378E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7、做好安全防范，保证学生的人身安全。</w:t>
      </w:r>
    </w:p>
    <w:p w14:paraId="2A54BF08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 w14:paraId="72B8EB15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内设机构包括：校务办、教研室、德育办、后勤保卫办。根据编办核定，我校共有教职工83人，其中：在职编制67人；离退休16人。其中：事业编制职工67人。</w:t>
      </w:r>
    </w:p>
    <w:p w14:paraId="77A08EE8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 w14:paraId="20059222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 w14:paraId="1DB06185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基本支出2022年度总支出1015.32万元，其中：</w:t>
      </w:r>
    </w:p>
    <w:p w14:paraId="43858044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932.63万元：包括基本工资342.30万元；津贴补贴1.88万元；奖金200.61万元；绩效工资172.49万元；机关事业单位基本养老保险缴费76.42万元；职工基本医疗保险缴费37.71万元；其他社会保障缴费8.77万元；住房公积金59.52万元；退休费29.21万元；其他对个人和家庭的补助3.72万元。 </w:t>
      </w:r>
    </w:p>
    <w:p w14:paraId="547ACEB6"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公用经费82.69万元：包括办公费11.99万元；印刷费3.20万元；水费3.00万元；电费7.00万元；邮电费0.30万元；租赁费1.50万元；培训费5.50万元；专用材料费32.70万元；劳务费2.50万元；工会经费15.00万元。</w:t>
      </w:r>
    </w:p>
    <w:p w14:paraId="25CB5724"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 w14:paraId="2DEF74CB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1"/>
          <w:sz w:val="24"/>
          <w14:textFill>
            <w14:solidFill>
              <w14:schemeClr w14:val="tx1"/>
            </w14:solidFill>
          </w14:textFill>
        </w:rPr>
        <w:t>209.62</w:t>
      </w:r>
      <w:r>
        <w:rPr>
          <w:rFonts w:hint="eastAsia" w:ascii="仿宋" w:hAnsi="仿宋" w:eastAsia="仿宋" w:cs="仿宋"/>
          <w:bCs/>
          <w:sz w:val="28"/>
          <w:szCs w:val="28"/>
        </w:rPr>
        <w:t>万元，非专项，主要为财政专户资金支出里的课后辅导费及业务工作经费。</w:t>
      </w:r>
    </w:p>
    <w:p w14:paraId="65EA8DD7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政府性基金预算支出情况</w:t>
      </w:r>
    </w:p>
    <w:p w14:paraId="7B51BB0A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 w14:paraId="5535B047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 w14:paraId="4D2D156C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 w14:paraId="60AC368A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 w14:paraId="6FE514D3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 w14:paraId="622143B0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 w14:paraId="5C7688AD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99分。部门整体支出绩效情况如下：</w:t>
      </w:r>
    </w:p>
    <w:p w14:paraId="0A995446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 w14:paraId="13B11268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 w14:paraId="0EAA299B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 w14:paraId="739C92CD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 w14:paraId="7F265C26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（3）时效指标：目标完成及时率，年度指标值100%，实际完成值100%。</w:t>
      </w:r>
    </w:p>
    <w:p w14:paraId="0D99E8D3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4BBB1229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3、效益指标执行比较到位得29分。</w:t>
      </w:r>
    </w:p>
    <w:p w14:paraId="4550106B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 w14:paraId="723C9F22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 w14:paraId="44070E24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 w14:paraId="1317E66D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 w14:paraId="31B5C9EF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 w14:paraId="7386FD3E"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 w14:paraId="4ED17EBC"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 w14:paraId="221AB07B"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23B3E83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3DD56875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26EE4D0C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7B4DB15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其他需要说明的情况</w:t>
      </w:r>
    </w:p>
    <w:p w14:paraId="171A10DE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</w:t>
      </w:r>
    </w:p>
    <w:p w14:paraId="7E0FD639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A400563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FA8F6E4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6A2E82B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D232E2D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FE5FE85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AE59C49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681C956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2CF9292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CF98B1B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9F967EA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8793425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FFB6C5B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</w:p>
    <w:p w14:paraId="7268689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45996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 w14:paraId="1E0176F5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183E4FC0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 w14:paraId="132D6A2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3754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 w14:paraId="74E9BAA1"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 w14:paraId="3E10A05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1F5DEE2F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 w14:paraId="38BCE8C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D9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 w14:paraId="1FAEF54A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1922D4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2AC893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3F8ADD12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44B1BD86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387DD44B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5F394E67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 w14:paraId="4DD138F6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243945A6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 w14:paraId="61F3BD6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3608B60D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 w14:paraId="7DBC8F23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 w14:paraId="4039F595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 w14:paraId="61F9A365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F6AD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9C3FC8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4CB68F5B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 w14:paraId="12BAC485"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 w14:paraId="1018009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 w14:paraId="0AA03B8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 w14:paraId="41A73AF9">
            <w:pPr>
              <w:spacing w:line="16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 w14:paraId="283686D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517D4F2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C240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ECCD5B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629B1746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 w14:paraId="2BB260B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4FB7466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4A47ADF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0FE4ADC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06D0233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0253F18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2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BB3CB0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663AB003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 w14:paraId="58CDC2A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149F3EC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5125FFD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0FAC30F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0525DCD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158ABCA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A2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 w14:paraId="08C747E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637705FC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 w14:paraId="4038ADF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7318F28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293C4A1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3D3FA8D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4CEC923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17686AE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17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 w14:paraId="2473D424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7A0A61DD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 w14:paraId="6A8079E7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 w14:paraId="6EEB632D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FF0B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 w14:paraId="5229B39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 w14:paraId="6C11A5D3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 w14:paraId="624EC23A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6A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 w14:paraId="4E86F220"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 w14:paraId="52DE68B7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 w14:paraId="624AC66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 w14:paraId="1BB8DDFF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 w14:paraId="40A400A3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52C25C55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 w14:paraId="16AC3A70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AF76E03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 w14:paraId="68C76EC6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 w14:paraId="6625EADB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 w14:paraId="590A39E1"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6F3E8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9338A7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61166B59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F96E92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4270C4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FC4616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56C7F3"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5515B9B5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13C6F4C8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 w14:paraId="1EE155C6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022CE2A6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0E853FA9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296E6DAD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1E0FC8A6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03E99E9C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A4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796F028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5745671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367DC3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06B82EDF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6FA3D495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01AB855C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66D2B03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78C6A4A5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59893926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3D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7F27068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1CB50A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7673223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489B247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01C9905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26AF567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643E05B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5ECBA68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789C935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18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5B53F7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994DBE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3AF21A15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 w14:paraId="73A5E28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4133D5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67B4817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31E29D7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20E7145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1CB226B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D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66EEB16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10CBB5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0F08B8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58C8781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01063D4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0959783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4B54688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7E0D57F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0A0E627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12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5FD5238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4D4030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5FF2A66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0E63EBF4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1FF303BD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69A1B1F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753558A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40C8C4D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5F5854B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C5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7601F9F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A93C74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7B8F4B5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 w14:paraId="33229E8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4488057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4A73653C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4631D3F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5D69183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513FAFD5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B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BBA1A9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ADB8F7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F5213B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0AF5572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2661226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52C69CA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53BCE72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7E497DD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7849FE3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AE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1D98757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BC17D9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1E12C87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370D3F1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2591E60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5C6F24B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4F4E0EA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52B37EC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1D999C9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89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0A0ADC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C953A8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70C900ED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 w14:paraId="04576149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7414661B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3B7C38DD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2166E5AE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2D72478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773D46A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47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BC1EAD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163246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34290B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46A0B378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56CFDA32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4A1C497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26E4F9DA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559559DE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33D54A36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C7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192C3B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49D9659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161ADF6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7EB5B121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45A5A80D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16FA330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438C728E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56F76BBD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5E24C36B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0E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BACF8E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08884650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800AC0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FFD5A3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C72F6A"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252594C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312B2F9A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A2B293C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 w14:paraId="45A7F483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37A4A5C5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20657E2B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0ADA620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015C341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609F8594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4E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A177D4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A44AE9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D4C8B9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21EEDD8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66FC5D6A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6DDF1E0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543CBD5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3E0435A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30905A8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41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FF4902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076147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3F4D54E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523F8F2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76F9056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23AC687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0A02D83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3CD3ECE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0EFD4BE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27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05D710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9F5BC7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707BEBE7"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3C61092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 w14:paraId="24C1C84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5FD3621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40FC78A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79492AB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7CF3AB5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73004DA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AB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5748440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66E2FB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CDA210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799F74C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0506709B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1BA107C9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2AC8749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7ADC3615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4EC28303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6B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70D30D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5A70AC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108ECA4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6187553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7CCCC6E1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07EF6E9C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7D35CB8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7BFD241C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3AFA238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6A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11542D7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921517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4D1FA08B"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F839D64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 w14:paraId="04F26B1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3476058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2E06944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3D9C93F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59499FB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3F73668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FD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F4702C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52D5237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1613BE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46EEB51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3206D22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663BF74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79BA38F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19D2E03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48FB6A7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8C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F31139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FC88EE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25B4B34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0CF3178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067D765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3925B75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39AA3C9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27BF7C0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1A31DB5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4A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CEFA02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78DB82E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2BBE2C94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540CB487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 w14:paraId="10133DA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2FA2AFE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7C3D29D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035AD68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2CB90C8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5DA9F03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AE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0921CF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BC5A35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E774FB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4358D5B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1712224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2758D05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63D780A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29E376B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75BDCF4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26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524DA6F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4235E25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0F690F3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53CA28E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214BBE4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6CBDB155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7E993DDB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70C82391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0243C2C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3D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513DB3E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393E3EF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DB07F3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197C2A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0551742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7FEC0F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1951CB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 w14:paraId="5FA04E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16F4E86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78E6E65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2DE73CEB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116C9614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33A71C6A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45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6C01478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5AE05D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1407A7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7CCA50F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15E430A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19416B5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1F5D9D7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5E29534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4EB37CE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A9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 w14:paraId="7DFB905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01C11CE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77083D0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7868D3C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 w14:paraId="598C6A3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 w14:paraId="38DD2DD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 w14:paraId="15ADF30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 w14:paraId="26A4120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 w14:paraId="0639B1E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C2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 w14:paraId="5E82C499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 w14:paraId="0E091837"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 w14:paraId="286A594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 w14:paraId="2F229B7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E52398"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5D19E2E"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填表人：联系电话：单位负责人签字：填报日期：</w:t>
      </w:r>
    </w:p>
    <w:p w14:paraId="0F1F6094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2C5E7FD4">
      <w:pPr>
        <w:ind w:firstLine="1440" w:firstLineChars="400"/>
        <w:rPr>
          <w:rFonts w:eastAsia="方正小标宋简体"/>
          <w:sz w:val="36"/>
          <w:szCs w:val="36"/>
        </w:rPr>
      </w:pPr>
    </w:p>
    <w:p w14:paraId="747C43D3"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78471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ECDEA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E4DC4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32BDD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F969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4501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679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74B862A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7EA7AFC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7FCD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 w14:paraId="79D1F0D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A486C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20D54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 w14:paraId="48E0A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87997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6731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 w14:paraId="32C0986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E651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5054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 w14:paraId="41D8D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F914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28F18EB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7FAF3C0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A02C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56DE486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 w14:paraId="1A750CE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483BA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 w14:paraId="3D951A3E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EB5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 w14:paraId="175D5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43A6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16339A7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 w14:paraId="02116B2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9323F"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14:paraId="2062D78C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14:paraId="2168A67E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E3B0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 w14:paraId="383D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0F37D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6C7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 w14:paraId="3741BB3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 w14:paraId="6FA22DC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 w14:paraId="1195AEC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D82DD"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4482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　</w:t>
            </w:r>
          </w:p>
        </w:tc>
      </w:tr>
      <w:tr w14:paraId="2888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A4076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B23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 w14:paraId="5FB8947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 w14:paraId="7A4E6BE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4B4A"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96A5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 w14:paraId="17CF5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FED7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CC03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277FF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071D2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99</w:t>
            </w:r>
          </w:p>
        </w:tc>
      </w:tr>
    </w:tbl>
    <w:p w14:paraId="45277A1A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1F0F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BA4B3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A4B3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019BB"/>
    <w:rsid w:val="000026E2"/>
    <w:rsid w:val="000325D0"/>
    <w:rsid w:val="000435D2"/>
    <w:rsid w:val="000A3765"/>
    <w:rsid w:val="000C0173"/>
    <w:rsid w:val="000F0168"/>
    <w:rsid w:val="001068CA"/>
    <w:rsid w:val="00144125"/>
    <w:rsid w:val="001D7282"/>
    <w:rsid w:val="0021183B"/>
    <w:rsid w:val="00252B23"/>
    <w:rsid w:val="00261514"/>
    <w:rsid w:val="00294175"/>
    <w:rsid w:val="002979C3"/>
    <w:rsid w:val="002A7C35"/>
    <w:rsid w:val="002C6CDE"/>
    <w:rsid w:val="00323C57"/>
    <w:rsid w:val="00344A42"/>
    <w:rsid w:val="0038529C"/>
    <w:rsid w:val="0039081D"/>
    <w:rsid w:val="003B174F"/>
    <w:rsid w:val="00421A17"/>
    <w:rsid w:val="00433C56"/>
    <w:rsid w:val="004A2CA0"/>
    <w:rsid w:val="00554109"/>
    <w:rsid w:val="00557C19"/>
    <w:rsid w:val="005B2422"/>
    <w:rsid w:val="005E6ECB"/>
    <w:rsid w:val="005E761D"/>
    <w:rsid w:val="006275E1"/>
    <w:rsid w:val="00672257"/>
    <w:rsid w:val="00684D48"/>
    <w:rsid w:val="00717ECF"/>
    <w:rsid w:val="00732894"/>
    <w:rsid w:val="00744EA1"/>
    <w:rsid w:val="00763774"/>
    <w:rsid w:val="00790D47"/>
    <w:rsid w:val="008307F2"/>
    <w:rsid w:val="00853134"/>
    <w:rsid w:val="0086713B"/>
    <w:rsid w:val="00882285"/>
    <w:rsid w:val="009419CA"/>
    <w:rsid w:val="00955854"/>
    <w:rsid w:val="009956CA"/>
    <w:rsid w:val="009C7330"/>
    <w:rsid w:val="009D157B"/>
    <w:rsid w:val="009F39BA"/>
    <w:rsid w:val="00A00FBB"/>
    <w:rsid w:val="00A83C99"/>
    <w:rsid w:val="00A97A87"/>
    <w:rsid w:val="00B069EC"/>
    <w:rsid w:val="00B55B73"/>
    <w:rsid w:val="00B7378E"/>
    <w:rsid w:val="00BF0721"/>
    <w:rsid w:val="00C03795"/>
    <w:rsid w:val="00C85593"/>
    <w:rsid w:val="00C9078A"/>
    <w:rsid w:val="00CC1560"/>
    <w:rsid w:val="00CE07C0"/>
    <w:rsid w:val="00CE3756"/>
    <w:rsid w:val="00D02CF0"/>
    <w:rsid w:val="00D27A74"/>
    <w:rsid w:val="00D31741"/>
    <w:rsid w:val="00D42FDD"/>
    <w:rsid w:val="00E03D46"/>
    <w:rsid w:val="00E664B6"/>
    <w:rsid w:val="00E831C8"/>
    <w:rsid w:val="00EF287A"/>
    <w:rsid w:val="01057CDE"/>
    <w:rsid w:val="0109558A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A7164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E03BD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1736D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6A0E45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97CAE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62CD4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3B41D8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43AB7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77F31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00464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99247B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74A89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964A85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047FA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234C15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52B9E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5C6C70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360BF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354C0C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4C3BBB"/>
    <w:rsid w:val="2F5034C7"/>
    <w:rsid w:val="2F7B66D0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37E70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8827D9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1E4B8A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32E29"/>
    <w:rsid w:val="383903C6"/>
    <w:rsid w:val="383C423B"/>
    <w:rsid w:val="38415136"/>
    <w:rsid w:val="38431D54"/>
    <w:rsid w:val="384C15E7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9C32DE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C96B6F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E23EBD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1D4142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A42C7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9A50C1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EF704AF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88514E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A82AA5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B65AA7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45261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AF4FFE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50902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E2215D"/>
    <w:rsid w:val="76E732D0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354ADD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21BEA"/>
    <w:rsid w:val="7ED91C72"/>
    <w:rsid w:val="7EEB5BB3"/>
    <w:rsid w:val="7F1568D7"/>
    <w:rsid w:val="7F2E0D24"/>
    <w:rsid w:val="7F312E91"/>
    <w:rsid w:val="7F33645C"/>
    <w:rsid w:val="7F4E4DC2"/>
    <w:rsid w:val="7F5921DE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4121</Words>
  <Characters>4591</Characters>
  <Lines>38</Lines>
  <Paragraphs>10</Paragraphs>
  <TotalTime>41</TotalTime>
  <ScaleCrop>false</ScaleCrop>
  <LinksUpToDate>false</LinksUpToDate>
  <CharactersWithSpaces>4659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2023-06-15T08:09:00Z</cp:lastPrinted>
  <dcterms:modified xsi:type="dcterms:W3CDTF">2024-07-29T11:17:42Z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3A6CC017F5394D5CA6D7484B143A14AC_13</vt:lpwstr>
  </property>
</Properties>
</file>