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BAA6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 w14:paraId="779DCD4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 w14:paraId="37808CD8"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6B1BE1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68CCAC0D"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01BDE8B8">
            <w:pPr>
              <w:spacing w:before="103" w:line="219" w:lineRule="auto"/>
              <w:ind w:left="708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</w:tr>
      <w:tr w14:paraId="20D4EC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4359B594"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E144095"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03510F6"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91F5E95"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 w14:paraId="5993DD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1B717370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1F46D66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C2B0906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ECF1743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 w14:paraId="194D74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 w14:paraId="2241055B"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EA9BB33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183597C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32B2228"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 w14:paraId="11853A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850" w:type="dxa"/>
            <w:noWrap w:val="0"/>
            <w:vAlign w:val="top"/>
          </w:tcPr>
          <w:p w14:paraId="69B9EFD5"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1AAA0D2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7.19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6664F9F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96E6F80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7.35</w:t>
            </w:r>
          </w:p>
        </w:tc>
      </w:tr>
      <w:tr w14:paraId="0EC54D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6D89360E"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20832DE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456DA4D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9CDB1CF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755AFC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2815FDDD"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74AEA80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20A3E8B4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490A3307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0AA7F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2E39F7A8"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9AF1E0F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4051ED4D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279F5AF9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D7D9B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49CF86E8"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4E7EC99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58849A0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8BD6EAB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10E4CC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42EBF628"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7932147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7.19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E878CC4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0D78296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7.35</w:t>
            </w:r>
          </w:p>
        </w:tc>
      </w:tr>
      <w:tr w14:paraId="284B11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60709562"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9FD6991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924.37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693676B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782.00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21BFEE7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1782.14</w:t>
            </w:r>
          </w:p>
        </w:tc>
      </w:tr>
      <w:tr w14:paraId="13D91A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187ED094"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5A5A155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0277081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782.00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D4E8FFC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22B275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1AEF3B22"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5D3AC13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5713023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C871714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464.14</w:t>
            </w:r>
          </w:p>
        </w:tc>
      </w:tr>
      <w:tr w14:paraId="67E456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4B6A06A6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50E8ED5F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20AEBB32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63334A20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48795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6AE57E6E"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61FC1AA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C72368F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13CB96C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6B7C37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70D7133D">
            <w:pPr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--公办幼儿园降费补助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126424A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642.00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F1F8274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5FFB3AA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275904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714C7D2B">
            <w:pPr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--教师节慰问金项目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019822A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164.00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BE321B7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0E762F1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5ACF9C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4CE0C208">
            <w:pPr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--教育教学奖励项目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F885666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118.37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09FD894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C557A98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0695A1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1F178398">
            <w:pPr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--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师资培训专项经费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F7A6C69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0A74A67E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FE6086E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111.13</w:t>
            </w:r>
          </w:p>
        </w:tc>
      </w:tr>
      <w:tr w14:paraId="070AFE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43874976">
            <w:pPr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--“三区”支教经费项目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26A76EE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2CC73290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6B3C27C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69.21</w:t>
            </w:r>
          </w:p>
        </w:tc>
      </w:tr>
      <w:tr w14:paraId="4894D3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441FE031">
            <w:pPr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--教师招聘经费项目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7A8DD34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566118E6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6CCCC9A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81.99</w:t>
            </w:r>
          </w:p>
        </w:tc>
      </w:tr>
      <w:tr w14:paraId="145A61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2D086D55">
            <w:pPr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--防疫经费项目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2E09F48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6B21F0EF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EBFAAC2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720.67</w:t>
            </w:r>
          </w:p>
        </w:tc>
      </w:tr>
      <w:tr w14:paraId="0122B4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24DE98F6">
            <w:pPr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--资助经费项目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DBC01C9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5227F1D4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D792055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335.00</w:t>
            </w:r>
          </w:p>
        </w:tc>
      </w:tr>
      <w:tr w14:paraId="4CA3CC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490AE7FC"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153AF59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3551E3B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A209A9C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7D97E3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0166E10F"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pacing w:val="3"/>
                <w:sz w:val="24"/>
                <w:szCs w:val="24"/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42A276F">
            <w:pPr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739.97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AC9B135">
            <w:pPr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158.40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13B0465">
            <w:pPr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428.25</w:t>
            </w:r>
          </w:p>
        </w:tc>
      </w:tr>
      <w:tr w14:paraId="54F181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5D6DEFEB"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A164AAB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129.37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C0B06C0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BA9AB11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97.05</w:t>
            </w:r>
          </w:p>
        </w:tc>
      </w:tr>
      <w:tr w14:paraId="31A98B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5D87C919"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BB55B00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39.24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837F9AD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936D911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5.93</w:t>
            </w:r>
          </w:p>
        </w:tc>
      </w:tr>
      <w:tr w14:paraId="26A89A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513931F2"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77A63B2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403B54AD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18C0A8B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7C42BD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1F1069CE"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3A68116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3EC9EEA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175.05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7B8559A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18F2CF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2A08DC18"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auto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pacing w:val="1"/>
                <w:sz w:val="24"/>
                <w:szCs w:val="24"/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77DA7C1">
            <w:pPr>
              <w:rPr>
                <w:rFonts w:hint="eastAsia" w:asciiTheme="majorEastAsia" w:hAnsiTheme="majorEastAsia" w:eastAsiaTheme="majorEastAsia" w:cstheme="majorEastAsia"/>
                <w:color w:val="auto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036B0C04">
            <w:pPr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1483.53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49B340D">
            <w:pPr>
              <w:rPr>
                <w:rFonts w:hint="eastAsia" w:asciiTheme="majorEastAsia" w:hAnsiTheme="majorEastAsia" w:eastAsiaTheme="majorEastAsia" w:cstheme="majorEastAsia"/>
                <w:color w:val="auto"/>
                <w:sz w:val="21"/>
              </w:rPr>
            </w:pPr>
          </w:p>
        </w:tc>
      </w:tr>
      <w:tr w14:paraId="63C30D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32AC405A"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 w14:paraId="120E5549"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 w14:paraId="7BE089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 w14:paraId="4815F8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587602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 w14:paraId="4B0064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2F9CE1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694FC5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 w14:paraId="01518A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16B5B0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507AD3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 w14:paraId="766E31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520C51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 w14:paraId="244D70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 w14:paraId="531163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 w14:paraId="1E17ED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6C6A706B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 w14:paraId="36D5C25D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noWrap w:val="0"/>
            <w:vAlign w:val="top"/>
          </w:tcPr>
          <w:p w14:paraId="2FE7E7B0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top"/>
          </w:tcPr>
          <w:p w14:paraId="7641CC07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top"/>
          </w:tcPr>
          <w:p w14:paraId="6CCED1A2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noWrap w:val="0"/>
            <w:vAlign w:val="top"/>
          </w:tcPr>
          <w:p w14:paraId="46FC7FB5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noWrap w:val="0"/>
            <w:vAlign w:val="top"/>
          </w:tcPr>
          <w:p w14:paraId="4BFD0EB4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8ED66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2B3AD3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0980A3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坚持开展宣传教育、建全工作机制、建章立制、监督检查、加强管理</w:t>
            </w:r>
          </w:p>
        </w:tc>
      </w:tr>
    </w:tbl>
    <w:p w14:paraId="5160DA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 w14:paraId="23A1F7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         联系电话：        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 w14:paraId="66A172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2912D9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 w14:paraId="5C0B81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 w14:paraId="1F6C666C"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576"/>
        <w:gridCol w:w="1002"/>
        <w:gridCol w:w="719"/>
        <w:gridCol w:w="802"/>
        <w:gridCol w:w="1275"/>
      </w:tblGrid>
      <w:tr w14:paraId="218528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 w14:paraId="73BA57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top"/>
          </w:tcPr>
          <w:p w14:paraId="43F7F199">
            <w:pPr>
              <w:jc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</w:tr>
      <w:tr w14:paraId="75F7B1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7184A8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766DA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 w14:paraId="6BCB93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 w14:paraId="603E03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 w14:paraId="03C43F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05DE10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576" w:type="dxa"/>
            <w:noWrap w:val="0"/>
            <w:vAlign w:val="center"/>
          </w:tcPr>
          <w:p w14:paraId="0441DA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002" w:type="dxa"/>
            <w:noWrap w:val="0"/>
            <w:vAlign w:val="center"/>
          </w:tcPr>
          <w:p w14:paraId="6EE202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 w14:paraId="784086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 w14:paraId="5682E7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 w14:paraId="3DD274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61F5F9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56810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 w14:paraId="1CDEFC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 w14:paraId="290B09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2540.90</w:t>
            </w:r>
          </w:p>
        </w:tc>
        <w:tc>
          <w:tcPr>
            <w:tcW w:w="1576" w:type="dxa"/>
            <w:noWrap w:val="0"/>
            <w:vAlign w:val="center"/>
          </w:tcPr>
          <w:p w14:paraId="016333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4024.43</w:t>
            </w:r>
          </w:p>
        </w:tc>
        <w:tc>
          <w:tcPr>
            <w:tcW w:w="1002" w:type="dxa"/>
            <w:noWrap w:val="0"/>
            <w:vAlign w:val="center"/>
          </w:tcPr>
          <w:p w14:paraId="7071A8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4024.43</w:t>
            </w:r>
          </w:p>
        </w:tc>
        <w:tc>
          <w:tcPr>
            <w:tcW w:w="719" w:type="dxa"/>
            <w:noWrap w:val="0"/>
            <w:vAlign w:val="center"/>
          </w:tcPr>
          <w:p w14:paraId="15DD3C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79F450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  <w:bookmarkStart w:id="0" w:name="_GoBack"/>
            <w:bookmarkEnd w:id="0"/>
          </w:p>
        </w:tc>
        <w:tc>
          <w:tcPr>
            <w:tcW w:w="1275" w:type="dxa"/>
            <w:noWrap w:val="0"/>
            <w:vAlign w:val="center"/>
          </w:tcPr>
          <w:p w14:paraId="681482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 w14:paraId="03B62E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72102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3" w:type="dxa"/>
            <w:gridSpan w:val="4"/>
            <w:noWrap w:val="0"/>
            <w:vAlign w:val="center"/>
          </w:tcPr>
          <w:p w14:paraId="190517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4024.43</w:t>
            </w:r>
          </w:p>
        </w:tc>
        <w:tc>
          <w:tcPr>
            <w:tcW w:w="3798" w:type="dxa"/>
            <w:gridSpan w:val="4"/>
            <w:noWrap w:val="0"/>
            <w:vAlign w:val="center"/>
          </w:tcPr>
          <w:p w14:paraId="01AACD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4024.43</w:t>
            </w:r>
          </w:p>
        </w:tc>
      </w:tr>
      <w:tr w14:paraId="3B0F64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D1B97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3" w:type="dxa"/>
            <w:gridSpan w:val="4"/>
            <w:noWrap w:val="0"/>
            <w:vAlign w:val="center"/>
          </w:tcPr>
          <w:p w14:paraId="4D38BE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3865.12</w:t>
            </w:r>
          </w:p>
        </w:tc>
        <w:tc>
          <w:tcPr>
            <w:tcW w:w="3798" w:type="dxa"/>
            <w:gridSpan w:val="4"/>
            <w:noWrap w:val="0"/>
            <w:vAlign w:val="center"/>
          </w:tcPr>
          <w:p w14:paraId="5B30BD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2242.28</w:t>
            </w:r>
          </w:p>
        </w:tc>
      </w:tr>
      <w:tr w14:paraId="19FA33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01514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3" w:type="dxa"/>
            <w:gridSpan w:val="4"/>
            <w:noWrap w:val="0"/>
            <w:vAlign w:val="center"/>
          </w:tcPr>
          <w:p w14:paraId="6FAE78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3798" w:type="dxa"/>
            <w:gridSpan w:val="4"/>
            <w:noWrap w:val="0"/>
            <w:vAlign w:val="center"/>
          </w:tcPr>
          <w:p w14:paraId="3FDFAA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1782.14</w:t>
            </w:r>
          </w:p>
        </w:tc>
      </w:tr>
      <w:tr w14:paraId="6FBBEA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6593D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3" w:type="dxa"/>
            <w:gridSpan w:val="4"/>
            <w:noWrap w:val="0"/>
            <w:vAlign w:val="center"/>
          </w:tcPr>
          <w:p w14:paraId="7A8B4C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3798" w:type="dxa"/>
            <w:gridSpan w:val="4"/>
            <w:noWrap w:val="0"/>
            <w:vAlign w:val="center"/>
          </w:tcPr>
          <w:p w14:paraId="561955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25168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021FF1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3" w:type="dxa"/>
            <w:gridSpan w:val="4"/>
            <w:noWrap w:val="0"/>
            <w:vAlign w:val="center"/>
          </w:tcPr>
          <w:p w14:paraId="5FC9AA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159.31</w:t>
            </w:r>
          </w:p>
        </w:tc>
        <w:tc>
          <w:tcPr>
            <w:tcW w:w="3798" w:type="dxa"/>
            <w:gridSpan w:val="4"/>
            <w:noWrap w:val="0"/>
            <w:vAlign w:val="center"/>
          </w:tcPr>
          <w:p w14:paraId="134551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36FA9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7EEC07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953" w:type="dxa"/>
            <w:gridSpan w:val="4"/>
            <w:noWrap w:val="0"/>
            <w:vAlign w:val="center"/>
          </w:tcPr>
          <w:p w14:paraId="668AD1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798" w:type="dxa"/>
            <w:gridSpan w:val="4"/>
            <w:noWrap w:val="0"/>
            <w:vAlign w:val="center"/>
          </w:tcPr>
          <w:p w14:paraId="2208D0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0DCEDA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4AEEC4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3" w:type="dxa"/>
            <w:gridSpan w:val="4"/>
            <w:noWrap w:val="0"/>
            <w:vAlign w:val="center"/>
          </w:tcPr>
          <w:p w14:paraId="1A4890A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系统化、规范化、精准化推动党组织建设；</w:t>
            </w:r>
          </w:p>
          <w:p w14:paraId="6F933DF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提升教育质量，全面发展学生素质；</w:t>
            </w:r>
          </w:p>
          <w:p w14:paraId="3969AEE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不断拓宽引才渠道，进一步强化队伍建设；</w:t>
            </w:r>
          </w:p>
          <w:p w14:paraId="19A122B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改善学校办学条件；</w:t>
            </w:r>
          </w:p>
          <w:p w14:paraId="651821D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规范民办义务教育发展；</w:t>
            </w:r>
          </w:p>
          <w:p w14:paraId="14438EB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建设安全管理长效机制；</w:t>
            </w:r>
          </w:p>
        </w:tc>
        <w:tc>
          <w:tcPr>
            <w:tcW w:w="3798" w:type="dxa"/>
            <w:gridSpan w:val="4"/>
            <w:noWrap w:val="0"/>
            <w:vAlign w:val="center"/>
          </w:tcPr>
          <w:p w14:paraId="309DEA2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系统化、规范 化、精准化推动党组织建设，目前，教育系统共有基层党组织 149 个，其中党委 3 个，党总支 20 个，党支部 126 个， 中共 党员 3202 名，学校党组织规范设置工作已全面完成。</w:t>
            </w:r>
          </w:p>
          <w:p w14:paraId="699C395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扎实推进“五 育并举”，教育质量全面提升，学生素质全面发展。坚持 “减 负”和“提质”并重，深入推进“双减”工作，先进经验被省 委教育工作领导小组向全省推介。</w:t>
            </w:r>
          </w:p>
          <w:p w14:paraId="2A7B844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按照“敢于负责、勇于担当、善 于作为、实绩突出”原则，调优配强校级以上行干 68 人，一 大批 85 后、90 后优秀人才脱颖而出，为推动教育高质量发展注入了新的活力。</w:t>
            </w:r>
          </w:p>
          <w:p w14:paraId="0262298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推进企业配建学校 “交钥匙” 工程，建成环球融创实验学校，去年秋季顺利开学。先后实施雷锋山学校、第十中学、南湖小学、外国语学校教学楼改扩建等项目，缓解了中心城区学位紧问题。实施滨湖小学、胥家桥小学、郭镇中学运动场改造工程等项目，改善了薄弱学校办学条件。</w:t>
            </w:r>
          </w:p>
          <w:p w14:paraId="4745CE2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规范民办义务教育发展，化解民办义务教育学位 1943 个，生均每年减费近 2万元。推行资助管理标准化，落实幼儿园到大学“全覆盖”式的学生资助政策， 惠及 10873 名家庭经济困难学生。扎实做好控辍保学、送教上门工作，确保不让一名适龄儿童失学。</w:t>
            </w:r>
          </w:p>
          <w:p w14:paraId="55ADB5A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坚持建设安全 管理长效机制，校园及周边治安秩序明显改善，继续保持安全稳定的良好态势。出台《岳阳楼区中小学法治副校长聘任与管理办法》，联合公检法等部门为全区学校和幼儿园配备能力强、素质高的法治副校长。</w:t>
            </w:r>
          </w:p>
        </w:tc>
      </w:tr>
      <w:tr w14:paraId="32DA2A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0AB55B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4855B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 w14:paraId="13CD91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 w14:paraId="4515E5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 w14:paraId="6DDAB8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576" w:type="dxa"/>
            <w:noWrap w:val="0"/>
            <w:vAlign w:val="center"/>
          </w:tcPr>
          <w:p w14:paraId="268630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002" w:type="dxa"/>
            <w:noWrap w:val="0"/>
            <w:vAlign w:val="center"/>
          </w:tcPr>
          <w:p w14:paraId="4A23F5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 w14:paraId="01D7D5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 w14:paraId="09B917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 w14:paraId="71D060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 w14:paraId="03F10C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 w14:paraId="687556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0E71A64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070B30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39670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E7F6E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2F8D7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A9805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5340D6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2D3C54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 w14:paraId="6549C4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成立民办教育机构党组织</w:t>
            </w:r>
          </w:p>
        </w:tc>
        <w:tc>
          <w:tcPr>
            <w:tcW w:w="1576" w:type="dxa"/>
            <w:noWrap w:val="0"/>
            <w:vAlign w:val="center"/>
          </w:tcPr>
          <w:p w14:paraId="3EB899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40个</w:t>
            </w:r>
          </w:p>
        </w:tc>
        <w:tc>
          <w:tcPr>
            <w:tcW w:w="1002" w:type="dxa"/>
            <w:noWrap w:val="0"/>
            <w:vAlign w:val="center"/>
          </w:tcPr>
          <w:p w14:paraId="6F73CC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44个</w:t>
            </w:r>
          </w:p>
        </w:tc>
        <w:tc>
          <w:tcPr>
            <w:tcW w:w="719" w:type="dxa"/>
            <w:noWrap w:val="0"/>
            <w:vAlign w:val="center"/>
          </w:tcPr>
          <w:p w14:paraId="193CCA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348936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 w14:paraId="7F2C61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4DC0A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5CDAE2F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39310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62417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029668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教师培训经费</w:t>
            </w:r>
          </w:p>
        </w:tc>
        <w:tc>
          <w:tcPr>
            <w:tcW w:w="1576" w:type="dxa"/>
            <w:noWrap w:val="0"/>
            <w:vAlign w:val="center"/>
          </w:tcPr>
          <w:p w14:paraId="4FDA7F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111.13万</w:t>
            </w:r>
          </w:p>
        </w:tc>
        <w:tc>
          <w:tcPr>
            <w:tcW w:w="1002" w:type="dxa"/>
            <w:noWrap w:val="0"/>
            <w:vAlign w:val="center"/>
          </w:tcPr>
          <w:p w14:paraId="73B67C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111.13万</w:t>
            </w:r>
          </w:p>
        </w:tc>
        <w:tc>
          <w:tcPr>
            <w:tcW w:w="719" w:type="dxa"/>
            <w:noWrap w:val="0"/>
            <w:vAlign w:val="center"/>
          </w:tcPr>
          <w:p w14:paraId="0E5EC5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="Arial"/>
                <w:color w:val="auto"/>
                <w:sz w:val="21"/>
                <w:lang w:val="en-US" w:eastAsia="zh-CN"/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 w14:paraId="4D9A1E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 w14:paraId="276ADE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97687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FF2E9DE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327CC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342CC7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762266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招聘专业人员</w:t>
            </w:r>
          </w:p>
        </w:tc>
        <w:tc>
          <w:tcPr>
            <w:tcW w:w="1576" w:type="dxa"/>
            <w:noWrap w:val="0"/>
            <w:vAlign w:val="center"/>
          </w:tcPr>
          <w:p w14:paraId="0CEB72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240人</w:t>
            </w:r>
          </w:p>
        </w:tc>
        <w:tc>
          <w:tcPr>
            <w:tcW w:w="1002" w:type="dxa"/>
            <w:noWrap w:val="0"/>
            <w:vAlign w:val="center"/>
          </w:tcPr>
          <w:p w14:paraId="0C2656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268人</w:t>
            </w:r>
          </w:p>
        </w:tc>
        <w:tc>
          <w:tcPr>
            <w:tcW w:w="719" w:type="dxa"/>
            <w:noWrap w:val="0"/>
            <w:vAlign w:val="center"/>
          </w:tcPr>
          <w:p w14:paraId="52363F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 w14:paraId="1053AC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 w14:paraId="2CED80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24B71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737EEA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3D753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6C3ED3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3C9287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家庭经济困难 学生</w:t>
            </w:r>
          </w:p>
        </w:tc>
        <w:tc>
          <w:tcPr>
            <w:tcW w:w="1576" w:type="dxa"/>
            <w:noWrap w:val="0"/>
            <w:vAlign w:val="center"/>
          </w:tcPr>
          <w:p w14:paraId="53A1F3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10873人</w:t>
            </w:r>
          </w:p>
        </w:tc>
        <w:tc>
          <w:tcPr>
            <w:tcW w:w="1002" w:type="dxa"/>
            <w:noWrap w:val="0"/>
            <w:vAlign w:val="center"/>
          </w:tcPr>
          <w:p w14:paraId="604E7B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10873人</w:t>
            </w:r>
          </w:p>
        </w:tc>
        <w:tc>
          <w:tcPr>
            <w:tcW w:w="719" w:type="dxa"/>
            <w:noWrap w:val="0"/>
            <w:vAlign w:val="center"/>
          </w:tcPr>
          <w:p w14:paraId="346F8E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4CBAAD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 w14:paraId="7625C8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985B8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629440D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3F056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56FE7D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0F78F6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生均减费</w:t>
            </w:r>
          </w:p>
        </w:tc>
        <w:tc>
          <w:tcPr>
            <w:tcW w:w="1576" w:type="dxa"/>
            <w:noWrap w:val="0"/>
            <w:vAlign w:val="center"/>
          </w:tcPr>
          <w:p w14:paraId="7512D0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≦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2万元</w:t>
            </w:r>
          </w:p>
        </w:tc>
        <w:tc>
          <w:tcPr>
            <w:tcW w:w="1002" w:type="dxa"/>
            <w:noWrap w:val="0"/>
            <w:vAlign w:val="center"/>
          </w:tcPr>
          <w:p w14:paraId="46FC81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2万元</w:t>
            </w:r>
          </w:p>
        </w:tc>
        <w:tc>
          <w:tcPr>
            <w:tcW w:w="719" w:type="dxa"/>
            <w:noWrap w:val="0"/>
            <w:vAlign w:val="center"/>
          </w:tcPr>
          <w:p w14:paraId="62C487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3446E7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 w14:paraId="1B8998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5150D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829E3F0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C562A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5B65A4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4A3726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消除房屋安全隐患</w:t>
            </w:r>
          </w:p>
        </w:tc>
        <w:tc>
          <w:tcPr>
            <w:tcW w:w="1576" w:type="dxa"/>
            <w:noWrap w:val="0"/>
            <w:vAlign w:val="center"/>
          </w:tcPr>
          <w:p w14:paraId="178494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80个</w:t>
            </w:r>
          </w:p>
        </w:tc>
        <w:tc>
          <w:tcPr>
            <w:tcW w:w="1002" w:type="dxa"/>
            <w:noWrap w:val="0"/>
            <w:vAlign w:val="center"/>
          </w:tcPr>
          <w:p w14:paraId="430C68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80个</w:t>
            </w:r>
          </w:p>
        </w:tc>
        <w:tc>
          <w:tcPr>
            <w:tcW w:w="719" w:type="dxa"/>
            <w:noWrap w:val="0"/>
            <w:vAlign w:val="center"/>
          </w:tcPr>
          <w:p w14:paraId="125D49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6D94F7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 w14:paraId="7F0767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21182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63834FE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9DE52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2416EC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 w14:paraId="64164D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系统化、规范 化、精准化推动党组织建设</w:t>
            </w:r>
          </w:p>
        </w:tc>
        <w:tc>
          <w:tcPr>
            <w:tcW w:w="1576" w:type="dxa"/>
            <w:noWrap w:val="0"/>
            <w:vAlign w:val="center"/>
          </w:tcPr>
          <w:p w14:paraId="2C26DE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应建尽建、有效覆盖</w:t>
            </w:r>
          </w:p>
        </w:tc>
        <w:tc>
          <w:tcPr>
            <w:tcW w:w="1002" w:type="dxa"/>
            <w:noWrap w:val="0"/>
            <w:vAlign w:val="center"/>
          </w:tcPr>
          <w:p w14:paraId="749F08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719" w:type="dxa"/>
            <w:noWrap w:val="0"/>
            <w:vAlign w:val="center"/>
          </w:tcPr>
          <w:p w14:paraId="3F6212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 w14:paraId="1DB37A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 w14:paraId="0D65A7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F1479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D1B1459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25BF8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01041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7946F3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学科教师培训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合格率</w:t>
            </w:r>
          </w:p>
        </w:tc>
        <w:tc>
          <w:tcPr>
            <w:tcW w:w="1576" w:type="dxa"/>
            <w:noWrap w:val="0"/>
            <w:vAlign w:val="center"/>
          </w:tcPr>
          <w:p w14:paraId="4F3B4B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002" w:type="dxa"/>
            <w:noWrap w:val="0"/>
            <w:vAlign w:val="center"/>
          </w:tcPr>
          <w:p w14:paraId="573912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63F858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="Arial"/>
                <w:color w:val="auto"/>
                <w:sz w:val="21"/>
                <w:lang w:val="en-US" w:eastAsia="zh-CN"/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 w14:paraId="6DF73F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 w14:paraId="1C5D8F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C6D54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BD310A9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C99D4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5332E2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13964A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家庭经济困难 学生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补助率</w:t>
            </w:r>
          </w:p>
        </w:tc>
        <w:tc>
          <w:tcPr>
            <w:tcW w:w="1576" w:type="dxa"/>
            <w:noWrap w:val="0"/>
            <w:vAlign w:val="center"/>
          </w:tcPr>
          <w:p w14:paraId="73C162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9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1002" w:type="dxa"/>
            <w:noWrap w:val="0"/>
            <w:vAlign w:val="center"/>
          </w:tcPr>
          <w:p w14:paraId="509179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6BD3C3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19"/>
                <w:lang w:val="en-US" w:eastAsia="zh-CN"/>
              </w:rPr>
            </w:pPr>
            <w:r>
              <w:rPr>
                <w:rFonts w:hint="eastAsia" w:ascii="Arial"/>
                <w:color w:val="auto"/>
                <w:sz w:val="19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3EC7C6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 w14:paraId="0D19CF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D0E85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EE01610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23FAD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0641DB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31E037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9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消除房屋安全隐患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  <w:tc>
          <w:tcPr>
            <w:tcW w:w="1576" w:type="dxa"/>
            <w:noWrap w:val="0"/>
            <w:vAlign w:val="center"/>
          </w:tcPr>
          <w:p w14:paraId="25D646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9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002" w:type="dxa"/>
            <w:noWrap w:val="0"/>
            <w:vAlign w:val="center"/>
          </w:tcPr>
          <w:p w14:paraId="75C7EC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49FB4E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19"/>
                <w:lang w:val="en-US" w:eastAsia="zh-CN"/>
              </w:rPr>
            </w:pPr>
            <w:r>
              <w:rPr>
                <w:rFonts w:hint="eastAsia" w:ascii="Arial"/>
                <w:color w:val="auto"/>
                <w:sz w:val="19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49D39F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 w14:paraId="755643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9F458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0E1BA8D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54EBC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51D908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 w14:paraId="70338D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家庭经济困难 学生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补助</w:t>
            </w:r>
          </w:p>
        </w:tc>
        <w:tc>
          <w:tcPr>
            <w:tcW w:w="1576" w:type="dxa"/>
            <w:noWrap w:val="0"/>
            <w:vAlign w:val="center"/>
          </w:tcPr>
          <w:p w14:paraId="7F9FD3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按学期发放</w:t>
            </w:r>
          </w:p>
        </w:tc>
        <w:tc>
          <w:tcPr>
            <w:tcW w:w="1002" w:type="dxa"/>
            <w:noWrap w:val="0"/>
            <w:vAlign w:val="center"/>
          </w:tcPr>
          <w:p w14:paraId="2864EA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按学期发放</w:t>
            </w:r>
          </w:p>
        </w:tc>
        <w:tc>
          <w:tcPr>
            <w:tcW w:w="719" w:type="dxa"/>
            <w:noWrap w:val="0"/>
            <w:vAlign w:val="center"/>
          </w:tcPr>
          <w:p w14:paraId="382E0B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69041F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 w14:paraId="69B34C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FF0000"/>
                <w:sz w:val="20"/>
                <w:lang w:val="en-US" w:eastAsia="zh-CN"/>
              </w:rPr>
            </w:pPr>
          </w:p>
        </w:tc>
      </w:tr>
      <w:tr w14:paraId="4D0489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CDF9AEF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F79D8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57AA4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49417B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各项资金的拨付率</w:t>
            </w:r>
          </w:p>
        </w:tc>
        <w:tc>
          <w:tcPr>
            <w:tcW w:w="1576" w:type="dxa"/>
            <w:noWrap w:val="0"/>
            <w:vAlign w:val="center"/>
          </w:tcPr>
          <w:p w14:paraId="35C258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002" w:type="dxa"/>
            <w:noWrap w:val="0"/>
            <w:vAlign w:val="center"/>
          </w:tcPr>
          <w:p w14:paraId="32CD0D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686543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="Arial"/>
                <w:color w:val="auto"/>
                <w:sz w:val="21"/>
                <w:lang w:val="en-US" w:eastAsia="zh-CN"/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7867A0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 w14:paraId="6138C4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FF0000"/>
                <w:sz w:val="21"/>
              </w:rPr>
            </w:pPr>
          </w:p>
        </w:tc>
      </w:tr>
      <w:tr w14:paraId="6BD89B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6E254E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E5D14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0B87CA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 w14:paraId="6454A8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按各项资助政策标准，足额发放</w:t>
            </w:r>
          </w:p>
        </w:tc>
        <w:tc>
          <w:tcPr>
            <w:tcW w:w="1576" w:type="dxa"/>
            <w:noWrap w:val="0"/>
            <w:vAlign w:val="center"/>
          </w:tcPr>
          <w:p w14:paraId="0D42A9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各项资助标准</w:t>
            </w:r>
          </w:p>
        </w:tc>
        <w:tc>
          <w:tcPr>
            <w:tcW w:w="1002" w:type="dxa"/>
            <w:noWrap w:val="0"/>
            <w:vAlign w:val="center"/>
          </w:tcPr>
          <w:p w14:paraId="28A973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各项资助标准</w:t>
            </w:r>
          </w:p>
        </w:tc>
        <w:tc>
          <w:tcPr>
            <w:tcW w:w="719" w:type="dxa"/>
            <w:noWrap w:val="0"/>
            <w:vAlign w:val="center"/>
          </w:tcPr>
          <w:p w14:paraId="7BF447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0E3DD9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 w14:paraId="5364A6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FF0000"/>
                <w:sz w:val="20"/>
                <w:lang w:val="en-US" w:eastAsia="zh-CN"/>
              </w:rPr>
            </w:pPr>
          </w:p>
        </w:tc>
      </w:tr>
      <w:tr w14:paraId="0E6EA1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0BD640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E1304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9A701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3FF2F7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both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公务接待费支出占年度公用 经费支出比例</w:t>
            </w:r>
          </w:p>
        </w:tc>
        <w:tc>
          <w:tcPr>
            <w:tcW w:w="1576" w:type="dxa"/>
            <w:noWrap w:val="0"/>
            <w:vAlign w:val="center"/>
          </w:tcPr>
          <w:p w14:paraId="7E4047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 xml:space="preserve"> ≦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2%</w:t>
            </w:r>
          </w:p>
        </w:tc>
        <w:tc>
          <w:tcPr>
            <w:tcW w:w="1002" w:type="dxa"/>
            <w:noWrap w:val="0"/>
            <w:vAlign w:val="center"/>
          </w:tcPr>
          <w:p w14:paraId="710CD8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1.72%</w:t>
            </w:r>
          </w:p>
        </w:tc>
        <w:tc>
          <w:tcPr>
            <w:tcW w:w="719" w:type="dxa"/>
            <w:noWrap w:val="0"/>
            <w:vAlign w:val="center"/>
          </w:tcPr>
          <w:p w14:paraId="5B0C55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0AAD3E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 w14:paraId="5C5E66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6154C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927B81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39122A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EF142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7C4E5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4A32B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2C342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1083FB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39354C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7A161F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41E378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较少的教育投入，培养较好、较多的学生</w:t>
            </w:r>
          </w:p>
        </w:tc>
        <w:tc>
          <w:tcPr>
            <w:tcW w:w="1576" w:type="dxa"/>
            <w:noWrap w:val="0"/>
            <w:vAlign w:val="center"/>
          </w:tcPr>
          <w:p w14:paraId="6FC1C4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效果明显</w:t>
            </w:r>
          </w:p>
        </w:tc>
        <w:tc>
          <w:tcPr>
            <w:tcW w:w="1002" w:type="dxa"/>
            <w:noWrap w:val="0"/>
            <w:vAlign w:val="center"/>
          </w:tcPr>
          <w:p w14:paraId="47E3FD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效果明显</w:t>
            </w:r>
          </w:p>
        </w:tc>
        <w:tc>
          <w:tcPr>
            <w:tcW w:w="719" w:type="dxa"/>
            <w:noWrap w:val="0"/>
            <w:vAlign w:val="center"/>
          </w:tcPr>
          <w:p w14:paraId="085485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6</w:t>
            </w:r>
          </w:p>
        </w:tc>
        <w:tc>
          <w:tcPr>
            <w:tcW w:w="802" w:type="dxa"/>
            <w:noWrap w:val="0"/>
            <w:vAlign w:val="center"/>
          </w:tcPr>
          <w:p w14:paraId="34D58E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 w14:paraId="013AC3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B6CE2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DDE2868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EB6AD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7D28AC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5CDDF5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339698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both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优化教育教学条件，提高学校好评度</w:t>
            </w:r>
          </w:p>
        </w:tc>
        <w:tc>
          <w:tcPr>
            <w:tcW w:w="1576" w:type="dxa"/>
            <w:noWrap w:val="0"/>
            <w:vAlign w:val="center"/>
          </w:tcPr>
          <w:p w14:paraId="0BEE33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1002" w:type="dxa"/>
            <w:noWrap w:val="0"/>
            <w:vAlign w:val="center"/>
          </w:tcPr>
          <w:p w14:paraId="6F2DAF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719" w:type="dxa"/>
            <w:noWrap w:val="0"/>
            <w:vAlign w:val="center"/>
          </w:tcPr>
          <w:p w14:paraId="07EEE0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6</w:t>
            </w:r>
          </w:p>
        </w:tc>
        <w:tc>
          <w:tcPr>
            <w:tcW w:w="802" w:type="dxa"/>
            <w:noWrap w:val="0"/>
            <w:vAlign w:val="center"/>
          </w:tcPr>
          <w:p w14:paraId="5EC65A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2BC5B0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83044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BC9E79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FB987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2622D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2CF703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提升教育教学质量，促进教育事业发展</w:t>
            </w:r>
          </w:p>
        </w:tc>
        <w:tc>
          <w:tcPr>
            <w:tcW w:w="1576" w:type="dxa"/>
            <w:noWrap w:val="0"/>
            <w:vAlign w:val="center"/>
          </w:tcPr>
          <w:p w14:paraId="770EBE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1002" w:type="dxa"/>
            <w:noWrap w:val="0"/>
            <w:vAlign w:val="center"/>
          </w:tcPr>
          <w:p w14:paraId="26C8EF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719" w:type="dxa"/>
            <w:noWrap w:val="0"/>
            <w:vAlign w:val="center"/>
          </w:tcPr>
          <w:p w14:paraId="282111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6</w:t>
            </w:r>
          </w:p>
        </w:tc>
        <w:tc>
          <w:tcPr>
            <w:tcW w:w="802" w:type="dxa"/>
            <w:noWrap w:val="0"/>
            <w:vAlign w:val="center"/>
          </w:tcPr>
          <w:p w14:paraId="29F243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 w14:paraId="7C58C8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BE301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E274443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E056D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1B2E7B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08DCB4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08543B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提高生态文明教育，落实绿色校园</w:t>
            </w:r>
          </w:p>
        </w:tc>
        <w:tc>
          <w:tcPr>
            <w:tcW w:w="1576" w:type="dxa"/>
            <w:noWrap w:val="0"/>
            <w:vAlign w:val="center"/>
          </w:tcPr>
          <w:p w14:paraId="33A68D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002" w:type="dxa"/>
            <w:noWrap w:val="0"/>
            <w:vAlign w:val="center"/>
          </w:tcPr>
          <w:p w14:paraId="344651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0B26F1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6</w:t>
            </w:r>
          </w:p>
        </w:tc>
        <w:tc>
          <w:tcPr>
            <w:tcW w:w="802" w:type="dxa"/>
            <w:noWrap w:val="0"/>
            <w:vAlign w:val="center"/>
          </w:tcPr>
          <w:p w14:paraId="6B70E6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 w14:paraId="31F161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E5FDF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B262F99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25D4B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74E215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 w14:paraId="19FBB1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 w14:paraId="7A3F7A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教育事业可持续发展</w:t>
            </w:r>
          </w:p>
        </w:tc>
        <w:tc>
          <w:tcPr>
            <w:tcW w:w="1576" w:type="dxa"/>
            <w:noWrap w:val="0"/>
            <w:vAlign w:val="center"/>
          </w:tcPr>
          <w:p w14:paraId="24F2A5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1002" w:type="dxa"/>
            <w:noWrap w:val="0"/>
            <w:vAlign w:val="center"/>
          </w:tcPr>
          <w:p w14:paraId="392695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719" w:type="dxa"/>
            <w:noWrap w:val="0"/>
            <w:vAlign w:val="center"/>
          </w:tcPr>
          <w:p w14:paraId="67AD7F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="Arial"/>
                <w:color w:val="auto"/>
                <w:sz w:val="21"/>
                <w:lang w:val="en-US" w:eastAsia="zh-CN"/>
              </w:rPr>
              <w:t>6</w:t>
            </w:r>
          </w:p>
        </w:tc>
        <w:tc>
          <w:tcPr>
            <w:tcW w:w="802" w:type="dxa"/>
            <w:noWrap w:val="0"/>
            <w:vAlign w:val="center"/>
          </w:tcPr>
          <w:p w14:paraId="0E9505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 w14:paraId="3E59E1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17E3A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4859F6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tcBorders>
              <w:bottom w:val="nil"/>
            </w:tcBorders>
            <w:noWrap w:val="0"/>
            <w:vAlign w:val="center"/>
          </w:tcPr>
          <w:p w14:paraId="5EE287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1906EC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76F51D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6B37FA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72ADB6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 w14:paraId="1FAC87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 w14:paraId="6FAC75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努力办好人民满意的教育</w:t>
            </w:r>
          </w:p>
        </w:tc>
        <w:tc>
          <w:tcPr>
            <w:tcW w:w="1576" w:type="dxa"/>
            <w:noWrap w:val="0"/>
            <w:vAlign w:val="center"/>
          </w:tcPr>
          <w:p w14:paraId="72927B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1002" w:type="dxa"/>
            <w:noWrap w:val="0"/>
            <w:vAlign w:val="center"/>
          </w:tcPr>
          <w:p w14:paraId="164FF1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19" w:type="dxa"/>
            <w:noWrap w:val="0"/>
            <w:vAlign w:val="center"/>
          </w:tcPr>
          <w:p w14:paraId="0656AC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="Arial"/>
                <w:color w:val="auto"/>
                <w:sz w:val="21"/>
                <w:lang w:val="en-US" w:eastAsia="zh-CN"/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6C2062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275" w:type="dxa"/>
            <w:noWrap w:val="0"/>
            <w:vAlign w:val="center"/>
          </w:tcPr>
          <w:p w14:paraId="232EE8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BE771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 w14:paraId="5F3514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 w:val="0"/>
            <w:vAlign w:val="center"/>
          </w:tcPr>
          <w:p w14:paraId="144C58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 w14:paraId="51193F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275" w:type="dxa"/>
            <w:noWrap w:val="0"/>
            <w:vAlign w:val="center"/>
          </w:tcPr>
          <w:p w14:paraId="09A348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6149EB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 w14:paraId="6A3F56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 w14:paraId="792D29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 w14:paraId="32B265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 w14:paraId="0E7FC4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2022年度岳阳市岳阳楼区教育局整体支出</w:t>
      </w:r>
    </w:p>
    <w:p w14:paraId="0E3A18A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绩效自评报告</w:t>
      </w:r>
    </w:p>
    <w:p w14:paraId="486267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8BCC7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F5906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EB2EC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AC125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F586D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D0DB7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F9E90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ADBDF8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D5BE8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C5AF5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50797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14E5A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BAE19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909D7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40712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1A56A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B54D5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E58F8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5C04F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AFA0D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5140C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19ABB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01FA8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D673F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F0CD9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343E9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 w14:paraId="0ECB04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年  月  日</w:t>
      </w:r>
    </w:p>
    <w:p w14:paraId="465ACA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40E7E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E2BCF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A6BAD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0801E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2022年度岳阳市岳阳楼区教育局</w:t>
      </w:r>
    </w:p>
    <w:p w14:paraId="2D435F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整体支出绩效自评报告</w:t>
      </w:r>
    </w:p>
    <w:p w14:paraId="167629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30D0D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5CAE7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2893E37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 w14:paraId="3B3D6A1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（一）部门职责</w:t>
      </w:r>
    </w:p>
    <w:p w14:paraId="4C97CBC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贯彻落实中央、省、市关于教育的方针、政策和法律、法规、规章，研究拟定地方性的教育政策并监督执行，研究拟定全区教育事业发展规划和年度计划，拟定教育发展的重点、规模、速度和步骤，指导和协调教育规划、计划的实施。</w:t>
      </w:r>
    </w:p>
    <w:p w14:paraId="5AD6235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（二）机构设置及决算单位构成</w:t>
      </w:r>
    </w:p>
    <w:p w14:paraId="5A5B49E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本单位内设机构包括：综合办公室、基础教育股、政工人事股、计划财务股、体卫艺股、教师工作股（语言文字工作委员会办公室）、安全管理股、法制股、审计股、社区教育办公室、德育股、学前教育和民办教育股、教育资产管理股。区人民政府设立由区教育局代管的机构1个：区人民政府教育督导室。区教育局所属事业单位7个：区教育信息和阳光服务中心、区教育科学研究室、区教育建设服务中心、区现代教育技术中心、区学校事务服务中心、区教育资助服务中心、区中小学财务集中支付中心。根据编办核定，本单位共有职工166人，其中：在职编制93人；离退休73人。</w:t>
      </w:r>
    </w:p>
    <w:p w14:paraId="1381CAF2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年度工作内容</w:t>
      </w:r>
    </w:p>
    <w:p w14:paraId="1AA67D8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1、系统化、规范化、精准化推动党组织建设，目前，教育系统共有基层党组织 149 个，其中党委 3 个，党总支 20 个，党支部 126 个， 中共 党员 3202 名，学校党组织规范设置工作已全面完成。</w:t>
      </w:r>
    </w:p>
    <w:p w14:paraId="604BDE3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2、扎实推进“五育并举”，教育质量全面提升，学生素质全面发展。坚持 “减负”和“提质”并重，深入推进“双减”工作，先进经验被省委教育工作领导小组向全省推介。</w:t>
      </w:r>
    </w:p>
    <w:p w14:paraId="7BF311D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3、按照“敢于负责、勇于担当、善于作为、实绩突出”原则，调优配强校级以上行干 68 人，一大批 85 后、90 后优秀人才脱颖而出，为推动教育高质量发展注入了新的活力。</w:t>
      </w:r>
    </w:p>
    <w:p w14:paraId="257B4B9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4、推进企业配建学校 “交钥匙” 工程，建成环球融创实验学校，去年秋季顺利开学。先后实施雷锋山学校、第十中学、南湖小学、外国语学校教学楼改扩建等项目，缓解了中心城区学位紧问题。实施滨湖小学、胥家桥小学、郭镇中学运动场改造工程等项目，改善了薄弱学校办学条件。</w:t>
      </w:r>
    </w:p>
    <w:p w14:paraId="427D580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5、规范民办义务教育发展，化解民办义务教育学位 1943 个，生均每年减费近 2万元。推行资助管理标准化，落实幼儿园到大学“全覆盖”式的学生资助政策，惠及 10873 名家庭经济困难学生。扎实做好控辍保学、送教上门工作，确保不让一名适龄儿童失学。</w:t>
      </w:r>
    </w:p>
    <w:p w14:paraId="1AD41A9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6、坚持建设安全管理长效机制，校园及周边治安秩序明显改善，继续保持安全稳定的良好态势。出台《岳阳楼区中小学法治副校长聘任与管理办法》，联合公检法等部门为全区学校和幼儿园配备能力强、素质高的法治副校长。</w:t>
      </w:r>
    </w:p>
    <w:p w14:paraId="31B1CF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 w14:paraId="7B03AD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 w14:paraId="069004A9">
      <w:pPr>
        <w:spacing w:line="560" w:lineRule="exact"/>
        <w:ind w:firstLine="620" w:firstLineChars="200"/>
        <w:rPr>
          <w:rFonts w:hint="eastAsia" w:ascii="仿宋" w:hAnsi="仿宋" w:eastAsia="仿宋" w:cs="仿宋"/>
          <w:bCs/>
          <w:sz w:val="31"/>
          <w:szCs w:val="31"/>
          <w:lang w:eastAsia="zh-CN"/>
        </w:rPr>
      </w:pPr>
      <w:r>
        <w:rPr>
          <w:rFonts w:hint="eastAsia" w:ascii="仿宋" w:hAnsi="仿宋" w:eastAsia="仿宋" w:cs="仿宋"/>
          <w:bCs/>
          <w:sz w:val="31"/>
          <w:szCs w:val="31"/>
        </w:rPr>
        <w:t>基本支出202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1"/>
          <w:szCs w:val="31"/>
        </w:rPr>
        <w:t>年度总支出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2082.97</w:t>
      </w:r>
      <w:r>
        <w:rPr>
          <w:rFonts w:hint="eastAsia" w:ascii="仿宋" w:hAnsi="仿宋" w:eastAsia="仿宋" w:cs="仿宋"/>
          <w:bCs/>
          <w:sz w:val="31"/>
          <w:szCs w:val="31"/>
        </w:rPr>
        <w:t>万元，其中</w:t>
      </w:r>
      <w:r>
        <w:rPr>
          <w:rFonts w:hint="eastAsia" w:ascii="仿宋" w:hAnsi="仿宋" w:eastAsia="仿宋" w:cs="仿宋"/>
          <w:bCs/>
          <w:sz w:val="31"/>
          <w:szCs w:val="31"/>
          <w:lang w:eastAsia="zh-CN"/>
        </w:rPr>
        <w:t>：</w:t>
      </w:r>
    </w:p>
    <w:p w14:paraId="0509F9A1">
      <w:pPr>
        <w:spacing w:line="560" w:lineRule="exact"/>
        <w:ind w:firstLine="620" w:firstLineChars="200"/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</w:pPr>
      <w:r>
        <w:rPr>
          <w:rFonts w:hint="eastAsia" w:ascii="仿宋" w:hAnsi="仿宋" w:eastAsia="仿宋" w:cs="仿宋"/>
          <w:bCs/>
          <w:sz w:val="31"/>
          <w:szCs w:val="31"/>
        </w:rPr>
        <w:t>人员经费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1632.07万元：包括</w:t>
      </w:r>
      <w:r>
        <w:rPr>
          <w:rFonts w:hint="eastAsia" w:ascii="仿宋" w:hAnsi="仿宋" w:eastAsia="仿宋" w:cs="仿宋"/>
          <w:bCs/>
          <w:sz w:val="31"/>
          <w:szCs w:val="31"/>
        </w:rPr>
        <w:t>基本工资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433.35</w:t>
      </w:r>
      <w:r>
        <w:rPr>
          <w:rFonts w:hint="eastAsia" w:ascii="仿宋" w:hAnsi="仿宋" w:eastAsia="仿宋" w:cs="仿宋"/>
          <w:bCs/>
          <w:sz w:val="31"/>
          <w:szCs w:val="31"/>
          <w:highlight w:val="none"/>
        </w:rPr>
        <w:t>万</w:t>
      </w:r>
      <w:r>
        <w:rPr>
          <w:rFonts w:hint="eastAsia" w:ascii="仿宋" w:hAnsi="仿宋" w:eastAsia="仿宋" w:cs="仿宋"/>
          <w:bCs/>
          <w:sz w:val="31"/>
          <w:szCs w:val="31"/>
        </w:rPr>
        <w:t>元；津贴补贴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45.78万元；奖金436.95万元</w:t>
      </w:r>
      <w:r>
        <w:rPr>
          <w:rFonts w:hint="eastAsia" w:ascii="仿宋" w:hAnsi="仿宋" w:eastAsia="仿宋" w:cs="仿宋"/>
          <w:bCs/>
          <w:sz w:val="31"/>
          <w:szCs w:val="31"/>
        </w:rPr>
        <w:t>；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绩效工资183.02万元；</w:t>
      </w:r>
      <w:r>
        <w:rPr>
          <w:rFonts w:hint="eastAsia" w:ascii="仿宋" w:hAnsi="仿宋" w:eastAsia="仿宋" w:cs="仿宋"/>
          <w:bCs/>
          <w:sz w:val="31"/>
          <w:szCs w:val="31"/>
        </w:rPr>
        <w:t>机关事业单位基本养老保险缴费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106.01万元；职工基本医疗保险缴费54.63万元；其他社会保障缴费3.24万元；住房公积金82.30万元；其他工资福利支出23.60</w:t>
      </w:r>
      <w:r>
        <w:rPr>
          <w:rFonts w:hint="eastAsia" w:ascii="仿宋" w:hAnsi="仿宋" w:eastAsia="仿宋" w:cs="仿宋"/>
          <w:bCs/>
          <w:sz w:val="31"/>
          <w:szCs w:val="31"/>
        </w:rPr>
        <w:t>万元</w:t>
      </w:r>
      <w:r>
        <w:rPr>
          <w:rFonts w:hint="eastAsia" w:ascii="仿宋" w:hAnsi="仿宋" w:eastAsia="仿宋" w:cs="仿宋"/>
          <w:bCs/>
          <w:sz w:val="31"/>
          <w:szCs w:val="31"/>
          <w:lang w:eastAsia="zh-CN"/>
        </w:rPr>
        <w:t>；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退</w:t>
      </w:r>
      <w:r>
        <w:rPr>
          <w:rFonts w:hint="eastAsia" w:ascii="仿宋" w:hAnsi="仿宋" w:eastAsia="仿宋" w:cs="仿宋"/>
          <w:bCs/>
          <w:sz w:val="31"/>
          <w:szCs w:val="31"/>
          <w:lang w:eastAsia="zh-CN"/>
        </w:rPr>
        <w:t>休费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 xml:space="preserve">91.35万元；抚恤金14.71万元；生活补助52.62万元；奖励金8.70万元；其他对个人和家庭的补助95.81万元。 </w:t>
      </w:r>
    </w:p>
    <w:p w14:paraId="4878FCA5">
      <w:pPr>
        <w:spacing w:line="560" w:lineRule="exact"/>
        <w:ind w:firstLine="620" w:firstLineChars="200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/>
          <w:sz w:val="31"/>
          <w:szCs w:val="31"/>
        </w:rPr>
        <w:t>公用经费</w:t>
      </w:r>
      <w:r>
        <w:rPr>
          <w:rFonts w:hint="eastAsia" w:ascii="仿宋" w:hAnsi="仿宋" w:eastAsia="仿宋" w:cs="仿宋"/>
          <w:b w:val="0"/>
          <w:bCs/>
          <w:sz w:val="31"/>
          <w:szCs w:val="31"/>
          <w:lang w:val="en-US" w:eastAsia="zh-CN"/>
        </w:rPr>
        <w:t>450.90</w:t>
      </w:r>
      <w:r>
        <w:rPr>
          <w:rFonts w:hint="eastAsia" w:ascii="仿宋" w:hAnsi="仿宋" w:eastAsia="仿宋" w:cs="仿宋"/>
          <w:b w:val="0"/>
          <w:bCs/>
          <w:sz w:val="31"/>
          <w:szCs w:val="31"/>
        </w:rPr>
        <w:t>万元</w:t>
      </w:r>
      <w:r>
        <w:rPr>
          <w:rFonts w:hint="eastAsia" w:ascii="仿宋" w:hAnsi="仿宋" w:eastAsia="仿宋" w:cs="仿宋"/>
          <w:b w:val="0"/>
          <w:bCs/>
          <w:sz w:val="31"/>
          <w:szCs w:val="31"/>
          <w:lang w:eastAsia="zh-CN"/>
        </w:rPr>
        <w:t>：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包括</w:t>
      </w:r>
      <w:r>
        <w:rPr>
          <w:rFonts w:hint="eastAsia" w:ascii="仿宋" w:hAnsi="仿宋" w:eastAsia="仿宋" w:cs="仿宋"/>
          <w:bCs/>
          <w:sz w:val="31"/>
          <w:szCs w:val="31"/>
        </w:rPr>
        <w:t>办公费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97.05</w:t>
      </w:r>
      <w:r>
        <w:rPr>
          <w:rFonts w:hint="eastAsia" w:ascii="仿宋" w:hAnsi="仿宋" w:eastAsia="仿宋" w:cs="仿宋"/>
          <w:bCs/>
          <w:sz w:val="31"/>
          <w:szCs w:val="31"/>
        </w:rPr>
        <w:t>万元；印刷费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28.58</w:t>
      </w:r>
      <w:r>
        <w:rPr>
          <w:rFonts w:hint="eastAsia" w:ascii="仿宋" w:hAnsi="仿宋" w:eastAsia="仿宋" w:cs="仿宋"/>
          <w:bCs/>
          <w:sz w:val="31"/>
          <w:szCs w:val="31"/>
        </w:rPr>
        <w:t>万元；水费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4.77</w:t>
      </w:r>
      <w:r>
        <w:rPr>
          <w:rFonts w:hint="eastAsia" w:ascii="仿宋" w:hAnsi="仿宋" w:eastAsia="仿宋" w:cs="仿宋"/>
          <w:bCs/>
          <w:sz w:val="31"/>
          <w:szCs w:val="31"/>
        </w:rPr>
        <w:t>万元；电费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0.71</w:t>
      </w:r>
      <w:r>
        <w:rPr>
          <w:rFonts w:hint="eastAsia" w:ascii="仿宋" w:hAnsi="仿宋" w:eastAsia="仿宋" w:cs="仿宋"/>
          <w:bCs/>
          <w:sz w:val="31"/>
          <w:szCs w:val="31"/>
        </w:rPr>
        <w:t>万元；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邮电费4.35万元；</w:t>
      </w:r>
      <w:r>
        <w:rPr>
          <w:rFonts w:hint="eastAsia" w:ascii="仿宋" w:hAnsi="仿宋" w:eastAsia="仿宋" w:cs="仿宋"/>
          <w:bCs/>
          <w:sz w:val="31"/>
          <w:szCs w:val="31"/>
        </w:rPr>
        <w:t xml:space="preserve"> 物业管理费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14.56万元；差旅费0.45万元；</w:t>
      </w:r>
      <w:r>
        <w:rPr>
          <w:rFonts w:hint="eastAsia" w:ascii="仿宋" w:hAnsi="仿宋" w:eastAsia="仿宋" w:cs="仿宋"/>
          <w:bCs/>
          <w:sz w:val="31"/>
          <w:szCs w:val="31"/>
        </w:rPr>
        <w:t>维修</w:t>
      </w:r>
      <w:r>
        <w:rPr>
          <w:rFonts w:hint="eastAsia" w:ascii="仿宋" w:hAnsi="仿宋" w:eastAsia="仿宋" w:cs="仿宋"/>
          <w:bCs/>
          <w:sz w:val="31"/>
          <w:szCs w:val="31"/>
          <w:lang w:eastAsia="zh-CN"/>
        </w:rPr>
        <w:t>（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护）</w:t>
      </w:r>
      <w:r>
        <w:rPr>
          <w:rFonts w:hint="eastAsia" w:ascii="仿宋" w:hAnsi="仿宋" w:eastAsia="仿宋" w:cs="仿宋"/>
          <w:bCs/>
          <w:sz w:val="31"/>
          <w:szCs w:val="31"/>
        </w:rPr>
        <w:t>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7.78</w:t>
      </w:r>
      <w:r>
        <w:rPr>
          <w:rFonts w:hint="eastAsia" w:ascii="仿宋" w:hAnsi="仿宋" w:eastAsia="仿宋" w:cs="仿宋"/>
          <w:bCs/>
          <w:sz w:val="31"/>
          <w:szCs w:val="31"/>
        </w:rPr>
        <w:t>万元；公务接待费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7.35万元；</w:t>
      </w:r>
      <w:r>
        <w:rPr>
          <w:rFonts w:hint="eastAsia" w:ascii="仿宋" w:hAnsi="仿宋" w:eastAsia="仿宋" w:cs="仿宋"/>
          <w:bCs/>
          <w:sz w:val="31"/>
          <w:szCs w:val="31"/>
        </w:rPr>
        <w:t>劳务费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0.56</w:t>
      </w:r>
      <w:r>
        <w:rPr>
          <w:rFonts w:hint="eastAsia" w:ascii="仿宋" w:hAnsi="仿宋" w:eastAsia="仿宋" w:cs="仿宋"/>
          <w:bCs/>
          <w:sz w:val="31"/>
          <w:szCs w:val="31"/>
        </w:rPr>
        <w:t>万元；其他商品和服务支出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262.09万元；办公设备购置21.69</w:t>
      </w:r>
      <w:r>
        <w:rPr>
          <w:rFonts w:hint="eastAsia" w:ascii="仿宋" w:hAnsi="仿宋" w:eastAsia="仿宋" w:cs="仿宋"/>
          <w:bCs/>
          <w:sz w:val="31"/>
          <w:szCs w:val="31"/>
        </w:rPr>
        <w:t>万元</w:t>
      </w:r>
      <w:r>
        <w:rPr>
          <w:rFonts w:hint="eastAsia" w:ascii="仿宋" w:hAnsi="仿宋" w:eastAsia="仿宋" w:cs="仿宋"/>
          <w:bCs/>
          <w:sz w:val="31"/>
          <w:szCs w:val="31"/>
          <w:lang w:eastAsia="zh-CN"/>
        </w:rPr>
        <w:t>；</w:t>
      </w:r>
      <w:r>
        <w:rPr>
          <w:rFonts w:hint="eastAsia" w:ascii="仿宋" w:hAnsi="仿宋" w:eastAsia="仿宋" w:cs="仿宋"/>
          <w:bCs/>
          <w:sz w:val="31"/>
          <w:szCs w:val="31"/>
          <w:lang w:val="en-US" w:eastAsia="zh-CN"/>
        </w:rPr>
        <w:t>专用设备购置0.96万元。</w:t>
      </w:r>
    </w:p>
    <w:p w14:paraId="418C3218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项目支出情况</w:t>
      </w:r>
    </w:p>
    <w:p w14:paraId="0CE218C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2022年财政一般公共预算拨款项目支出1782.14万元，其中：</w:t>
      </w:r>
    </w:p>
    <w:p w14:paraId="28F24692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师资培训专项经费111.13万元，主要用于开展各学段、 各学科教师培训，助力教师成长，推动师资均衡发展；</w:t>
      </w:r>
    </w:p>
    <w:p w14:paraId="3E49034D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“三区”支教经费69.21万元，主要用于“三区”人才计划教师工作补助经费；</w:t>
      </w:r>
    </w:p>
    <w:p w14:paraId="7DA41BA1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教师招聘经费81.99万元，主要用于公开招聘教师的开支；</w:t>
      </w:r>
    </w:p>
    <w:p w14:paraId="398EA94B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防疫经费720.67万元，主要用于本年度新冠疫情防控费开支；</w:t>
      </w:r>
    </w:p>
    <w:p w14:paraId="141B8775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资助经费335.00万元，主要用于落实幼儿园到大学“全覆盖”式的学生资助政策，发放各类资助资金开支；</w:t>
      </w:r>
    </w:p>
    <w:p w14:paraId="33B58A2D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运行维护项目支出464.14万元，主要用于校车经费、校方责任险、网络租赁及运营维护等开支。</w:t>
      </w:r>
    </w:p>
    <w:p w14:paraId="6E1772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 w14:paraId="359797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本单位2022年度政府性基金预算支出0万元。</w:t>
      </w:r>
    </w:p>
    <w:p w14:paraId="612297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四、国有资本经营预算支出情况</w:t>
      </w:r>
    </w:p>
    <w:p w14:paraId="0184C3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本单位2022年度国有资本经营预算支出0万元。</w:t>
      </w:r>
    </w:p>
    <w:p w14:paraId="4C38D1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五、社会保险基金预算支出情况</w:t>
      </w:r>
    </w:p>
    <w:p w14:paraId="5E2E44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本单位2022年度社会保险基金预算支出0万元。</w:t>
      </w:r>
    </w:p>
    <w:p w14:paraId="5BC01088">
      <w:pPr>
        <w:keepNext w:val="0"/>
        <w:keepLines w:val="0"/>
        <w:pageBreakBefore w:val="0"/>
        <w:widowControl w:val="0"/>
        <w:numPr>
          <w:ilvl w:val="0"/>
          <w:numId w:val="7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部门整体支出绩效情况</w:t>
      </w:r>
    </w:p>
    <w:p w14:paraId="59A0D952">
      <w:pPr>
        <w:widowControl/>
        <w:kinsoku w:val="0"/>
        <w:autoSpaceDE w:val="0"/>
        <w:autoSpaceDN w:val="0"/>
        <w:adjustRightInd w:val="0"/>
        <w:snapToGrid w:val="0"/>
        <w:spacing w:before="101" w:line="357" w:lineRule="auto"/>
        <w:ind w:left="1" w:firstLine="652"/>
        <w:jc w:val="left"/>
        <w:textAlignment w:val="baseline"/>
        <w:rPr>
          <w:rFonts w:hint="eastAsia" w:ascii="仿宋" w:hAnsi="仿宋" w:eastAsia="仿宋" w:cs="仿宋"/>
          <w:snapToGrid w:val="0"/>
          <w:color w:val="000000"/>
          <w:spacing w:val="9"/>
          <w:kern w:val="0"/>
          <w:sz w:val="31"/>
          <w:szCs w:val="31"/>
          <w:lang w:eastAsia="zh-CN"/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本单位本年度整体支出绩效总体良好，各项目标达到了相应时期执行进度，使财政收支预算执行都得了良好的制度保障和实施效果。</w:t>
      </w:r>
      <w:r>
        <w:rPr>
          <w:rFonts w:hint="eastAsia" w:ascii="仿宋" w:hAnsi="仿宋" w:eastAsia="仿宋" w:cs="仿宋"/>
          <w:snapToGrid w:val="0"/>
          <w:color w:val="000000"/>
          <w:spacing w:val="-14"/>
          <w:kern w:val="0"/>
          <w:sz w:val="31"/>
          <w:szCs w:val="31"/>
        </w:rPr>
        <w:t>2</w:t>
      </w:r>
      <w:r>
        <w:rPr>
          <w:rFonts w:hint="eastAsia" w:ascii="仿宋" w:hAnsi="仿宋" w:eastAsia="仿宋" w:cs="仿宋"/>
          <w:snapToGrid w:val="0"/>
          <w:color w:val="000000"/>
          <w:spacing w:val="-13"/>
          <w:kern w:val="0"/>
          <w:sz w:val="31"/>
          <w:szCs w:val="31"/>
        </w:rPr>
        <w:t>0</w:t>
      </w:r>
      <w:r>
        <w:rPr>
          <w:rFonts w:hint="eastAsia" w:ascii="仿宋" w:hAnsi="仿宋" w:eastAsia="仿宋" w:cs="仿宋"/>
          <w:snapToGrid w:val="0"/>
          <w:color w:val="000000"/>
          <w:spacing w:val="-7"/>
          <w:kern w:val="0"/>
          <w:sz w:val="31"/>
          <w:szCs w:val="31"/>
        </w:rPr>
        <w:t>22 年，教育系统在区委、 区人大、 区政府、 区政协的</w:t>
      </w:r>
      <w:r>
        <w:rPr>
          <w:rFonts w:hint="eastAsia" w:ascii="仿宋" w:hAnsi="仿宋" w:eastAsia="仿宋" w:cs="仿宋"/>
          <w:snapToGrid w:val="0"/>
          <w:color w:val="000000"/>
          <w:spacing w:val="8"/>
          <w:kern w:val="0"/>
          <w:sz w:val="31"/>
          <w:szCs w:val="31"/>
        </w:rPr>
        <w:t>坚强</w:t>
      </w:r>
      <w:r>
        <w:rPr>
          <w:rFonts w:hint="eastAsia" w:ascii="仿宋" w:hAnsi="仿宋" w:eastAsia="仿宋" w:cs="仿宋"/>
          <w:snapToGrid w:val="0"/>
          <w:color w:val="000000"/>
          <w:spacing w:val="7"/>
          <w:kern w:val="0"/>
          <w:sz w:val="31"/>
          <w:szCs w:val="31"/>
        </w:rPr>
        <w:t>领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导下，以“小学优势发展、初中强势发展、高中特色发</w:t>
      </w:r>
      <w:r>
        <w:rPr>
          <w:rFonts w:hint="eastAsia" w:ascii="仿宋" w:hAnsi="仿宋" w:eastAsia="仿宋" w:cs="仿宋"/>
          <w:snapToGrid w:val="0"/>
          <w:color w:val="000000"/>
          <w:spacing w:val="-2"/>
          <w:kern w:val="0"/>
          <w:sz w:val="31"/>
          <w:szCs w:val="31"/>
        </w:rPr>
        <w:t>展”为目标</w:t>
      </w:r>
      <w:r>
        <w:rPr>
          <w:rFonts w:hint="eastAsia" w:ascii="仿宋" w:hAnsi="仿宋" w:eastAsia="仿宋" w:cs="仿宋"/>
          <w:snapToGrid w:val="0"/>
          <w:color w:val="000000"/>
          <w:spacing w:val="-1"/>
          <w:kern w:val="0"/>
          <w:sz w:val="31"/>
          <w:szCs w:val="31"/>
        </w:rPr>
        <w:t>，取得了一些成绩。办学条件明显改善，队伍素质</w:t>
      </w:r>
      <w:r>
        <w:rPr>
          <w:rFonts w:hint="eastAsia" w:ascii="仿宋" w:hAnsi="仿宋" w:eastAsia="仿宋" w:cs="仿宋"/>
          <w:snapToGrid w:val="0"/>
          <w:color w:val="000000"/>
          <w:spacing w:val="12"/>
          <w:kern w:val="0"/>
          <w:sz w:val="31"/>
          <w:szCs w:val="31"/>
        </w:rPr>
        <w:t>全</w:t>
      </w:r>
      <w:r>
        <w:rPr>
          <w:rFonts w:hint="eastAsia" w:ascii="仿宋" w:hAnsi="仿宋" w:eastAsia="仿宋" w:cs="仿宋"/>
          <w:snapToGrid w:val="0"/>
          <w:color w:val="000000"/>
          <w:spacing w:val="9"/>
          <w:kern w:val="0"/>
          <w:sz w:val="31"/>
          <w:szCs w:val="31"/>
        </w:rPr>
        <w:t>面提升</w:t>
      </w:r>
      <w:r>
        <w:rPr>
          <w:rFonts w:hint="eastAsia" w:ascii="仿宋" w:hAnsi="仿宋" w:eastAsia="仿宋" w:cs="仿宋"/>
          <w:snapToGrid w:val="0"/>
          <w:color w:val="000000"/>
          <w:spacing w:val="9"/>
          <w:kern w:val="0"/>
          <w:sz w:val="31"/>
          <w:szCs w:val="31"/>
          <w:lang w:eastAsia="zh-CN"/>
        </w:rPr>
        <w:t>，</w:t>
      </w:r>
      <w:r>
        <w:rPr>
          <w:rFonts w:hint="eastAsia" w:ascii="仿宋" w:hAnsi="仿宋" w:eastAsia="仿宋" w:cs="仿宋"/>
          <w:snapToGrid w:val="0"/>
          <w:color w:val="000000"/>
          <w:spacing w:val="9"/>
          <w:kern w:val="0"/>
          <w:sz w:val="31"/>
          <w:szCs w:val="31"/>
        </w:rPr>
        <w:t>教育教学质量稳中有进，教育面貌焕然一新</w:t>
      </w:r>
      <w:r>
        <w:rPr>
          <w:rFonts w:hint="eastAsia" w:ascii="仿宋" w:hAnsi="仿宋" w:eastAsia="仿宋" w:cs="仿宋"/>
          <w:snapToGrid w:val="0"/>
          <w:color w:val="000000"/>
          <w:spacing w:val="9"/>
          <w:kern w:val="0"/>
          <w:sz w:val="31"/>
          <w:szCs w:val="31"/>
          <w:lang w:eastAsia="zh-CN"/>
        </w:rPr>
        <w:t>。</w:t>
      </w:r>
    </w:p>
    <w:p w14:paraId="0EF21590">
      <w:pPr>
        <w:numPr>
          <w:ilvl w:val="0"/>
          <w:numId w:val="8"/>
        </w:numPr>
        <w:spacing w:after="240" w:line="400" w:lineRule="exact"/>
        <w:ind w:firstLine="640"/>
        <w:jc w:val="left"/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产出指标完成情况分析</w:t>
      </w:r>
    </w:p>
    <w:p w14:paraId="5F114774">
      <w:pPr>
        <w:numPr>
          <w:ilvl w:val="0"/>
          <w:numId w:val="0"/>
        </w:numPr>
        <w:spacing w:after="240" w:line="400" w:lineRule="exact"/>
        <w:ind w:firstLine="600" w:firstLineChars="200"/>
        <w:jc w:val="left"/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  <w:t>1、数量指标</w:t>
      </w:r>
    </w:p>
    <w:p w14:paraId="644D84B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240" w:line="240" w:lineRule="auto"/>
        <w:ind w:firstLine="60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通过单独组建和联合组建等形式，扎实推进两新党组织组建集中攻坚行动，成立民办教育机构党组织 44个，实现两新党组织覆盖全达标。根据“一校一策”原则，摸清师资配备底数， 精准补员 268 人，其中公开招聘以本科学历为主，“四海揽才”以研究生学历为主，外地选优以学科带头人和骨干教师为主，教师学历、学科、年龄、性别、职称等结构进一步优化。强化教师专业素养，安排111.13万教师培训经费，开展各学段、各学科教师培训，助力教师成长，推动师资均衡发展。规范民办义务教育发展，化解民办义务教育学位1943个，生均每年减费近2万元。推行资助管理标准化，落实幼儿园到大学“全覆盖”式的学生资助政策，惠及10873 名家庭经济困难学生。开展危房摸排行动，制定房屋安全治理方案，消除房屋安全隐患80余个。</w:t>
      </w:r>
    </w:p>
    <w:p w14:paraId="5896114F">
      <w:pPr>
        <w:numPr>
          <w:ilvl w:val="0"/>
          <w:numId w:val="0"/>
        </w:numPr>
        <w:spacing w:after="240" w:line="400" w:lineRule="exact"/>
        <w:ind w:leftChars="0" w:firstLine="600" w:firstLineChars="200"/>
        <w:jc w:val="left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2、质量指标</w:t>
      </w:r>
    </w:p>
    <w:p w14:paraId="07089E3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240" w:line="240" w:lineRule="auto"/>
        <w:ind w:leftChars="0" w:firstLine="600" w:firstLineChars="20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系统化、规范化、精准化推动党组织建设已完成；</w:t>
      </w:r>
      <w:r>
        <w:rPr>
          <w:rFonts w:ascii="仿宋" w:hAnsi="仿宋" w:eastAsia="仿宋" w:cs="仿宋"/>
          <w:spacing w:val="25"/>
          <w:sz w:val="31"/>
          <w:szCs w:val="31"/>
        </w:rPr>
        <w:t>各</w:t>
      </w:r>
      <w:r>
        <w:rPr>
          <w:rFonts w:ascii="仿宋" w:hAnsi="仿宋" w:eastAsia="仿宋" w:cs="仿宋"/>
          <w:spacing w:val="15"/>
          <w:sz w:val="31"/>
          <w:szCs w:val="31"/>
        </w:rPr>
        <w:t>学科教师培训</w:t>
      </w:r>
      <w:r>
        <w:rPr>
          <w:rFonts w:hint="eastAsia" w:ascii="仿宋" w:hAnsi="仿宋" w:eastAsia="仿宋" w:cs="仿宋"/>
          <w:spacing w:val="15"/>
          <w:sz w:val="31"/>
          <w:szCs w:val="31"/>
          <w:lang w:val="en-US" w:eastAsia="zh-CN"/>
        </w:rPr>
        <w:t>合格率100%；家庭经济困难学生补助率100%；消除房屋安全隐患率100%。</w:t>
      </w:r>
    </w:p>
    <w:p w14:paraId="365C82E4">
      <w:pPr>
        <w:numPr>
          <w:ilvl w:val="0"/>
          <w:numId w:val="0"/>
        </w:numPr>
        <w:spacing w:after="240" w:line="400" w:lineRule="exact"/>
        <w:ind w:leftChars="0" w:firstLine="600" w:firstLineChars="20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3、时效指标</w:t>
      </w:r>
    </w:p>
    <w:p w14:paraId="08D0AD90">
      <w:pPr>
        <w:numPr>
          <w:ilvl w:val="0"/>
          <w:numId w:val="0"/>
        </w:numPr>
        <w:spacing w:after="240" w:line="400" w:lineRule="exact"/>
        <w:ind w:leftChars="0" w:firstLine="600" w:firstLineChars="200"/>
        <w:jc w:val="left"/>
        <w:rPr>
          <w:rFonts w:hint="default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家庭经济困难学生补助按学期发放；各项资金的拨付均及时到位。</w:t>
      </w:r>
    </w:p>
    <w:p w14:paraId="53B59B25">
      <w:pPr>
        <w:numPr>
          <w:ilvl w:val="0"/>
          <w:numId w:val="0"/>
        </w:numPr>
        <w:spacing w:after="240" w:line="400" w:lineRule="exact"/>
        <w:ind w:leftChars="0" w:firstLine="600" w:firstLineChars="200"/>
        <w:jc w:val="left"/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4、成本指标</w:t>
      </w:r>
    </w:p>
    <w:p w14:paraId="1ECB34A0">
      <w:pPr>
        <w:numPr>
          <w:ilvl w:val="0"/>
          <w:numId w:val="0"/>
        </w:numPr>
        <w:spacing w:after="240" w:line="400" w:lineRule="exact"/>
        <w:ind w:leftChars="0" w:firstLine="600" w:firstLineChars="200"/>
        <w:jc w:val="left"/>
        <w:rPr>
          <w:rFonts w:hint="default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按各项资助政策标准，足额发放；公务接待费支出占全年度公用经费支出比率1.72%。</w:t>
      </w:r>
    </w:p>
    <w:p w14:paraId="6EB2B6A2">
      <w:pPr>
        <w:numPr>
          <w:ilvl w:val="0"/>
          <w:numId w:val="8"/>
        </w:numPr>
        <w:spacing w:after="240" w:line="400" w:lineRule="exact"/>
        <w:ind w:firstLine="64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val="en-US" w:eastAsia="zh-CN"/>
        </w:rPr>
        <w:t>效益</w:t>
      </w: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指标完成情况分析</w:t>
      </w:r>
    </w:p>
    <w:p w14:paraId="698C7C28">
      <w:pPr>
        <w:numPr>
          <w:ilvl w:val="0"/>
          <w:numId w:val="0"/>
        </w:numPr>
        <w:spacing w:after="240" w:line="400" w:lineRule="exact"/>
        <w:ind w:firstLine="900" w:firstLineChars="30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1、经济效益</w:t>
      </w:r>
    </w:p>
    <w:p w14:paraId="6FB326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用较少的教育投入，培养较好、较多的学生，效果明显。</w:t>
      </w:r>
    </w:p>
    <w:p w14:paraId="03305B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2、社会效益</w:t>
      </w:r>
    </w:p>
    <w:p w14:paraId="79AB48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298" w:leftChars="142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通过合理使用资金，提升教育教学质量，改善教育教学条件，使教育事业发展有所提升，优化教育教学条件，提高学校好评度。</w:t>
      </w:r>
    </w:p>
    <w:p w14:paraId="2C619A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3、生态效益</w:t>
      </w:r>
    </w:p>
    <w:p w14:paraId="0B7C00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提高生态文明教育，落实绿色校园。</w:t>
      </w:r>
    </w:p>
    <w:p w14:paraId="16D78B1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900" w:firstLineChars="300"/>
        <w:jc w:val="left"/>
        <w:textAlignment w:val="auto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4、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可持续影响</w:t>
      </w:r>
    </w:p>
    <w:p w14:paraId="1993BEE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长期坚持促进教育事业发展。</w:t>
      </w:r>
    </w:p>
    <w:p w14:paraId="154F5A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5、社会公众满意度</w:t>
      </w:r>
    </w:p>
    <w:p w14:paraId="75A800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努力办好人民满意的教育，满意度95%。</w:t>
      </w:r>
    </w:p>
    <w:p w14:paraId="473A34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 w14:paraId="6CDC6E44">
      <w:pPr>
        <w:widowControl/>
        <w:kinsoku w:val="0"/>
        <w:autoSpaceDE w:val="0"/>
        <w:autoSpaceDN w:val="0"/>
        <w:adjustRightInd w:val="0"/>
        <w:snapToGrid w:val="0"/>
        <w:spacing w:before="101" w:line="359" w:lineRule="auto"/>
        <w:ind w:left="1" w:right="242" w:firstLine="649"/>
        <w:jc w:val="left"/>
        <w:textAlignment w:val="baseline"/>
        <w:rPr>
          <w:rFonts w:hint="eastAsia" w:ascii="仿宋" w:hAnsi="仿宋" w:eastAsia="仿宋" w:cs="仿宋"/>
          <w:snapToGrid w:val="0"/>
          <w:color w:val="000000"/>
          <w:spacing w:val="6"/>
          <w:kern w:val="0"/>
          <w:sz w:val="31"/>
          <w:szCs w:val="31"/>
        </w:rPr>
      </w:pPr>
      <w:r>
        <w:rPr>
          <w:rFonts w:hint="eastAsia" w:ascii="仿宋" w:hAnsi="仿宋" w:eastAsia="仿宋" w:cs="仿宋"/>
          <w:snapToGrid w:val="0"/>
          <w:color w:val="000000"/>
          <w:spacing w:val="6"/>
          <w:kern w:val="0"/>
          <w:sz w:val="31"/>
          <w:szCs w:val="31"/>
        </w:rPr>
        <w:t>经过多年探索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、</w:t>
      </w:r>
      <w:r>
        <w:rPr>
          <w:rFonts w:hint="eastAsia" w:ascii="仿宋" w:hAnsi="仿宋" w:eastAsia="仿宋" w:cs="仿宋"/>
          <w:snapToGrid w:val="0"/>
          <w:color w:val="000000"/>
          <w:spacing w:val="3"/>
          <w:kern w:val="0"/>
          <w:sz w:val="31"/>
          <w:szCs w:val="31"/>
        </w:rPr>
        <w:t>积累和发展，我区教育正朝着“均衡、协</w:t>
      </w:r>
      <w:r>
        <w:rPr>
          <w:rFonts w:hint="eastAsia" w:ascii="仿宋" w:hAnsi="仿宋" w:eastAsia="仿宋" w:cs="仿宋"/>
          <w:snapToGrid w:val="0"/>
          <w:color w:val="000000"/>
          <w:spacing w:val="8"/>
          <w:kern w:val="0"/>
          <w:sz w:val="31"/>
          <w:szCs w:val="31"/>
        </w:rPr>
        <w:t>调、优</w:t>
      </w:r>
      <w:r>
        <w:rPr>
          <w:rFonts w:hint="eastAsia" w:ascii="仿宋" w:hAnsi="仿宋" w:eastAsia="仿宋" w:cs="仿宋"/>
          <w:snapToGrid w:val="0"/>
          <w:color w:val="000000"/>
          <w:spacing w:val="5"/>
          <w:kern w:val="0"/>
          <w:sz w:val="31"/>
          <w:szCs w:val="31"/>
        </w:rPr>
        <w:t>质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”的目标不断前进。但对照建设省域副中心城市的核</w:t>
      </w:r>
      <w:r>
        <w:rPr>
          <w:rFonts w:hint="eastAsia" w:ascii="仿宋" w:hAnsi="仿宋" w:eastAsia="仿宋" w:cs="仿宋"/>
          <w:snapToGrid w:val="0"/>
          <w:color w:val="000000"/>
          <w:spacing w:val="8"/>
          <w:kern w:val="0"/>
          <w:sz w:val="31"/>
          <w:szCs w:val="31"/>
        </w:rPr>
        <w:t>心引领区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和首善之区的新目标，我区教育在改革发展过程中还</w:t>
      </w:r>
      <w:r>
        <w:rPr>
          <w:rFonts w:hint="eastAsia" w:ascii="仿宋" w:hAnsi="仿宋" w:eastAsia="仿宋" w:cs="仿宋"/>
          <w:snapToGrid w:val="0"/>
          <w:color w:val="000000"/>
          <w:spacing w:val="8"/>
          <w:kern w:val="0"/>
          <w:sz w:val="31"/>
          <w:szCs w:val="31"/>
        </w:rPr>
        <w:t>存在一些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问题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  <w:lang w:eastAsia="zh-CN"/>
        </w:rPr>
        <w:t>：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  <w:lang w:val="en-US" w:eastAsia="zh-CN"/>
        </w:rPr>
        <w:t>一是</w:t>
      </w:r>
      <w:r>
        <w:rPr>
          <w:rFonts w:hint="eastAsia" w:ascii="仿宋" w:hAnsi="仿宋" w:eastAsia="仿宋" w:cs="仿宋"/>
          <w:b w:val="0"/>
          <w:bCs w:val="0"/>
          <w:snapToGrid w:val="0"/>
          <w:color w:val="000000"/>
          <w:spacing w:val="4"/>
          <w:kern w:val="0"/>
          <w:sz w:val="31"/>
          <w:szCs w:val="31"/>
        </w:rPr>
        <w:t>教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育不均衡不充分问题仍然存在，有待进</w:t>
      </w:r>
      <w:r>
        <w:rPr>
          <w:rFonts w:hint="eastAsia" w:ascii="仿宋" w:hAnsi="仿宋" w:eastAsia="仿宋" w:cs="仿宋"/>
          <w:snapToGrid w:val="0"/>
          <w:color w:val="000000"/>
          <w:spacing w:val="8"/>
          <w:kern w:val="0"/>
          <w:sz w:val="31"/>
          <w:szCs w:val="31"/>
        </w:rPr>
        <w:t>一步解</w:t>
      </w:r>
      <w:r>
        <w:rPr>
          <w:rFonts w:hint="eastAsia" w:ascii="仿宋" w:hAnsi="仿宋" w:eastAsia="仿宋" w:cs="仿宋"/>
          <w:snapToGrid w:val="0"/>
          <w:color w:val="000000"/>
          <w:spacing w:val="5"/>
          <w:kern w:val="0"/>
          <w:sz w:val="31"/>
          <w:szCs w:val="31"/>
        </w:rPr>
        <w:t>决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。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  <w:lang w:val="en-US" w:eastAsia="zh-CN"/>
        </w:rPr>
        <w:t>二是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学校管理仍存在漏洞，常规管理制度化、规范</w:t>
      </w:r>
      <w:r>
        <w:rPr>
          <w:rFonts w:hint="eastAsia" w:ascii="仿宋" w:hAnsi="仿宋" w:eastAsia="仿宋" w:cs="仿宋"/>
          <w:snapToGrid w:val="0"/>
          <w:color w:val="000000"/>
          <w:spacing w:val="8"/>
          <w:kern w:val="0"/>
          <w:sz w:val="31"/>
          <w:szCs w:val="31"/>
        </w:rPr>
        <w:t>化、科学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化、民主化做得还不够。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  <w:lang w:val="en-US" w:eastAsia="zh-CN"/>
        </w:rPr>
        <w:t>三是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师德师风问题在部分教</w:t>
      </w:r>
      <w:r>
        <w:rPr>
          <w:rFonts w:hint="eastAsia" w:ascii="仿宋" w:hAnsi="仿宋" w:eastAsia="仿宋" w:cs="仿宋"/>
          <w:snapToGrid w:val="0"/>
          <w:color w:val="000000"/>
          <w:spacing w:val="8"/>
          <w:kern w:val="0"/>
          <w:sz w:val="31"/>
          <w:szCs w:val="31"/>
        </w:rPr>
        <w:t>师身上仍</w:t>
      </w:r>
      <w:r>
        <w:rPr>
          <w:rFonts w:hint="eastAsia" w:ascii="仿宋" w:hAnsi="仿宋" w:eastAsia="仿宋" w:cs="仿宋"/>
          <w:snapToGrid w:val="0"/>
          <w:color w:val="000000"/>
          <w:spacing w:val="4"/>
          <w:kern w:val="0"/>
          <w:sz w:val="31"/>
          <w:szCs w:val="31"/>
        </w:rPr>
        <w:t>有出现，爱岗敬业责任心仍需进一步提高。</w:t>
      </w:r>
    </w:p>
    <w:p w14:paraId="72A9EF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八、下一步改进措施</w:t>
      </w:r>
    </w:p>
    <w:p w14:paraId="7D2435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进一步完善适合教育特点、符合现代教育要求的考核评价体系，从学生进步、教师成长、 学校发展等维度，强化过程性和发展性评价。把教学成果、教育质量作为考核校长、教师的主要标准和依据，与任免交流、 职称评定、评先评优相挂钩，充分调动校长和教师抓教学、抓质量的积极性和主动性。制定出台《岳阳楼区名师管理办法》， 明确名师职责和义务，切实提升名师素养，充分发挥名师示范 引领指导作用。突出“严管厚爱”，指导督促教师立德修身、潜心治学。坚持师德师风评价第一标准，落实教职工准入查询和从业禁止制度，建立师德师风考核前置制度，推动考核常态化、长效化；推进教师师德表现与社会信用信息挂钩，将教师社会失信行为纳入师德考核评价内容。建立师德失范行为通报警示制度，完善师德师风监督问责机制。</w:t>
      </w:r>
    </w:p>
    <w:p w14:paraId="7873471A">
      <w:pPr>
        <w:keepNext w:val="0"/>
        <w:keepLines w:val="0"/>
        <w:pageBreakBefore w:val="0"/>
        <w:widowControl w:val="0"/>
        <w:numPr>
          <w:ilvl w:val="0"/>
          <w:numId w:val="9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2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部门整体支出绩效自评结果拟应用和公开情况</w:t>
      </w:r>
    </w:p>
    <w:p w14:paraId="56556C0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高度重视绩效评价结果的应用工作，积极探索和建立一套与预算管理相结合、多渠道应用评价结果的有效机制，着力提高绩效意识和财政资金使用效益。同时将部门整体支出绩效自评报告在单位门户网站上进行公开，广泛接受社会监督。</w:t>
      </w:r>
    </w:p>
    <w:p w14:paraId="02CB73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2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其他需要说明的情况 无</w:t>
      </w:r>
    </w:p>
    <w:p w14:paraId="360FFE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1ACCDA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1D9B76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56413C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0B5630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32BE7F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346BF9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5949FB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66F14D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34145E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 w14:paraId="65CD3C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 w14:paraId="48B06D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 w14:paraId="4D809B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1C7424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 w14:paraId="2F8D4F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师资培训专项经费</w:t>
            </w:r>
          </w:p>
        </w:tc>
      </w:tr>
      <w:tr w14:paraId="1072FF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 w14:paraId="10F705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183D8E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  <w:tc>
          <w:tcPr>
            <w:tcW w:w="1140" w:type="dxa"/>
            <w:noWrap w:val="0"/>
            <w:vAlign w:val="center"/>
          </w:tcPr>
          <w:p w14:paraId="02E697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 w14:paraId="7C5BD9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</w:tr>
      <w:tr w14:paraId="08808D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37F569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720CB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26A33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6E8F90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 w14:paraId="4F917C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046C90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7CE1AB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 w14:paraId="15AE75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515809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 w14:paraId="6FE90C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341310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 w14:paraId="3495F6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6983D9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 w14:paraId="5DB779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3EB33A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F1060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71146D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 w14:paraId="75973D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31" w:type="dxa"/>
            <w:noWrap w:val="0"/>
            <w:vAlign w:val="center"/>
          </w:tcPr>
          <w:p w14:paraId="383ADC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111.13</w:t>
            </w:r>
          </w:p>
        </w:tc>
        <w:tc>
          <w:tcPr>
            <w:tcW w:w="1140" w:type="dxa"/>
            <w:noWrap w:val="0"/>
            <w:vAlign w:val="center"/>
          </w:tcPr>
          <w:p w14:paraId="4003E5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111.13</w:t>
            </w:r>
          </w:p>
        </w:tc>
        <w:tc>
          <w:tcPr>
            <w:tcW w:w="685" w:type="dxa"/>
            <w:noWrap w:val="0"/>
            <w:vAlign w:val="center"/>
          </w:tcPr>
          <w:p w14:paraId="6A04F6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3C40B8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noWrap w:val="0"/>
            <w:vAlign w:val="center"/>
          </w:tcPr>
          <w:p w14:paraId="6DF0B2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 w14:paraId="4F4B29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DB130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3D2948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 w14:paraId="1B3704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31" w:type="dxa"/>
            <w:noWrap w:val="0"/>
            <w:vAlign w:val="center"/>
          </w:tcPr>
          <w:p w14:paraId="74EB30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111.13</w:t>
            </w:r>
          </w:p>
        </w:tc>
        <w:tc>
          <w:tcPr>
            <w:tcW w:w="1140" w:type="dxa"/>
            <w:noWrap w:val="0"/>
            <w:vAlign w:val="center"/>
          </w:tcPr>
          <w:p w14:paraId="349611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111.13</w:t>
            </w:r>
          </w:p>
        </w:tc>
        <w:tc>
          <w:tcPr>
            <w:tcW w:w="685" w:type="dxa"/>
            <w:noWrap w:val="0"/>
            <w:vAlign w:val="center"/>
          </w:tcPr>
          <w:p w14:paraId="6AFD0D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C1AE2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7976A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3869E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A3E1B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1ACE88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 w14:paraId="533E2D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E8361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DB8D0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CE605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E213C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6454E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E6E56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7C1430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4CC9FC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 w14:paraId="3283AF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D31C7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BC0A7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D0F56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CEF6C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1BDA6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ACB7C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275C17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1CBFB1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3C34B9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  <w:p w14:paraId="55150C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797E4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A5A44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85" w:type="dxa"/>
            <w:gridSpan w:val="4"/>
            <w:noWrap w:val="0"/>
            <w:vAlign w:val="center"/>
          </w:tcPr>
          <w:p w14:paraId="5D9468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67B9C9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708955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 w14:paraId="6D3215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开展各学段、 各学科教师培训，助力教师成长，推动师资均衡发展；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0A357C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织1542名教师参加国培、省培，656名教师参加市培。区教育局组织召开了专门的会议,要求高度重视市级以上的集中培训，培训工作规范有序,做到了送培率、参培率100%,结业率98%以上，以国培为引领，提高培训效果，促进了全区教师素质的提高，更新了教师的观念，开拓了教师的视野,提升了专业技能。组织教师开展区级培训和研训活动，全年开展活动62次，受训教师11176人次。区级培训贴近教师的教育教学实际，注重课堂讲学，教师的教育教学能力得到较大的提高。</w:t>
            </w:r>
          </w:p>
          <w:p w14:paraId="38A9E0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9C18C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 w14:paraId="356672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 w14:paraId="214BA1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 w14:paraId="0A2AE1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 w14:paraId="69F795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 w14:paraId="145DB7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 w14:paraId="1EDA05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 w14:paraId="4D2372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62C503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 w14:paraId="7C6F8F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01305B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 w14:paraId="2AF6CB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 w14:paraId="753987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B4DAB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69D054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33B81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26263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E67BC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DBD63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7327F1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 w14:paraId="3920B2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 w14:paraId="69C76F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组织教师参加国培、省培</w:t>
            </w:r>
          </w:p>
        </w:tc>
        <w:tc>
          <w:tcPr>
            <w:tcW w:w="1131" w:type="dxa"/>
            <w:noWrap w:val="0"/>
            <w:vAlign w:val="center"/>
          </w:tcPr>
          <w:p w14:paraId="04A8B4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1500人</w:t>
            </w:r>
          </w:p>
        </w:tc>
        <w:tc>
          <w:tcPr>
            <w:tcW w:w="1140" w:type="dxa"/>
            <w:noWrap w:val="0"/>
            <w:vAlign w:val="center"/>
          </w:tcPr>
          <w:p w14:paraId="2C0703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1542人</w:t>
            </w:r>
          </w:p>
        </w:tc>
        <w:tc>
          <w:tcPr>
            <w:tcW w:w="685" w:type="dxa"/>
            <w:noWrap w:val="0"/>
            <w:vAlign w:val="center"/>
          </w:tcPr>
          <w:p w14:paraId="1B450F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2974BA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7278AB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6A527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F780F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668B6C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33FD50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92970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组织教师参加市培</w:t>
            </w:r>
          </w:p>
        </w:tc>
        <w:tc>
          <w:tcPr>
            <w:tcW w:w="1131" w:type="dxa"/>
            <w:noWrap w:val="0"/>
            <w:vAlign w:val="center"/>
          </w:tcPr>
          <w:p w14:paraId="641CDC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650人</w:t>
            </w:r>
          </w:p>
        </w:tc>
        <w:tc>
          <w:tcPr>
            <w:tcW w:w="1140" w:type="dxa"/>
            <w:noWrap w:val="0"/>
            <w:vAlign w:val="center"/>
          </w:tcPr>
          <w:p w14:paraId="70041F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656人</w:t>
            </w:r>
          </w:p>
        </w:tc>
        <w:tc>
          <w:tcPr>
            <w:tcW w:w="685" w:type="dxa"/>
            <w:noWrap w:val="0"/>
            <w:vAlign w:val="center"/>
          </w:tcPr>
          <w:p w14:paraId="301A92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0B3F7B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0A152D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934E3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E139C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6458FF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3CC500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736290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组织教师开展区级培训和研训活动</w:t>
            </w:r>
          </w:p>
        </w:tc>
        <w:tc>
          <w:tcPr>
            <w:tcW w:w="1131" w:type="dxa"/>
            <w:noWrap w:val="0"/>
            <w:vAlign w:val="center"/>
          </w:tcPr>
          <w:p w14:paraId="1949A5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60次</w:t>
            </w:r>
          </w:p>
        </w:tc>
        <w:tc>
          <w:tcPr>
            <w:tcW w:w="1140" w:type="dxa"/>
            <w:noWrap w:val="0"/>
            <w:vAlign w:val="center"/>
          </w:tcPr>
          <w:p w14:paraId="6ECE2C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62次</w:t>
            </w:r>
          </w:p>
        </w:tc>
        <w:tc>
          <w:tcPr>
            <w:tcW w:w="685" w:type="dxa"/>
            <w:noWrap w:val="0"/>
            <w:vAlign w:val="center"/>
          </w:tcPr>
          <w:p w14:paraId="1C4B8A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48BCE9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355E82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41C2A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5262F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35A07F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 w14:paraId="6B21FB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5D0CF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组织教师开展区级培训和研训活动</w:t>
            </w:r>
          </w:p>
        </w:tc>
        <w:tc>
          <w:tcPr>
            <w:tcW w:w="1131" w:type="dxa"/>
            <w:noWrap w:val="0"/>
            <w:vAlign w:val="center"/>
          </w:tcPr>
          <w:p w14:paraId="0939F2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11100人</w:t>
            </w:r>
          </w:p>
        </w:tc>
        <w:tc>
          <w:tcPr>
            <w:tcW w:w="1140" w:type="dxa"/>
            <w:noWrap w:val="0"/>
            <w:vAlign w:val="center"/>
          </w:tcPr>
          <w:p w14:paraId="6C5A25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11176人</w:t>
            </w:r>
          </w:p>
        </w:tc>
        <w:tc>
          <w:tcPr>
            <w:tcW w:w="685" w:type="dxa"/>
            <w:noWrap w:val="0"/>
            <w:vAlign w:val="center"/>
          </w:tcPr>
          <w:p w14:paraId="53ED81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6330B6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13900A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FC248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C35BB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7F16F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525C97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 w14:paraId="205BD0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集中培训送培率、参培率</w:t>
            </w:r>
          </w:p>
        </w:tc>
        <w:tc>
          <w:tcPr>
            <w:tcW w:w="1131" w:type="dxa"/>
            <w:noWrap w:val="0"/>
            <w:vAlign w:val="center"/>
          </w:tcPr>
          <w:p w14:paraId="783F3C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4AC9F5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 w14:paraId="609C01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21A7E6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1151DA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D9202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EF6D3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0FB9B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79294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581D5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培训结业率</w:t>
            </w:r>
          </w:p>
        </w:tc>
        <w:tc>
          <w:tcPr>
            <w:tcW w:w="1131" w:type="dxa"/>
            <w:noWrap w:val="0"/>
            <w:vAlign w:val="center"/>
          </w:tcPr>
          <w:p w14:paraId="2C0D8E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 w14:paraId="3329F3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685" w:type="dxa"/>
            <w:noWrap w:val="0"/>
            <w:vAlign w:val="center"/>
          </w:tcPr>
          <w:p w14:paraId="3E7509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08440C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5BDD42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60E91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4F262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58EEE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33F71F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 w14:paraId="3B828E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按进度拨付使用专项资金</w:t>
            </w:r>
          </w:p>
        </w:tc>
        <w:tc>
          <w:tcPr>
            <w:tcW w:w="1131" w:type="dxa"/>
            <w:noWrap w:val="0"/>
            <w:vAlign w:val="center"/>
          </w:tcPr>
          <w:p w14:paraId="24A681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</w:tc>
        <w:tc>
          <w:tcPr>
            <w:tcW w:w="1140" w:type="dxa"/>
            <w:noWrap w:val="0"/>
            <w:vAlign w:val="center"/>
          </w:tcPr>
          <w:p w14:paraId="21116C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</w:tc>
        <w:tc>
          <w:tcPr>
            <w:tcW w:w="685" w:type="dxa"/>
            <w:noWrap w:val="0"/>
            <w:vAlign w:val="center"/>
          </w:tcPr>
          <w:p w14:paraId="191B99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055637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2FBD61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FC462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83D3A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0CADC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12C237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 w14:paraId="23EA15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成本控制培训经费支出</w:t>
            </w:r>
          </w:p>
        </w:tc>
        <w:tc>
          <w:tcPr>
            <w:tcW w:w="1131" w:type="dxa"/>
            <w:noWrap w:val="0"/>
            <w:vAlign w:val="center"/>
          </w:tcPr>
          <w:p w14:paraId="07AC48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≦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120万元</w:t>
            </w:r>
          </w:p>
        </w:tc>
        <w:tc>
          <w:tcPr>
            <w:tcW w:w="1140" w:type="dxa"/>
            <w:noWrap w:val="0"/>
            <w:vAlign w:val="center"/>
          </w:tcPr>
          <w:p w14:paraId="44C712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111.13万元</w:t>
            </w:r>
          </w:p>
        </w:tc>
        <w:tc>
          <w:tcPr>
            <w:tcW w:w="685" w:type="dxa"/>
            <w:noWrap w:val="0"/>
            <w:vAlign w:val="center"/>
          </w:tcPr>
          <w:p w14:paraId="2E4F8D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51DE2A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365" w:type="dxa"/>
            <w:noWrap w:val="0"/>
            <w:vAlign w:val="center"/>
          </w:tcPr>
          <w:p w14:paraId="3C1BBE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人员保障</w:t>
            </w:r>
          </w:p>
          <w:p w14:paraId="39B229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今后将会加强预算编制的准确性</w:t>
            </w:r>
          </w:p>
        </w:tc>
      </w:tr>
      <w:tr w14:paraId="07F007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BBDC9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6254DC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2EF4F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1E52E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57476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274E12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7C6564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15BE06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4426D1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 w14:paraId="6F9AE4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 w14:paraId="3FF4B4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 w14:paraId="18A026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81B71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35859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06B68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5876B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AD12B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2A4701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26434E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720AB4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努力办好人民满意的教育</w:t>
            </w:r>
          </w:p>
        </w:tc>
        <w:tc>
          <w:tcPr>
            <w:tcW w:w="1131" w:type="dxa"/>
            <w:noWrap w:val="0"/>
            <w:vAlign w:val="center"/>
          </w:tcPr>
          <w:p w14:paraId="02CAFE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 w14:paraId="1A05BC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685" w:type="dxa"/>
            <w:noWrap w:val="0"/>
            <w:vAlign w:val="center"/>
          </w:tcPr>
          <w:p w14:paraId="328F3F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3220A1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357ED1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B6FD9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B00EB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A2A56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0E253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0AE56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提高专业水平素养</w:t>
            </w:r>
          </w:p>
        </w:tc>
        <w:tc>
          <w:tcPr>
            <w:tcW w:w="1131" w:type="dxa"/>
            <w:noWrap w:val="0"/>
            <w:vAlign w:val="center"/>
          </w:tcPr>
          <w:p w14:paraId="4ED793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效果明显</w:t>
            </w:r>
          </w:p>
        </w:tc>
        <w:tc>
          <w:tcPr>
            <w:tcW w:w="1140" w:type="dxa"/>
            <w:noWrap w:val="0"/>
            <w:vAlign w:val="center"/>
          </w:tcPr>
          <w:p w14:paraId="104104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效果明显</w:t>
            </w:r>
          </w:p>
        </w:tc>
        <w:tc>
          <w:tcPr>
            <w:tcW w:w="685" w:type="dxa"/>
            <w:noWrap w:val="0"/>
            <w:vAlign w:val="center"/>
          </w:tcPr>
          <w:p w14:paraId="5EE868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4D75E3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40C627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64500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2A120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2D5BD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2BD714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3D72F9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4EDE60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培养环保意识</w:t>
            </w:r>
          </w:p>
        </w:tc>
        <w:tc>
          <w:tcPr>
            <w:tcW w:w="1131" w:type="dxa"/>
            <w:noWrap w:val="0"/>
            <w:vAlign w:val="center"/>
          </w:tcPr>
          <w:p w14:paraId="227495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right="0" w:firstLine="210" w:firstLineChars="100"/>
              <w:jc w:val="both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793AC4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 w14:paraId="5FEFA6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6EE59A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0F7C00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8E8B2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95132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45E83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15F958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 w14:paraId="3F7C50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 w14:paraId="425EA7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壮大优秀骨干教师队伍</w:t>
            </w:r>
          </w:p>
        </w:tc>
        <w:tc>
          <w:tcPr>
            <w:tcW w:w="1131" w:type="dxa"/>
            <w:noWrap w:val="0"/>
            <w:vAlign w:val="center"/>
          </w:tcPr>
          <w:p w14:paraId="01D82A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效果显著</w:t>
            </w:r>
          </w:p>
        </w:tc>
        <w:tc>
          <w:tcPr>
            <w:tcW w:w="1140" w:type="dxa"/>
            <w:noWrap w:val="0"/>
            <w:vAlign w:val="center"/>
          </w:tcPr>
          <w:p w14:paraId="568295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效果显著</w:t>
            </w:r>
          </w:p>
        </w:tc>
        <w:tc>
          <w:tcPr>
            <w:tcW w:w="685" w:type="dxa"/>
            <w:noWrap w:val="0"/>
            <w:vAlign w:val="center"/>
          </w:tcPr>
          <w:p w14:paraId="51D975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707611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281615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18004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10A04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3DF77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7C657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63729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教育事业可持续发展</w:t>
            </w:r>
          </w:p>
        </w:tc>
        <w:tc>
          <w:tcPr>
            <w:tcW w:w="1131" w:type="dxa"/>
            <w:noWrap w:val="0"/>
            <w:vAlign w:val="center"/>
          </w:tcPr>
          <w:p w14:paraId="5BBC34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1140" w:type="dxa"/>
            <w:noWrap w:val="0"/>
            <w:vAlign w:val="center"/>
          </w:tcPr>
          <w:p w14:paraId="7BF5C5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685" w:type="dxa"/>
            <w:noWrap w:val="0"/>
            <w:vAlign w:val="center"/>
          </w:tcPr>
          <w:p w14:paraId="4561B0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0C0146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 w14:paraId="047FD8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1BFEA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5ED9E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1C469F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1D6973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6E7AFA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6582E1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5B61F8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0ADDAC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 w14:paraId="31636B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学校与教师认可度</w:t>
            </w:r>
          </w:p>
        </w:tc>
        <w:tc>
          <w:tcPr>
            <w:tcW w:w="1131" w:type="dxa"/>
            <w:noWrap w:val="0"/>
            <w:vAlign w:val="center"/>
          </w:tcPr>
          <w:p w14:paraId="5CB01B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1140" w:type="dxa"/>
            <w:noWrap w:val="0"/>
            <w:vAlign w:val="center"/>
          </w:tcPr>
          <w:p w14:paraId="549F25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99%</w:t>
            </w:r>
          </w:p>
        </w:tc>
        <w:tc>
          <w:tcPr>
            <w:tcW w:w="685" w:type="dxa"/>
            <w:noWrap w:val="0"/>
            <w:vAlign w:val="center"/>
          </w:tcPr>
          <w:p w14:paraId="23E719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7BDD33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61309B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AB2E3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 w14:paraId="38EA85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 w14:paraId="307641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 w14:paraId="392822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365" w:type="dxa"/>
            <w:noWrap w:val="0"/>
            <w:vAlign w:val="center"/>
          </w:tcPr>
          <w:p w14:paraId="616BDE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6E0C00DB"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 w14:paraId="206FB586">
      <w:pPr>
        <w:spacing w:before="75" w:line="230" w:lineRule="auto"/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 w14:paraId="3686652F">
      <w:pPr>
        <w:spacing w:before="75" w:line="230" w:lineRule="auto"/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</w:pPr>
    </w:p>
    <w:p w14:paraId="0E5AE9E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 w14:paraId="505110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 w14:paraId="14496A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1A27B1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 w14:paraId="789821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“三区”支教经费</w:t>
            </w:r>
          </w:p>
        </w:tc>
      </w:tr>
      <w:tr w14:paraId="11195F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 w14:paraId="6189F0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087368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  <w:tc>
          <w:tcPr>
            <w:tcW w:w="1140" w:type="dxa"/>
            <w:noWrap w:val="0"/>
            <w:vAlign w:val="center"/>
          </w:tcPr>
          <w:p w14:paraId="319BE9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 w14:paraId="4DD6B2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</w:tr>
      <w:tr w14:paraId="345E70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3BDE6B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C7A24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56203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35D41A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 w14:paraId="2C82D0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0BA0E3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6ECB0A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 w14:paraId="7C5920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051E8E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 w14:paraId="288B11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56BFC8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 w14:paraId="0A2550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18D254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 w14:paraId="0DE25D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7DD63E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751BA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18898B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 w14:paraId="6779CA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31" w:type="dxa"/>
            <w:noWrap w:val="0"/>
            <w:vAlign w:val="center"/>
          </w:tcPr>
          <w:p w14:paraId="2FC24C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69.21</w:t>
            </w:r>
          </w:p>
        </w:tc>
        <w:tc>
          <w:tcPr>
            <w:tcW w:w="1140" w:type="dxa"/>
            <w:noWrap w:val="0"/>
            <w:vAlign w:val="center"/>
          </w:tcPr>
          <w:p w14:paraId="262B3E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69.21</w:t>
            </w:r>
          </w:p>
        </w:tc>
        <w:tc>
          <w:tcPr>
            <w:tcW w:w="685" w:type="dxa"/>
            <w:noWrap w:val="0"/>
            <w:vAlign w:val="center"/>
          </w:tcPr>
          <w:p w14:paraId="466ACB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7C9F38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noWrap w:val="0"/>
            <w:vAlign w:val="center"/>
          </w:tcPr>
          <w:p w14:paraId="69B588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 w14:paraId="46270D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E5FD8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3D810B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 w14:paraId="49C24E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31" w:type="dxa"/>
            <w:noWrap w:val="0"/>
            <w:vAlign w:val="center"/>
          </w:tcPr>
          <w:p w14:paraId="7F0FD4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69.21</w:t>
            </w:r>
          </w:p>
        </w:tc>
        <w:tc>
          <w:tcPr>
            <w:tcW w:w="1140" w:type="dxa"/>
            <w:noWrap w:val="0"/>
            <w:vAlign w:val="center"/>
          </w:tcPr>
          <w:p w14:paraId="4DBC45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69.21</w:t>
            </w:r>
          </w:p>
        </w:tc>
        <w:tc>
          <w:tcPr>
            <w:tcW w:w="685" w:type="dxa"/>
            <w:noWrap w:val="0"/>
            <w:vAlign w:val="center"/>
          </w:tcPr>
          <w:p w14:paraId="4D4519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6520CF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D9048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7CE16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D04D4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14CE4E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 w14:paraId="48AF77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7E48C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AC3DC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6F92D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FD14F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3065D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15138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155CC6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55C7F1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 w14:paraId="4EB28D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621D86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128FB5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CE170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D440B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9D087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8BB74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6D4AF6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123581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2CDF2C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157D79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59DAB7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08B3D0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 w14:paraId="0B190E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鼓励骨干教师到山区中小学任教，提高我国贫困地区小孩的受教育程度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5F26BC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选派骨干教师到平江县、新化县支教，充分发挥支教教师的示范辐射作用，帮助相关学校提高教师队伍整体水平和教育教学整体水平。</w:t>
            </w:r>
          </w:p>
        </w:tc>
      </w:tr>
      <w:tr w14:paraId="352432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 w14:paraId="356631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 w14:paraId="33E2F1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 w14:paraId="64E5E3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 w14:paraId="1C3A44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 w14:paraId="591AAB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 w14:paraId="69B2B7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 w14:paraId="5866CE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2D5EE8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 w14:paraId="307041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29F49D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 w14:paraId="73EFE5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 w14:paraId="453D98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FCD98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47DDBC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9D62A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F25AF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DD402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38743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24E76C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 w14:paraId="3C35BB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 w14:paraId="0E7AA4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“三区”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支教点</w:t>
            </w:r>
          </w:p>
        </w:tc>
        <w:tc>
          <w:tcPr>
            <w:tcW w:w="1131" w:type="dxa"/>
            <w:noWrap w:val="0"/>
            <w:vAlign w:val="center"/>
          </w:tcPr>
          <w:p w14:paraId="41F911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2个</w:t>
            </w:r>
          </w:p>
        </w:tc>
        <w:tc>
          <w:tcPr>
            <w:tcW w:w="1140" w:type="dxa"/>
            <w:noWrap w:val="0"/>
            <w:vAlign w:val="center"/>
          </w:tcPr>
          <w:p w14:paraId="09CE2E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2个</w:t>
            </w:r>
          </w:p>
        </w:tc>
        <w:tc>
          <w:tcPr>
            <w:tcW w:w="685" w:type="dxa"/>
            <w:noWrap w:val="0"/>
            <w:vAlign w:val="center"/>
          </w:tcPr>
          <w:p w14:paraId="513DA0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1C9AE4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1B2201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89A48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6011F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5F8D7A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 w14:paraId="479905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0BC607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“三区”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支教人数</w:t>
            </w:r>
          </w:p>
        </w:tc>
        <w:tc>
          <w:tcPr>
            <w:tcW w:w="1131" w:type="dxa"/>
            <w:noWrap w:val="0"/>
            <w:vAlign w:val="center"/>
          </w:tcPr>
          <w:p w14:paraId="547CD6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25人</w:t>
            </w:r>
          </w:p>
        </w:tc>
        <w:tc>
          <w:tcPr>
            <w:tcW w:w="1140" w:type="dxa"/>
            <w:noWrap w:val="0"/>
            <w:vAlign w:val="center"/>
          </w:tcPr>
          <w:p w14:paraId="0125CB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27人</w:t>
            </w:r>
          </w:p>
        </w:tc>
        <w:tc>
          <w:tcPr>
            <w:tcW w:w="685" w:type="dxa"/>
            <w:noWrap w:val="0"/>
            <w:vAlign w:val="center"/>
          </w:tcPr>
          <w:p w14:paraId="35EEBD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74401C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4B64F5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28224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CA74B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B84C6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7C3BE3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 w14:paraId="12F0AD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教师“三区”支教到位率</w:t>
            </w:r>
          </w:p>
        </w:tc>
        <w:tc>
          <w:tcPr>
            <w:tcW w:w="1131" w:type="dxa"/>
            <w:noWrap w:val="0"/>
            <w:vAlign w:val="center"/>
          </w:tcPr>
          <w:p w14:paraId="3A06E6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2DCBDD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 w14:paraId="166D70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6C67BA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4B8C7D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4CE26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EC5F7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59C79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775D9D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 w14:paraId="4B2B83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补助金发放及时率</w:t>
            </w:r>
          </w:p>
        </w:tc>
        <w:tc>
          <w:tcPr>
            <w:tcW w:w="1131" w:type="dxa"/>
            <w:noWrap w:val="0"/>
            <w:vAlign w:val="center"/>
          </w:tcPr>
          <w:p w14:paraId="29ED3C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5D13D1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 w14:paraId="109CEB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2C1FFB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1BC874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A65DF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15705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702E9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30C327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 w14:paraId="4BD29E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项目总成本</w:t>
            </w:r>
          </w:p>
        </w:tc>
        <w:tc>
          <w:tcPr>
            <w:tcW w:w="1131" w:type="dxa"/>
            <w:noWrap w:val="0"/>
            <w:vAlign w:val="center"/>
          </w:tcPr>
          <w:p w14:paraId="42AEE9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预算金额内</w:t>
            </w:r>
          </w:p>
        </w:tc>
        <w:tc>
          <w:tcPr>
            <w:tcW w:w="1140" w:type="dxa"/>
            <w:noWrap w:val="0"/>
            <w:vAlign w:val="center"/>
          </w:tcPr>
          <w:p w14:paraId="39E79F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支出69.21万元</w:t>
            </w:r>
          </w:p>
        </w:tc>
        <w:tc>
          <w:tcPr>
            <w:tcW w:w="685" w:type="dxa"/>
            <w:noWrap w:val="0"/>
            <w:vAlign w:val="center"/>
          </w:tcPr>
          <w:p w14:paraId="167986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42AE4B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365" w:type="dxa"/>
            <w:noWrap w:val="0"/>
            <w:vAlign w:val="center"/>
          </w:tcPr>
          <w:p w14:paraId="778AA8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人员保障</w:t>
            </w:r>
          </w:p>
          <w:p w14:paraId="4DB0D4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今后将会加强预算编制的准确性</w:t>
            </w:r>
          </w:p>
        </w:tc>
      </w:tr>
      <w:tr w14:paraId="4D6474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6E784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1577A6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81091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4925C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0A37C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3DA1AB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6BB7B0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4F2EE7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31CDF3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 w14:paraId="103EFF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 w14:paraId="59FFC2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 w14:paraId="3B21E7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795" w:type="dxa"/>
            <w:noWrap w:val="0"/>
            <w:vAlign w:val="center"/>
          </w:tcPr>
          <w:p w14:paraId="263153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noWrap w:val="0"/>
            <w:vAlign w:val="center"/>
          </w:tcPr>
          <w:p w14:paraId="3F1528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A67ED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48F94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0FE15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60A286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5C4413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144C58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鼓励教师到“三区”支教</w:t>
            </w:r>
          </w:p>
        </w:tc>
        <w:tc>
          <w:tcPr>
            <w:tcW w:w="1131" w:type="dxa"/>
            <w:noWrap w:val="0"/>
            <w:vAlign w:val="center"/>
          </w:tcPr>
          <w:p w14:paraId="76C4FF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有效鼓励</w:t>
            </w:r>
          </w:p>
        </w:tc>
        <w:tc>
          <w:tcPr>
            <w:tcW w:w="1140" w:type="dxa"/>
            <w:noWrap w:val="0"/>
            <w:vAlign w:val="center"/>
          </w:tcPr>
          <w:p w14:paraId="3FF3A6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有效鼓励</w:t>
            </w:r>
          </w:p>
        </w:tc>
        <w:tc>
          <w:tcPr>
            <w:tcW w:w="685" w:type="dxa"/>
            <w:noWrap w:val="0"/>
            <w:vAlign w:val="center"/>
          </w:tcPr>
          <w:p w14:paraId="7AEFEA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795" w:type="dxa"/>
            <w:noWrap w:val="0"/>
            <w:vAlign w:val="center"/>
          </w:tcPr>
          <w:p w14:paraId="7C77F9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365" w:type="dxa"/>
            <w:noWrap w:val="0"/>
            <w:vAlign w:val="center"/>
          </w:tcPr>
          <w:p w14:paraId="167FEE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0746D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713BC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A093D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E0F75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E76B1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提高支教教师积极性</w:t>
            </w:r>
          </w:p>
        </w:tc>
        <w:tc>
          <w:tcPr>
            <w:tcW w:w="1131" w:type="dxa"/>
            <w:noWrap w:val="0"/>
            <w:vAlign w:val="center"/>
          </w:tcPr>
          <w:p w14:paraId="25D5EA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效果明显</w:t>
            </w:r>
          </w:p>
        </w:tc>
        <w:tc>
          <w:tcPr>
            <w:tcW w:w="1140" w:type="dxa"/>
            <w:noWrap w:val="0"/>
            <w:vAlign w:val="center"/>
          </w:tcPr>
          <w:p w14:paraId="4ED56D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效果明显</w:t>
            </w:r>
          </w:p>
        </w:tc>
        <w:tc>
          <w:tcPr>
            <w:tcW w:w="685" w:type="dxa"/>
            <w:noWrap w:val="0"/>
            <w:vAlign w:val="center"/>
          </w:tcPr>
          <w:p w14:paraId="1937B1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795" w:type="dxa"/>
            <w:noWrap w:val="0"/>
            <w:vAlign w:val="center"/>
          </w:tcPr>
          <w:p w14:paraId="13A7BE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365" w:type="dxa"/>
            <w:noWrap w:val="0"/>
            <w:vAlign w:val="center"/>
          </w:tcPr>
          <w:p w14:paraId="05863A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218FE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47F0C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2BE36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50A234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73C630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66680C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 w14:paraId="110AC0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right="0" w:firstLine="210" w:firstLineChars="100"/>
              <w:jc w:val="both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 w14:paraId="4D939C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 w14:paraId="4B39EF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both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0</w:t>
            </w:r>
          </w:p>
        </w:tc>
        <w:tc>
          <w:tcPr>
            <w:tcW w:w="795" w:type="dxa"/>
            <w:noWrap w:val="0"/>
            <w:vAlign w:val="center"/>
          </w:tcPr>
          <w:p w14:paraId="423686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noWrap w:val="0"/>
            <w:vAlign w:val="center"/>
          </w:tcPr>
          <w:p w14:paraId="7B8928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7F6CC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404D9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7E112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14D8CB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 w14:paraId="5C7565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 w14:paraId="6BA533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教育事业可持续发展</w:t>
            </w:r>
          </w:p>
        </w:tc>
        <w:tc>
          <w:tcPr>
            <w:tcW w:w="1131" w:type="dxa"/>
            <w:noWrap w:val="0"/>
            <w:vAlign w:val="center"/>
          </w:tcPr>
          <w:p w14:paraId="3C0DDE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1140" w:type="dxa"/>
            <w:noWrap w:val="0"/>
            <w:vAlign w:val="center"/>
          </w:tcPr>
          <w:p w14:paraId="56B778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685" w:type="dxa"/>
            <w:noWrap w:val="0"/>
            <w:vAlign w:val="center"/>
          </w:tcPr>
          <w:p w14:paraId="21785F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 w14:paraId="60B281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noWrap w:val="0"/>
            <w:vAlign w:val="center"/>
          </w:tcPr>
          <w:p w14:paraId="7EACCD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BDF27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E1FEA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297B98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76B35C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037FE8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2FF1DF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0FC023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340C37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 w14:paraId="616A03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教师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满意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度</w:t>
            </w:r>
          </w:p>
        </w:tc>
        <w:tc>
          <w:tcPr>
            <w:tcW w:w="1131" w:type="dxa"/>
            <w:noWrap w:val="0"/>
            <w:vAlign w:val="center"/>
          </w:tcPr>
          <w:p w14:paraId="19BC69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 w14:paraId="4F182C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99%</w:t>
            </w:r>
          </w:p>
        </w:tc>
        <w:tc>
          <w:tcPr>
            <w:tcW w:w="685" w:type="dxa"/>
            <w:noWrap w:val="0"/>
            <w:vAlign w:val="center"/>
          </w:tcPr>
          <w:p w14:paraId="707C15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6F83E7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7E522E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1D00F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 w14:paraId="4E62C5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 w14:paraId="075355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 w14:paraId="35864A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365" w:type="dxa"/>
            <w:noWrap w:val="0"/>
            <w:vAlign w:val="center"/>
          </w:tcPr>
          <w:p w14:paraId="081B4B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6651B705"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 w14:paraId="4DA682A6">
      <w:pPr>
        <w:spacing w:before="75" w:line="230" w:lineRule="auto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 w14:paraId="3FFA61DB">
      <w:pPr>
        <w:spacing w:before="75" w:line="230" w:lineRule="auto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</w:p>
    <w:p w14:paraId="7AE14BB6">
      <w:pPr>
        <w:spacing w:before="75" w:line="230" w:lineRule="auto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</w:p>
    <w:p w14:paraId="4D4BAFA9">
      <w:pPr>
        <w:spacing w:before="75" w:line="230" w:lineRule="auto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</w:p>
    <w:p w14:paraId="3C91BB38">
      <w:pPr>
        <w:pStyle w:val="2"/>
        <w:bidi w:val="0"/>
      </w:pPr>
    </w:p>
    <w:p w14:paraId="71A904E6">
      <w:pPr>
        <w:spacing w:before="75" w:line="230" w:lineRule="auto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</w:p>
    <w:p w14:paraId="2C02990D">
      <w:pPr>
        <w:spacing w:before="75" w:line="230" w:lineRule="auto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</w:p>
    <w:p w14:paraId="3265C009">
      <w:pPr>
        <w:spacing w:before="75" w:line="230" w:lineRule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304"/>
        <w:gridCol w:w="1056"/>
        <w:gridCol w:w="1140"/>
        <w:gridCol w:w="685"/>
        <w:gridCol w:w="795"/>
        <w:gridCol w:w="1365"/>
      </w:tblGrid>
      <w:tr w14:paraId="0721E4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 w14:paraId="33F879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51F99C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 w14:paraId="04A8C6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教师招聘经费</w:t>
            </w:r>
          </w:p>
        </w:tc>
      </w:tr>
      <w:tr w14:paraId="360B2F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 w14:paraId="1D4B73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6BABA8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  <w:tc>
          <w:tcPr>
            <w:tcW w:w="1140" w:type="dxa"/>
            <w:noWrap w:val="0"/>
            <w:vAlign w:val="center"/>
          </w:tcPr>
          <w:p w14:paraId="02EC26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 w14:paraId="7F8408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</w:tr>
      <w:tr w14:paraId="34FBC9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7D8976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C7030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93EBA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2DB9CB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 w14:paraId="5DFBE2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4" w:type="dxa"/>
            <w:noWrap w:val="0"/>
            <w:vAlign w:val="center"/>
          </w:tcPr>
          <w:p w14:paraId="0EAFA8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5A8B94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056" w:type="dxa"/>
            <w:noWrap w:val="0"/>
            <w:vAlign w:val="center"/>
          </w:tcPr>
          <w:p w14:paraId="327825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0CB072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 w14:paraId="65615A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71EE35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 w14:paraId="1D8458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0ED699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 w14:paraId="05AE55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15B492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AD3A8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384908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304" w:type="dxa"/>
            <w:noWrap w:val="0"/>
            <w:vAlign w:val="center"/>
          </w:tcPr>
          <w:p w14:paraId="55E361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056" w:type="dxa"/>
            <w:noWrap w:val="0"/>
            <w:vAlign w:val="center"/>
          </w:tcPr>
          <w:p w14:paraId="65C1D9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81.99</w:t>
            </w:r>
          </w:p>
        </w:tc>
        <w:tc>
          <w:tcPr>
            <w:tcW w:w="1140" w:type="dxa"/>
            <w:noWrap w:val="0"/>
            <w:vAlign w:val="center"/>
          </w:tcPr>
          <w:p w14:paraId="0267C8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81.99</w:t>
            </w:r>
          </w:p>
        </w:tc>
        <w:tc>
          <w:tcPr>
            <w:tcW w:w="685" w:type="dxa"/>
            <w:noWrap w:val="0"/>
            <w:vAlign w:val="center"/>
          </w:tcPr>
          <w:p w14:paraId="158273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397839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noWrap w:val="0"/>
            <w:vAlign w:val="center"/>
          </w:tcPr>
          <w:p w14:paraId="51D312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 w14:paraId="7F5138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BB31C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591EDC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304" w:type="dxa"/>
            <w:noWrap w:val="0"/>
            <w:vAlign w:val="center"/>
          </w:tcPr>
          <w:p w14:paraId="46C25D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056" w:type="dxa"/>
            <w:noWrap w:val="0"/>
            <w:vAlign w:val="center"/>
          </w:tcPr>
          <w:p w14:paraId="6A2228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81.99</w:t>
            </w:r>
          </w:p>
        </w:tc>
        <w:tc>
          <w:tcPr>
            <w:tcW w:w="1140" w:type="dxa"/>
            <w:noWrap w:val="0"/>
            <w:vAlign w:val="center"/>
          </w:tcPr>
          <w:p w14:paraId="64699A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81.99</w:t>
            </w:r>
          </w:p>
        </w:tc>
        <w:tc>
          <w:tcPr>
            <w:tcW w:w="685" w:type="dxa"/>
            <w:noWrap w:val="0"/>
            <w:vAlign w:val="center"/>
          </w:tcPr>
          <w:p w14:paraId="5AA31C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38482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4C3D8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4BD2C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6CB78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5C1E99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304" w:type="dxa"/>
            <w:noWrap w:val="0"/>
            <w:vAlign w:val="center"/>
          </w:tcPr>
          <w:p w14:paraId="428F1B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6" w:type="dxa"/>
            <w:noWrap w:val="0"/>
            <w:vAlign w:val="center"/>
          </w:tcPr>
          <w:p w14:paraId="25C423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64AE3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252AE3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AAB04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6F668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89210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7A8A1C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5355C8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304" w:type="dxa"/>
            <w:noWrap w:val="0"/>
            <w:vAlign w:val="center"/>
          </w:tcPr>
          <w:p w14:paraId="64B740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6" w:type="dxa"/>
            <w:noWrap w:val="0"/>
            <w:vAlign w:val="center"/>
          </w:tcPr>
          <w:p w14:paraId="13287B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62C59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F59B9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8972C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420F8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14EAF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1D0151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4283C8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7B8E2C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1C4096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5E54E0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2F165A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 w14:paraId="11AE27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招聘应届毕业生、社会人员、选聘选调优秀教师等途径，补充在编教师，优化教师队伍结构，提高师资水平，提升教育教学质量，有效解决教师队伍数量不足问题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330049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通过2022年招聘应届毕业生、社会人员、选聘选调优秀教师等途径，已逐步补充在编教师，优化了教师队伍结构，提高了师资水平，提升了教育教学质量，有效解决教师队伍数量不足问题</w:t>
            </w:r>
          </w:p>
        </w:tc>
      </w:tr>
      <w:tr w14:paraId="2C7F3B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 w14:paraId="614CE7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 w14:paraId="5E010B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 w14:paraId="0475EF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304" w:type="dxa"/>
            <w:noWrap w:val="0"/>
            <w:vAlign w:val="center"/>
          </w:tcPr>
          <w:p w14:paraId="366A66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056" w:type="dxa"/>
            <w:noWrap w:val="0"/>
            <w:vAlign w:val="center"/>
          </w:tcPr>
          <w:p w14:paraId="766048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 w14:paraId="5305FF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 w14:paraId="58019F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2B8D4A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 w14:paraId="68400C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2B8D51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 w14:paraId="7505FD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 w14:paraId="28DA80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EF2F2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51C4E6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8BEAB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CA1D5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A92CD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46DD6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58A39A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 w14:paraId="719FE0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304" w:type="dxa"/>
            <w:noWrap w:val="0"/>
            <w:vAlign w:val="center"/>
          </w:tcPr>
          <w:p w14:paraId="212593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招聘人数</w:t>
            </w:r>
          </w:p>
        </w:tc>
        <w:tc>
          <w:tcPr>
            <w:tcW w:w="1056" w:type="dxa"/>
            <w:noWrap w:val="0"/>
            <w:vAlign w:val="center"/>
          </w:tcPr>
          <w:p w14:paraId="335C0D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260人</w:t>
            </w:r>
          </w:p>
        </w:tc>
        <w:tc>
          <w:tcPr>
            <w:tcW w:w="1140" w:type="dxa"/>
            <w:noWrap w:val="0"/>
            <w:vAlign w:val="center"/>
          </w:tcPr>
          <w:p w14:paraId="3091E1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268人</w:t>
            </w:r>
          </w:p>
        </w:tc>
        <w:tc>
          <w:tcPr>
            <w:tcW w:w="685" w:type="dxa"/>
            <w:noWrap w:val="0"/>
            <w:vAlign w:val="center"/>
          </w:tcPr>
          <w:p w14:paraId="3C8D87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795" w:type="dxa"/>
            <w:noWrap w:val="0"/>
            <w:vAlign w:val="center"/>
          </w:tcPr>
          <w:p w14:paraId="5835AA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365" w:type="dxa"/>
            <w:noWrap w:val="0"/>
            <w:vAlign w:val="center"/>
          </w:tcPr>
          <w:p w14:paraId="097E9D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D38D5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21D90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48CEB0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1A7404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4" w:type="dxa"/>
            <w:noWrap w:val="0"/>
            <w:vAlign w:val="center"/>
          </w:tcPr>
          <w:p w14:paraId="6BD6DC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招聘途径</w:t>
            </w:r>
          </w:p>
        </w:tc>
        <w:tc>
          <w:tcPr>
            <w:tcW w:w="1056" w:type="dxa"/>
            <w:noWrap w:val="0"/>
            <w:vAlign w:val="center"/>
          </w:tcPr>
          <w:p w14:paraId="6B029E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3个</w:t>
            </w:r>
          </w:p>
        </w:tc>
        <w:tc>
          <w:tcPr>
            <w:tcW w:w="1140" w:type="dxa"/>
            <w:noWrap w:val="0"/>
            <w:vAlign w:val="center"/>
          </w:tcPr>
          <w:p w14:paraId="308DB6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3个</w:t>
            </w:r>
          </w:p>
        </w:tc>
        <w:tc>
          <w:tcPr>
            <w:tcW w:w="685" w:type="dxa"/>
            <w:noWrap w:val="0"/>
            <w:vAlign w:val="center"/>
          </w:tcPr>
          <w:p w14:paraId="256A11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795" w:type="dxa"/>
            <w:noWrap w:val="0"/>
            <w:vAlign w:val="center"/>
          </w:tcPr>
          <w:p w14:paraId="78CA8C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365" w:type="dxa"/>
            <w:noWrap w:val="0"/>
            <w:vAlign w:val="center"/>
          </w:tcPr>
          <w:p w14:paraId="0D9D79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26E57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B77DF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609DA5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 w14:paraId="0B54D3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4" w:type="dxa"/>
            <w:noWrap w:val="0"/>
            <w:vAlign w:val="center"/>
          </w:tcPr>
          <w:p w14:paraId="580F70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招聘备考周期</w:t>
            </w:r>
          </w:p>
        </w:tc>
        <w:tc>
          <w:tcPr>
            <w:tcW w:w="1056" w:type="dxa"/>
            <w:noWrap w:val="0"/>
            <w:vAlign w:val="center"/>
          </w:tcPr>
          <w:p w14:paraId="4A2A3F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30天</w:t>
            </w:r>
          </w:p>
        </w:tc>
        <w:tc>
          <w:tcPr>
            <w:tcW w:w="1140" w:type="dxa"/>
            <w:noWrap w:val="0"/>
            <w:vAlign w:val="center"/>
          </w:tcPr>
          <w:p w14:paraId="3C33D8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30天</w:t>
            </w:r>
          </w:p>
        </w:tc>
        <w:tc>
          <w:tcPr>
            <w:tcW w:w="685" w:type="dxa"/>
            <w:noWrap w:val="0"/>
            <w:vAlign w:val="center"/>
          </w:tcPr>
          <w:p w14:paraId="30B3F5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795" w:type="dxa"/>
            <w:noWrap w:val="0"/>
            <w:vAlign w:val="center"/>
          </w:tcPr>
          <w:p w14:paraId="56F714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365" w:type="dxa"/>
            <w:noWrap w:val="0"/>
            <w:vAlign w:val="center"/>
          </w:tcPr>
          <w:p w14:paraId="4AF924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9A518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A3CD2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C2E05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5F16FF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304" w:type="dxa"/>
            <w:noWrap w:val="0"/>
            <w:vAlign w:val="center"/>
          </w:tcPr>
          <w:p w14:paraId="276A2D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教师学历、学科、年龄、性别、职称等结构优化率</w:t>
            </w:r>
          </w:p>
        </w:tc>
        <w:tc>
          <w:tcPr>
            <w:tcW w:w="1056" w:type="dxa"/>
            <w:noWrap w:val="0"/>
            <w:vAlign w:val="center"/>
          </w:tcPr>
          <w:p w14:paraId="74F94C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 w14:paraId="49617F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685" w:type="dxa"/>
            <w:noWrap w:val="0"/>
            <w:vAlign w:val="center"/>
          </w:tcPr>
          <w:p w14:paraId="03EE8F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7AB0EE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0FA50F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8D428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3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6C557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DD062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0C7B58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304" w:type="dxa"/>
            <w:noWrap w:val="0"/>
            <w:vAlign w:val="center"/>
          </w:tcPr>
          <w:p w14:paraId="2C3EF5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招聘考试公告发布</w:t>
            </w:r>
          </w:p>
        </w:tc>
        <w:tc>
          <w:tcPr>
            <w:tcW w:w="1056" w:type="dxa"/>
            <w:noWrap w:val="0"/>
            <w:vAlign w:val="center"/>
          </w:tcPr>
          <w:p w14:paraId="62D76E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5-7月</w:t>
            </w:r>
          </w:p>
        </w:tc>
        <w:tc>
          <w:tcPr>
            <w:tcW w:w="1140" w:type="dxa"/>
            <w:noWrap w:val="0"/>
            <w:vAlign w:val="center"/>
          </w:tcPr>
          <w:p w14:paraId="460A07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已按时完成</w:t>
            </w:r>
          </w:p>
        </w:tc>
        <w:tc>
          <w:tcPr>
            <w:tcW w:w="685" w:type="dxa"/>
            <w:noWrap w:val="0"/>
            <w:vAlign w:val="center"/>
          </w:tcPr>
          <w:p w14:paraId="246198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76EB1C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6C2904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CFE71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7351B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284D0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46B3C2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304" w:type="dxa"/>
            <w:noWrap w:val="0"/>
            <w:vAlign w:val="center"/>
          </w:tcPr>
          <w:p w14:paraId="77C726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项目总成本</w:t>
            </w:r>
          </w:p>
        </w:tc>
        <w:tc>
          <w:tcPr>
            <w:tcW w:w="1056" w:type="dxa"/>
            <w:noWrap w:val="0"/>
            <w:vAlign w:val="center"/>
          </w:tcPr>
          <w:p w14:paraId="404DED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预算金额内</w:t>
            </w:r>
          </w:p>
        </w:tc>
        <w:tc>
          <w:tcPr>
            <w:tcW w:w="1140" w:type="dxa"/>
            <w:noWrap w:val="0"/>
            <w:vAlign w:val="center"/>
          </w:tcPr>
          <w:p w14:paraId="403633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支出81.99万元</w:t>
            </w:r>
          </w:p>
        </w:tc>
        <w:tc>
          <w:tcPr>
            <w:tcW w:w="685" w:type="dxa"/>
            <w:noWrap w:val="0"/>
            <w:vAlign w:val="center"/>
          </w:tcPr>
          <w:p w14:paraId="5E29E7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26F71F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365" w:type="dxa"/>
            <w:noWrap w:val="0"/>
            <w:vAlign w:val="center"/>
          </w:tcPr>
          <w:p w14:paraId="4B96CA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人员保障</w:t>
            </w:r>
          </w:p>
          <w:p w14:paraId="7FCBE7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今后将会加强预算编制的准确性</w:t>
            </w:r>
          </w:p>
        </w:tc>
      </w:tr>
      <w:tr w14:paraId="424A5D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E01BC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07AA29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B1FD3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8AB97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72460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78F225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745EC0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00F0C5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304" w:type="dxa"/>
            <w:noWrap w:val="0"/>
            <w:vAlign w:val="center"/>
          </w:tcPr>
          <w:p w14:paraId="528446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056" w:type="dxa"/>
            <w:noWrap w:val="0"/>
            <w:vAlign w:val="center"/>
          </w:tcPr>
          <w:p w14:paraId="20C02E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 w14:paraId="0100C4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 w14:paraId="32AC34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795" w:type="dxa"/>
            <w:noWrap w:val="0"/>
            <w:vAlign w:val="center"/>
          </w:tcPr>
          <w:p w14:paraId="577AD2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noWrap w:val="0"/>
            <w:vAlign w:val="center"/>
          </w:tcPr>
          <w:p w14:paraId="22DE5C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064D7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63B8C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A0CD1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2282D5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3D4EAE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304" w:type="dxa"/>
            <w:noWrap w:val="0"/>
            <w:vAlign w:val="center"/>
          </w:tcPr>
          <w:p w14:paraId="7A6778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</w:rPr>
              <w:t>优化教师队伍结构，提高师资水平）</w:t>
            </w:r>
          </w:p>
        </w:tc>
        <w:tc>
          <w:tcPr>
            <w:tcW w:w="1056" w:type="dxa"/>
            <w:noWrap w:val="0"/>
            <w:vAlign w:val="center"/>
          </w:tcPr>
          <w:p w14:paraId="78ED4E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</w:rPr>
              <w:t>持续优化</w:t>
            </w:r>
          </w:p>
        </w:tc>
        <w:tc>
          <w:tcPr>
            <w:tcW w:w="1140" w:type="dxa"/>
            <w:noWrap w:val="0"/>
            <w:vAlign w:val="center"/>
          </w:tcPr>
          <w:p w14:paraId="6B8A25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</w:rPr>
              <w:t>持续优化</w:t>
            </w:r>
          </w:p>
        </w:tc>
        <w:tc>
          <w:tcPr>
            <w:tcW w:w="685" w:type="dxa"/>
            <w:noWrap w:val="0"/>
            <w:vAlign w:val="center"/>
          </w:tcPr>
          <w:p w14:paraId="4F842A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795" w:type="dxa"/>
            <w:noWrap w:val="0"/>
            <w:vAlign w:val="center"/>
          </w:tcPr>
          <w:p w14:paraId="54C13B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365" w:type="dxa"/>
            <w:noWrap w:val="0"/>
            <w:vAlign w:val="center"/>
          </w:tcPr>
          <w:p w14:paraId="0FA61B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B91E3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309FA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0C4CD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FF8F6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4" w:type="dxa"/>
            <w:noWrap w:val="0"/>
            <w:vAlign w:val="center"/>
          </w:tcPr>
          <w:p w14:paraId="6297E3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增强教师队伍建设，提高教育教学质量</w:t>
            </w:r>
          </w:p>
        </w:tc>
        <w:tc>
          <w:tcPr>
            <w:tcW w:w="1056" w:type="dxa"/>
            <w:noWrap w:val="0"/>
            <w:vAlign w:val="center"/>
          </w:tcPr>
          <w:p w14:paraId="65707E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有效增强</w:t>
            </w:r>
          </w:p>
        </w:tc>
        <w:tc>
          <w:tcPr>
            <w:tcW w:w="1140" w:type="dxa"/>
            <w:noWrap w:val="0"/>
            <w:vAlign w:val="center"/>
          </w:tcPr>
          <w:p w14:paraId="457B02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有效增强</w:t>
            </w:r>
          </w:p>
        </w:tc>
        <w:tc>
          <w:tcPr>
            <w:tcW w:w="685" w:type="dxa"/>
            <w:noWrap w:val="0"/>
            <w:vAlign w:val="center"/>
          </w:tcPr>
          <w:p w14:paraId="6A28CB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795" w:type="dxa"/>
            <w:noWrap w:val="0"/>
            <w:vAlign w:val="center"/>
          </w:tcPr>
          <w:p w14:paraId="42097E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365" w:type="dxa"/>
            <w:noWrap w:val="0"/>
            <w:vAlign w:val="center"/>
          </w:tcPr>
          <w:p w14:paraId="4226E9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314C1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C6AEF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0A091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4A5075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79612D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304" w:type="dxa"/>
            <w:noWrap w:val="0"/>
            <w:vAlign w:val="center"/>
          </w:tcPr>
          <w:p w14:paraId="0D508B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056" w:type="dxa"/>
            <w:noWrap w:val="0"/>
            <w:vAlign w:val="center"/>
          </w:tcPr>
          <w:p w14:paraId="010C84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right="0" w:firstLine="210" w:firstLineChars="100"/>
              <w:jc w:val="both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 w14:paraId="0ADB16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 w14:paraId="16BE17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both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0</w:t>
            </w:r>
          </w:p>
        </w:tc>
        <w:tc>
          <w:tcPr>
            <w:tcW w:w="795" w:type="dxa"/>
            <w:noWrap w:val="0"/>
            <w:vAlign w:val="center"/>
          </w:tcPr>
          <w:p w14:paraId="5BFD50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noWrap w:val="0"/>
            <w:vAlign w:val="center"/>
          </w:tcPr>
          <w:p w14:paraId="3395E7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660FF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8AB11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EC126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1C095D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 w14:paraId="4FBD04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304" w:type="dxa"/>
            <w:noWrap w:val="0"/>
            <w:vAlign w:val="center"/>
          </w:tcPr>
          <w:p w14:paraId="584845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教育事业可持续发展</w:t>
            </w:r>
          </w:p>
        </w:tc>
        <w:tc>
          <w:tcPr>
            <w:tcW w:w="1056" w:type="dxa"/>
            <w:noWrap w:val="0"/>
            <w:vAlign w:val="center"/>
          </w:tcPr>
          <w:p w14:paraId="11BEE3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1140" w:type="dxa"/>
            <w:noWrap w:val="0"/>
            <w:vAlign w:val="center"/>
          </w:tcPr>
          <w:p w14:paraId="12109B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685" w:type="dxa"/>
            <w:noWrap w:val="0"/>
            <w:vAlign w:val="center"/>
          </w:tcPr>
          <w:p w14:paraId="19A81C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 w14:paraId="31420B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noWrap w:val="0"/>
            <w:vAlign w:val="center"/>
          </w:tcPr>
          <w:p w14:paraId="0C5124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9B2F0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CB099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3C1EE1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4AB136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294A07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5D9D2E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4624CB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7D8828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304" w:type="dxa"/>
            <w:noWrap w:val="0"/>
            <w:vAlign w:val="center"/>
          </w:tcPr>
          <w:p w14:paraId="4BCD4D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学生对配备老师的满意度</w:t>
            </w:r>
          </w:p>
        </w:tc>
        <w:tc>
          <w:tcPr>
            <w:tcW w:w="1056" w:type="dxa"/>
            <w:noWrap w:val="0"/>
            <w:vAlign w:val="center"/>
          </w:tcPr>
          <w:p w14:paraId="1E33DF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 w14:paraId="4B8BE7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685" w:type="dxa"/>
            <w:noWrap w:val="0"/>
            <w:vAlign w:val="center"/>
          </w:tcPr>
          <w:p w14:paraId="532483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380CE7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074011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30CB8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 w14:paraId="212DEC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 w14:paraId="4C5543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 w14:paraId="7FCAEF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365" w:type="dxa"/>
            <w:noWrap w:val="0"/>
            <w:vAlign w:val="center"/>
          </w:tcPr>
          <w:p w14:paraId="1C1C5F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6D466825">
      <w:pPr>
        <w:spacing w:before="75" w:line="230" w:lineRule="auto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 w14:paraId="15F6F91F">
      <w:pPr>
        <w:spacing w:before="75" w:line="230" w:lineRule="auto"/>
        <w:ind w:firstLine="1760" w:firstLineChars="400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 w14:paraId="0C0341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 w14:paraId="1BC42B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7BAEDB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 w14:paraId="6D1792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防疫经费</w:t>
            </w:r>
          </w:p>
        </w:tc>
      </w:tr>
      <w:tr w14:paraId="78F0F6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 w14:paraId="0E7210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480CCD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  <w:tc>
          <w:tcPr>
            <w:tcW w:w="1140" w:type="dxa"/>
            <w:noWrap w:val="0"/>
            <w:vAlign w:val="center"/>
          </w:tcPr>
          <w:p w14:paraId="37CA4C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 w14:paraId="58D512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</w:tr>
      <w:tr w14:paraId="403C29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1AA027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ACDC4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B60FA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6C2850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 w14:paraId="508097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F5723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12FF53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 w14:paraId="2F6F46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134FEB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 w14:paraId="013803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723E27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 w14:paraId="14AFE8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278795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 w14:paraId="3826F2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02A2FF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9EA9F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5B5693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 w14:paraId="75690A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31" w:type="dxa"/>
            <w:noWrap w:val="0"/>
            <w:vAlign w:val="center"/>
          </w:tcPr>
          <w:p w14:paraId="74685D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720.67</w:t>
            </w:r>
          </w:p>
        </w:tc>
        <w:tc>
          <w:tcPr>
            <w:tcW w:w="1140" w:type="dxa"/>
            <w:noWrap w:val="0"/>
            <w:vAlign w:val="center"/>
          </w:tcPr>
          <w:p w14:paraId="6267EA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720.67</w:t>
            </w:r>
          </w:p>
        </w:tc>
        <w:tc>
          <w:tcPr>
            <w:tcW w:w="685" w:type="dxa"/>
            <w:noWrap w:val="0"/>
            <w:vAlign w:val="center"/>
          </w:tcPr>
          <w:p w14:paraId="678629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1ED2B6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noWrap w:val="0"/>
            <w:vAlign w:val="center"/>
          </w:tcPr>
          <w:p w14:paraId="5DB83D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 w14:paraId="065012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657EE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1B820C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 w14:paraId="222B70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31" w:type="dxa"/>
            <w:noWrap w:val="0"/>
            <w:vAlign w:val="center"/>
          </w:tcPr>
          <w:p w14:paraId="7A3BA4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720.67</w:t>
            </w:r>
          </w:p>
        </w:tc>
        <w:tc>
          <w:tcPr>
            <w:tcW w:w="1140" w:type="dxa"/>
            <w:noWrap w:val="0"/>
            <w:vAlign w:val="center"/>
          </w:tcPr>
          <w:p w14:paraId="070E8A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720.67</w:t>
            </w:r>
          </w:p>
        </w:tc>
        <w:tc>
          <w:tcPr>
            <w:tcW w:w="685" w:type="dxa"/>
            <w:noWrap w:val="0"/>
            <w:vAlign w:val="center"/>
          </w:tcPr>
          <w:p w14:paraId="00EC66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50752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47E15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8CCAF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39620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7C9855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 w14:paraId="3886B1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8BFF3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26F28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F2D09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2C0DD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2B748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F7228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6F221D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3DD5DC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 w14:paraId="105CA9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C9B75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54689E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8A04B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629C3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FFD6D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8B045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6C6787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54349C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283556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119454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7141F5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6DD89E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 w14:paraId="3B859E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保障新型冠状病毒防疫工作开展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46694F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开展防疫工作物资及时到位。做好后勤保障工作，保障防疫工作人员装备充足</w:t>
            </w:r>
          </w:p>
        </w:tc>
      </w:tr>
      <w:tr w14:paraId="40D398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 w14:paraId="592995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 w14:paraId="7E9039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 w14:paraId="24A746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 w14:paraId="0EAAE5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 w14:paraId="708A92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 w14:paraId="3FBB2B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 w14:paraId="22C78F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5524E6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 w14:paraId="6B181D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0AF0BB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 w14:paraId="3F7AF8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 w14:paraId="46001C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07018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42C7BD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7CD94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60696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36699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16210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4947DA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 w14:paraId="3F892722">
            <w:r>
              <w:t>数量指标</w:t>
            </w:r>
          </w:p>
        </w:tc>
        <w:tc>
          <w:tcPr>
            <w:tcW w:w="1229" w:type="dxa"/>
            <w:noWrap w:val="0"/>
            <w:vAlign w:val="center"/>
          </w:tcPr>
          <w:p w14:paraId="14748F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核酸检测教师人数</w:t>
            </w:r>
          </w:p>
        </w:tc>
        <w:tc>
          <w:tcPr>
            <w:tcW w:w="1131" w:type="dxa"/>
            <w:noWrap w:val="0"/>
            <w:vAlign w:val="center"/>
          </w:tcPr>
          <w:p w14:paraId="6E71B1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5000人</w:t>
            </w:r>
          </w:p>
        </w:tc>
        <w:tc>
          <w:tcPr>
            <w:tcW w:w="1140" w:type="dxa"/>
            <w:noWrap w:val="0"/>
            <w:vAlign w:val="center"/>
          </w:tcPr>
          <w:p w14:paraId="0B2010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5015人</w:t>
            </w:r>
          </w:p>
        </w:tc>
        <w:tc>
          <w:tcPr>
            <w:tcW w:w="685" w:type="dxa"/>
            <w:noWrap w:val="0"/>
            <w:vAlign w:val="center"/>
          </w:tcPr>
          <w:p w14:paraId="7D66E7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noWrap w:val="0"/>
            <w:vAlign w:val="center"/>
          </w:tcPr>
          <w:p w14:paraId="59027C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 w14:paraId="333315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C9033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9591C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19F689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 w14:paraId="7E2046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91ED4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核酸检测高中生人数</w:t>
            </w:r>
          </w:p>
        </w:tc>
        <w:tc>
          <w:tcPr>
            <w:tcW w:w="1131" w:type="dxa"/>
            <w:noWrap w:val="0"/>
            <w:vAlign w:val="center"/>
          </w:tcPr>
          <w:p w14:paraId="07AEBB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6800人</w:t>
            </w:r>
          </w:p>
        </w:tc>
        <w:tc>
          <w:tcPr>
            <w:tcW w:w="1140" w:type="dxa"/>
            <w:noWrap w:val="0"/>
            <w:vAlign w:val="center"/>
          </w:tcPr>
          <w:p w14:paraId="2F4BC6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6880人</w:t>
            </w:r>
          </w:p>
        </w:tc>
        <w:tc>
          <w:tcPr>
            <w:tcW w:w="685" w:type="dxa"/>
            <w:noWrap w:val="0"/>
            <w:vAlign w:val="center"/>
          </w:tcPr>
          <w:p w14:paraId="6865A5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noWrap w:val="0"/>
            <w:vAlign w:val="center"/>
          </w:tcPr>
          <w:p w14:paraId="4F7D5C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 w14:paraId="37682E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98AF0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6D035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0FA159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 w14:paraId="1487B8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BC749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核酸检测初中生人数</w:t>
            </w:r>
          </w:p>
        </w:tc>
        <w:tc>
          <w:tcPr>
            <w:tcW w:w="1131" w:type="dxa"/>
            <w:noWrap w:val="0"/>
            <w:vAlign w:val="center"/>
          </w:tcPr>
          <w:p w14:paraId="73E946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20600人</w:t>
            </w:r>
          </w:p>
        </w:tc>
        <w:tc>
          <w:tcPr>
            <w:tcW w:w="1140" w:type="dxa"/>
            <w:noWrap w:val="0"/>
            <w:vAlign w:val="center"/>
          </w:tcPr>
          <w:p w14:paraId="258C96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20614人</w:t>
            </w:r>
          </w:p>
        </w:tc>
        <w:tc>
          <w:tcPr>
            <w:tcW w:w="685" w:type="dxa"/>
            <w:noWrap w:val="0"/>
            <w:vAlign w:val="center"/>
          </w:tcPr>
          <w:p w14:paraId="2AC6D5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noWrap w:val="0"/>
            <w:vAlign w:val="center"/>
          </w:tcPr>
          <w:p w14:paraId="42518C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 w14:paraId="67E5B3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711F3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39896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33038D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 w14:paraId="569A97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727B57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核酸检测小学生人数</w:t>
            </w:r>
          </w:p>
        </w:tc>
        <w:tc>
          <w:tcPr>
            <w:tcW w:w="1131" w:type="dxa"/>
            <w:noWrap w:val="0"/>
            <w:vAlign w:val="center"/>
          </w:tcPr>
          <w:p w14:paraId="4A27A3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55000人</w:t>
            </w:r>
          </w:p>
        </w:tc>
        <w:tc>
          <w:tcPr>
            <w:tcW w:w="1140" w:type="dxa"/>
            <w:noWrap w:val="0"/>
            <w:vAlign w:val="center"/>
          </w:tcPr>
          <w:p w14:paraId="5AD900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55426人</w:t>
            </w:r>
          </w:p>
        </w:tc>
        <w:tc>
          <w:tcPr>
            <w:tcW w:w="685" w:type="dxa"/>
            <w:noWrap w:val="0"/>
            <w:vAlign w:val="center"/>
          </w:tcPr>
          <w:p w14:paraId="03C39F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noWrap w:val="0"/>
            <w:vAlign w:val="center"/>
          </w:tcPr>
          <w:p w14:paraId="3CC8D8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 w14:paraId="53F3DE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3A88C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7F165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114DF0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 w14:paraId="75E21D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43C71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核酸检测幼儿园人数</w:t>
            </w:r>
          </w:p>
        </w:tc>
        <w:tc>
          <w:tcPr>
            <w:tcW w:w="1131" w:type="dxa"/>
            <w:noWrap w:val="0"/>
            <w:vAlign w:val="center"/>
          </w:tcPr>
          <w:p w14:paraId="0DE870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26800人</w:t>
            </w:r>
          </w:p>
        </w:tc>
        <w:tc>
          <w:tcPr>
            <w:tcW w:w="1140" w:type="dxa"/>
            <w:noWrap w:val="0"/>
            <w:vAlign w:val="center"/>
          </w:tcPr>
          <w:p w14:paraId="6F3ECC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26834人</w:t>
            </w:r>
          </w:p>
        </w:tc>
        <w:tc>
          <w:tcPr>
            <w:tcW w:w="685" w:type="dxa"/>
            <w:noWrap w:val="0"/>
            <w:vAlign w:val="center"/>
          </w:tcPr>
          <w:p w14:paraId="58132B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noWrap w:val="0"/>
            <w:vAlign w:val="center"/>
          </w:tcPr>
          <w:p w14:paraId="2A604D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 w14:paraId="788B3B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E8DD0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6F17B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BD009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noWrap w:val="0"/>
            <w:vAlign w:val="center"/>
          </w:tcPr>
          <w:p w14:paraId="606D6F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 w14:paraId="480DCD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医疗物资的配送率</w:t>
            </w:r>
          </w:p>
        </w:tc>
        <w:tc>
          <w:tcPr>
            <w:tcW w:w="1131" w:type="dxa"/>
            <w:noWrap w:val="0"/>
            <w:vAlign w:val="center"/>
          </w:tcPr>
          <w:p w14:paraId="6F7561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17C4D3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 w14:paraId="5FAEAD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70E3AD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072521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B8472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56ED0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F0DBD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 w14:paraId="4EA2EB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7D014A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购买物资合格率</w:t>
            </w:r>
          </w:p>
        </w:tc>
        <w:tc>
          <w:tcPr>
            <w:tcW w:w="1131" w:type="dxa"/>
            <w:noWrap w:val="0"/>
            <w:vAlign w:val="center"/>
          </w:tcPr>
          <w:p w14:paraId="25976A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31C5CD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 w14:paraId="56287E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097911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5B9D7B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01001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3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F8328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98424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68BF5C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 w14:paraId="7E691A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防疫阶段</w:t>
            </w:r>
          </w:p>
        </w:tc>
        <w:tc>
          <w:tcPr>
            <w:tcW w:w="1131" w:type="dxa"/>
            <w:noWrap w:val="0"/>
            <w:vAlign w:val="center"/>
          </w:tcPr>
          <w:p w14:paraId="52EF73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</w:t>
            </w:r>
          </w:p>
        </w:tc>
        <w:tc>
          <w:tcPr>
            <w:tcW w:w="1140" w:type="dxa"/>
            <w:noWrap w:val="0"/>
            <w:vAlign w:val="center"/>
          </w:tcPr>
          <w:p w14:paraId="288D03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2022年3月-6月</w:t>
            </w:r>
          </w:p>
        </w:tc>
        <w:tc>
          <w:tcPr>
            <w:tcW w:w="685" w:type="dxa"/>
            <w:noWrap w:val="0"/>
            <w:vAlign w:val="center"/>
          </w:tcPr>
          <w:p w14:paraId="1B32E3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7D58C4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046FA4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A5516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0D79A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3A0AC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03390C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 w14:paraId="132ED6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防控物资成本</w:t>
            </w:r>
          </w:p>
        </w:tc>
        <w:tc>
          <w:tcPr>
            <w:tcW w:w="1131" w:type="dxa"/>
            <w:noWrap w:val="0"/>
            <w:vAlign w:val="center"/>
          </w:tcPr>
          <w:p w14:paraId="62AC45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预算金额内</w:t>
            </w:r>
          </w:p>
        </w:tc>
        <w:tc>
          <w:tcPr>
            <w:tcW w:w="1140" w:type="dxa"/>
            <w:noWrap w:val="0"/>
            <w:vAlign w:val="center"/>
          </w:tcPr>
          <w:p w14:paraId="735A7C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支出720.67万元</w:t>
            </w:r>
          </w:p>
        </w:tc>
        <w:tc>
          <w:tcPr>
            <w:tcW w:w="685" w:type="dxa"/>
            <w:noWrap w:val="0"/>
            <w:vAlign w:val="center"/>
          </w:tcPr>
          <w:p w14:paraId="3FE458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1B8D5E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365" w:type="dxa"/>
            <w:noWrap w:val="0"/>
            <w:vAlign w:val="center"/>
          </w:tcPr>
          <w:p w14:paraId="5D01BD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人员保障</w:t>
            </w:r>
          </w:p>
          <w:p w14:paraId="135551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今后将会加强预算编制的准确性</w:t>
            </w:r>
          </w:p>
        </w:tc>
      </w:tr>
      <w:tr w14:paraId="27FA3C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4DE80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25EA91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9C084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0CC2F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71D13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6E524B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54845E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675721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78E96E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 w14:paraId="6BD296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 w14:paraId="7C8695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 w14:paraId="0FC710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795" w:type="dxa"/>
            <w:noWrap w:val="0"/>
            <w:vAlign w:val="center"/>
          </w:tcPr>
          <w:p w14:paraId="5546B8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5" w:type="dxa"/>
            <w:vMerge w:val="restart"/>
            <w:noWrap w:val="0"/>
            <w:vAlign w:val="center"/>
          </w:tcPr>
          <w:p w14:paraId="4BD889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C8A60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276F0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7AF6C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546516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590C14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0410CC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防疫物资后勤保障率</w:t>
            </w:r>
          </w:p>
        </w:tc>
        <w:tc>
          <w:tcPr>
            <w:tcW w:w="1131" w:type="dxa"/>
            <w:noWrap w:val="0"/>
            <w:vAlign w:val="center"/>
          </w:tcPr>
          <w:p w14:paraId="40BECA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77532D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 w14:paraId="1752B5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795" w:type="dxa"/>
            <w:noWrap w:val="0"/>
            <w:vAlign w:val="center"/>
          </w:tcPr>
          <w:p w14:paraId="0D1255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365" w:type="dxa"/>
            <w:vMerge w:val="continue"/>
            <w:noWrap w:val="0"/>
            <w:vAlign w:val="center"/>
          </w:tcPr>
          <w:p w14:paraId="6189FD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4C17F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D9A11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16198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FE134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C71CC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人员流动安全性</w:t>
            </w:r>
          </w:p>
        </w:tc>
        <w:tc>
          <w:tcPr>
            <w:tcW w:w="1131" w:type="dxa"/>
            <w:noWrap w:val="0"/>
            <w:vAlign w:val="center"/>
          </w:tcPr>
          <w:p w14:paraId="6E132A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大大提高</w:t>
            </w:r>
          </w:p>
        </w:tc>
        <w:tc>
          <w:tcPr>
            <w:tcW w:w="1140" w:type="dxa"/>
            <w:noWrap w:val="0"/>
            <w:vAlign w:val="center"/>
          </w:tcPr>
          <w:p w14:paraId="0F03AC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大大提高</w:t>
            </w:r>
          </w:p>
        </w:tc>
        <w:tc>
          <w:tcPr>
            <w:tcW w:w="685" w:type="dxa"/>
            <w:noWrap w:val="0"/>
            <w:vAlign w:val="center"/>
          </w:tcPr>
          <w:p w14:paraId="0863E0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795" w:type="dxa"/>
            <w:noWrap w:val="0"/>
            <w:vAlign w:val="center"/>
          </w:tcPr>
          <w:p w14:paraId="45EC99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1365" w:type="dxa"/>
            <w:vMerge w:val="continue"/>
            <w:noWrap w:val="0"/>
            <w:vAlign w:val="center"/>
          </w:tcPr>
          <w:p w14:paraId="00F406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EA2AB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719EC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94248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5BA751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397F35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46C46E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 w14:paraId="6D160B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right="0" w:firstLine="210" w:firstLineChars="100"/>
              <w:jc w:val="both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 w14:paraId="6736B0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 w14:paraId="7559EC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both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 xml:space="preserve">   0</w:t>
            </w:r>
          </w:p>
        </w:tc>
        <w:tc>
          <w:tcPr>
            <w:tcW w:w="795" w:type="dxa"/>
            <w:noWrap w:val="0"/>
            <w:vAlign w:val="center"/>
          </w:tcPr>
          <w:p w14:paraId="31DF21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65" w:type="dxa"/>
            <w:vMerge w:val="continue"/>
            <w:noWrap w:val="0"/>
            <w:vAlign w:val="center"/>
          </w:tcPr>
          <w:p w14:paraId="7151DA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848BA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469AB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8BE7B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27EC85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 w14:paraId="2755E4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 w14:paraId="6140A6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群众防疫意识</w:t>
            </w:r>
          </w:p>
        </w:tc>
        <w:tc>
          <w:tcPr>
            <w:tcW w:w="1131" w:type="dxa"/>
            <w:noWrap w:val="0"/>
            <w:vAlign w:val="center"/>
          </w:tcPr>
          <w:p w14:paraId="5874C7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有效提高</w:t>
            </w:r>
          </w:p>
        </w:tc>
        <w:tc>
          <w:tcPr>
            <w:tcW w:w="1140" w:type="dxa"/>
            <w:noWrap w:val="0"/>
            <w:vAlign w:val="center"/>
          </w:tcPr>
          <w:p w14:paraId="16B8F4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有效提高</w:t>
            </w:r>
          </w:p>
        </w:tc>
        <w:tc>
          <w:tcPr>
            <w:tcW w:w="685" w:type="dxa"/>
            <w:noWrap w:val="0"/>
            <w:vAlign w:val="center"/>
          </w:tcPr>
          <w:p w14:paraId="2180E7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 w14:paraId="30846A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365" w:type="dxa"/>
            <w:vMerge w:val="continue"/>
            <w:noWrap w:val="0"/>
            <w:vAlign w:val="center"/>
          </w:tcPr>
          <w:p w14:paraId="131595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69491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6E1A3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7172F7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370344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1A0094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3ACB95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4E85EB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1D2016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 w14:paraId="156383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学生老师的满意度</w:t>
            </w:r>
          </w:p>
        </w:tc>
        <w:tc>
          <w:tcPr>
            <w:tcW w:w="1131" w:type="dxa"/>
            <w:noWrap w:val="0"/>
            <w:vAlign w:val="center"/>
          </w:tcPr>
          <w:p w14:paraId="7C33DA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≧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 w14:paraId="3CD1D7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685" w:type="dxa"/>
            <w:noWrap w:val="0"/>
            <w:vAlign w:val="center"/>
          </w:tcPr>
          <w:p w14:paraId="3E790A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3796C0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317D26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27057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 w14:paraId="518B1F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 w14:paraId="1556E5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 w14:paraId="71053C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</w:t>
            </w:r>
          </w:p>
        </w:tc>
        <w:tc>
          <w:tcPr>
            <w:tcW w:w="1365" w:type="dxa"/>
            <w:noWrap w:val="0"/>
            <w:vAlign w:val="center"/>
          </w:tcPr>
          <w:p w14:paraId="0CAFAF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3ADFC73F">
      <w:pPr>
        <w:spacing w:before="75" w:line="230" w:lineRule="auto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 w14:paraId="065A53A1">
      <w:pPr>
        <w:spacing w:before="75" w:line="230" w:lineRule="auto"/>
        <w:rPr>
          <w:rFonts w:hint="default" w:ascii="仿宋" w:hAnsi="仿宋" w:eastAsia="仿宋" w:cs="仿宋"/>
          <w:b/>
          <w:bCs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</w:p>
    <w:p w14:paraId="41487E4D">
      <w:pPr>
        <w:spacing w:before="75" w:line="230" w:lineRule="auto"/>
        <w:rPr>
          <w:rFonts w:hint="default" w:ascii="仿宋" w:hAnsi="仿宋" w:eastAsia="仿宋" w:cs="仿宋"/>
          <w:b/>
          <w:bCs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</w:p>
    <w:p w14:paraId="66A9E6A9">
      <w:pPr>
        <w:spacing w:before="75" w:line="230" w:lineRule="auto"/>
        <w:rPr>
          <w:rFonts w:hint="default" w:ascii="仿宋" w:hAnsi="仿宋" w:eastAsia="仿宋" w:cs="仿宋"/>
          <w:b/>
          <w:bCs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</w:p>
    <w:p w14:paraId="7ED1392B">
      <w:pPr>
        <w:spacing w:before="75" w:line="230" w:lineRule="auto"/>
        <w:rPr>
          <w:rFonts w:hint="default" w:ascii="仿宋" w:hAnsi="仿宋" w:eastAsia="仿宋" w:cs="仿宋"/>
          <w:b/>
          <w:bCs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</w:p>
    <w:p w14:paraId="2943EC4D">
      <w:pPr>
        <w:spacing w:before="75" w:line="230" w:lineRule="auto"/>
        <w:ind w:firstLine="1760" w:firstLineChars="400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 w14:paraId="235D2D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 w14:paraId="71C87C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14B912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 w14:paraId="57B02C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资助</w:t>
            </w:r>
            <w:r>
              <w:rPr>
                <w:rFonts w:ascii="宋体" w:hAnsi="宋体" w:eastAsia="宋体" w:cs="宋体"/>
                <w:sz w:val="24"/>
                <w:szCs w:val="24"/>
              </w:rPr>
              <w:t>经费</w:t>
            </w:r>
          </w:p>
        </w:tc>
      </w:tr>
      <w:tr w14:paraId="1FDC8B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 w14:paraId="552975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0DF9AE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  <w:tc>
          <w:tcPr>
            <w:tcW w:w="1140" w:type="dxa"/>
            <w:noWrap w:val="0"/>
            <w:vAlign w:val="center"/>
          </w:tcPr>
          <w:p w14:paraId="64F5C3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 w14:paraId="59BA57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岳阳市岳阳楼区教育局</w:t>
            </w:r>
          </w:p>
        </w:tc>
      </w:tr>
      <w:tr w14:paraId="5BB4B3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3BF55B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49A0B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FF714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325102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 w14:paraId="4B626D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8E131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0931CF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 w14:paraId="006A27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3B85F3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 w14:paraId="287227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0BFACE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 w14:paraId="75884B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642631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 w14:paraId="6F4B8A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6D00B5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C67C7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7596C2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 w14:paraId="61DFAE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31" w:type="dxa"/>
            <w:noWrap w:val="0"/>
            <w:vAlign w:val="center"/>
          </w:tcPr>
          <w:p w14:paraId="2825AF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335.00</w:t>
            </w:r>
          </w:p>
        </w:tc>
        <w:tc>
          <w:tcPr>
            <w:tcW w:w="1140" w:type="dxa"/>
            <w:noWrap w:val="0"/>
            <w:vAlign w:val="center"/>
          </w:tcPr>
          <w:p w14:paraId="7C30D3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335.00</w:t>
            </w:r>
          </w:p>
        </w:tc>
        <w:tc>
          <w:tcPr>
            <w:tcW w:w="685" w:type="dxa"/>
            <w:noWrap w:val="0"/>
            <w:vAlign w:val="center"/>
          </w:tcPr>
          <w:p w14:paraId="449DDB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20591F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noWrap w:val="0"/>
            <w:vAlign w:val="center"/>
          </w:tcPr>
          <w:p w14:paraId="166144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 w14:paraId="6A4DB0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FB9E2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049F87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 w14:paraId="0594D1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31" w:type="dxa"/>
            <w:noWrap w:val="0"/>
            <w:vAlign w:val="center"/>
          </w:tcPr>
          <w:p w14:paraId="5B8F95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335.00</w:t>
            </w:r>
          </w:p>
        </w:tc>
        <w:tc>
          <w:tcPr>
            <w:tcW w:w="1140" w:type="dxa"/>
            <w:noWrap w:val="0"/>
            <w:vAlign w:val="center"/>
          </w:tcPr>
          <w:p w14:paraId="21931C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335.00</w:t>
            </w:r>
          </w:p>
        </w:tc>
        <w:tc>
          <w:tcPr>
            <w:tcW w:w="685" w:type="dxa"/>
            <w:noWrap w:val="0"/>
            <w:vAlign w:val="center"/>
          </w:tcPr>
          <w:p w14:paraId="666DC7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E272F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5F729B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E8640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13F37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689F06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 w14:paraId="27B63C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22090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707B2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201C6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9B791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3A412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9F3E0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120112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246C51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 w14:paraId="6588AD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2ED27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95E76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E136E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8550F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D4419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1567B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0FAF74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71880D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41178D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355AF0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099622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7D3C95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 w14:paraId="169E54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both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按学期资助符合条件的困难家庭学生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49AD84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资助管理标准化，落实幼儿园到大学“全覆盖”式的学生资助政策， 发放各类资助资金</w:t>
            </w:r>
          </w:p>
        </w:tc>
      </w:tr>
      <w:tr w14:paraId="602F33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 w14:paraId="599C47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 w14:paraId="7E7E17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 w14:paraId="57814A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 w14:paraId="17306E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 w14:paraId="5B537B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 w14:paraId="626F16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 w14:paraId="0EBD3E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675E24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 w14:paraId="5563E0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51DD17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 w14:paraId="792DBE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 w14:paraId="1E9F5B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6933C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39F3BE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28BCE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B7843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1CB60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A07A4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655DE8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 w14:paraId="2FF3F806">
            <w:r>
              <w:t>数量指标</w:t>
            </w:r>
          </w:p>
        </w:tc>
        <w:tc>
          <w:tcPr>
            <w:tcW w:w="1229" w:type="dxa"/>
            <w:noWrap w:val="0"/>
            <w:vAlign w:val="center"/>
          </w:tcPr>
          <w:p w14:paraId="031910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家庭经济困难幼儿每人每年</w:t>
            </w:r>
          </w:p>
        </w:tc>
        <w:tc>
          <w:tcPr>
            <w:tcW w:w="1131" w:type="dxa"/>
            <w:noWrap w:val="0"/>
            <w:vAlign w:val="center"/>
          </w:tcPr>
          <w:p w14:paraId="65D685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1000元</w:t>
            </w:r>
          </w:p>
        </w:tc>
        <w:tc>
          <w:tcPr>
            <w:tcW w:w="1140" w:type="dxa"/>
            <w:noWrap w:val="0"/>
            <w:vAlign w:val="center"/>
          </w:tcPr>
          <w:p w14:paraId="4E682C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1000元</w:t>
            </w:r>
          </w:p>
        </w:tc>
        <w:tc>
          <w:tcPr>
            <w:tcW w:w="685" w:type="dxa"/>
            <w:noWrap w:val="0"/>
            <w:vAlign w:val="center"/>
          </w:tcPr>
          <w:p w14:paraId="57CDFA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502474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231FC2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FEB36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8244C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13F085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 w14:paraId="5F51BD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443DE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国家助学金平均资助标准每人每年</w:t>
            </w:r>
          </w:p>
        </w:tc>
        <w:tc>
          <w:tcPr>
            <w:tcW w:w="1131" w:type="dxa"/>
            <w:noWrap w:val="0"/>
            <w:vAlign w:val="center"/>
          </w:tcPr>
          <w:p w14:paraId="6D233A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2000元</w:t>
            </w:r>
          </w:p>
        </w:tc>
        <w:tc>
          <w:tcPr>
            <w:tcW w:w="1140" w:type="dxa"/>
            <w:noWrap w:val="0"/>
            <w:vAlign w:val="center"/>
          </w:tcPr>
          <w:p w14:paraId="55A038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2000元</w:t>
            </w:r>
          </w:p>
        </w:tc>
        <w:tc>
          <w:tcPr>
            <w:tcW w:w="685" w:type="dxa"/>
            <w:noWrap w:val="0"/>
            <w:vAlign w:val="center"/>
          </w:tcPr>
          <w:p w14:paraId="5D7DDE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0B730F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1178C1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9F9F6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6CBC7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672218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 w14:paraId="48FF1C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18EF6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惠及家庭经济困难学生</w:t>
            </w:r>
          </w:p>
        </w:tc>
        <w:tc>
          <w:tcPr>
            <w:tcW w:w="1131" w:type="dxa"/>
            <w:noWrap w:val="0"/>
            <w:vAlign w:val="center"/>
          </w:tcPr>
          <w:p w14:paraId="2FB7EE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10800人</w:t>
            </w:r>
          </w:p>
        </w:tc>
        <w:tc>
          <w:tcPr>
            <w:tcW w:w="1140" w:type="dxa"/>
            <w:noWrap w:val="0"/>
            <w:vAlign w:val="center"/>
          </w:tcPr>
          <w:p w14:paraId="4A3FC8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10873人</w:t>
            </w:r>
          </w:p>
        </w:tc>
        <w:tc>
          <w:tcPr>
            <w:tcW w:w="685" w:type="dxa"/>
            <w:noWrap w:val="0"/>
            <w:vAlign w:val="center"/>
          </w:tcPr>
          <w:p w14:paraId="376794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235B0F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766F97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59B03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4A2AB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A7DD6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single" w:color="auto" w:sz="4" w:space="0"/>
            </w:tcBorders>
            <w:noWrap w:val="0"/>
            <w:vAlign w:val="center"/>
          </w:tcPr>
          <w:p w14:paraId="3ADBEB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 w14:paraId="34D890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补助发放合规率</w:t>
            </w:r>
          </w:p>
        </w:tc>
        <w:tc>
          <w:tcPr>
            <w:tcW w:w="1131" w:type="dxa"/>
            <w:noWrap w:val="0"/>
            <w:vAlign w:val="center"/>
          </w:tcPr>
          <w:p w14:paraId="2944F1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4A2EB2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 w14:paraId="3CFAA2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48B980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53FC75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47F67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3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8D01C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5434D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single" w:color="auto" w:sz="4" w:space="0"/>
              <w:bottom w:val="nil"/>
            </w:tcBorders>
            <w:noWrap w:val="0"/>
            <w:vAlign w:val="center"/>
          </w:tcPr>
          <w:p w14:paraId="41A354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 w14:paraId="594187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补助发放时段</w:t>
            </w:r>
          </w:p>
        </w:tc>
        <w:tc>
          <w:tcPr>
            <w:tcW w:w="1131" w:type="dxa"/>
            <w:noWrap w:val="0"/>
            <w:vAlign w:val="center"/>
          </w:tcPr>
          <w:p w14:paraId="397095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按分期</w:t>
            </w:r>
          </w:p>
        </w:tc>
        <w:tc>
          <w:tcPr>
            <w:tcW w:w="1140" w:type="dxa"/>
            <w:noWrap w:val="0"/>
            <w:vAlign w:val="center"/>
          </w:tcPr>
          <w:p w14:paraId="6B7E7F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按学期</w:t>
            </w:r>
          </w:p>
        </w:tc>
        <w:tc>
          <w:tcPr>
            <w:tcW w:w="685" w:type="dxa"/>
            <w:noWrap w:val="0"/>
            <w:vAlign w:val="center"/>
          </w:tcPr>
          <w:p w14:paraId="29E210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353DF1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55CFDB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5DD05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E4B02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A9821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7C9AA8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 w14:paraId="008316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补助发放金额</w:t>
            </w:r>
          </w:p>
        </w:tc>
        <w:tc>
          <w:tcPr>
            <w:tcW w:w="1131" w:type="dxa"/>
            <w:noWrap w:val="0"/>
            <w:vAlign w:val="center"/>
          </w:tcPr>
          <w:p w14:paraId="586624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预算金额内</w:t>
            </w:r>
          </w:p>
        </w:tc>
        <w:tc>
          <w:tcPr>
            <w:tcW w:w="1140" w:type="dxa"/>
            <w:noWrap w:val="0"/>
            <w:vAlign w:val="center"/>
          </w:tcPr>
          <w:p w14:paraId="615849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支出335万元</w:t>
            </w:r>
          </w:p>
        </w:tc>
        <w:tc>
          <w:tcPr>
            <w:tcW w:w="685" w:type="dxa"/>
            <w:noWrap w:val="0"/>
            <w:vAlign w:val="center"/>
          </w:tcPr>
          <w:p w14:paraId="1A5529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19A858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22BF2C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673CC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41700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71480A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0DCF7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DAB9E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8CD24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41B471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5D92B2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5F65EE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04346F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 w14:paraId="5A7737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 w14:paraId="45A4CF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 w14:paraId="4ECC1B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795" w:type="dxa"/>
            <w:noWrap w:val="0"/>
            <w:vAlign w:val="center"/>
          </w:tcPr>
          <w:p w14:paraId="784661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vMerge w:val="restart"/>
            <w:noWrap w:val="0"/>
            <w:vAlign w:val="center"/>
          </w:tcPr>
          <w:p w14:paraId="7EF201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</w:p>
        </w:tc>
      </w:tr>
      <w:tr w14:paraId="588EB8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548F7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33639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2C2A26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4F0F0B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18C248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减轻家庭经济困难学生负担</w:t>
            </w:r>
          </w:p>
        </w:tc>
        <w:tc>
          <w:tcPr>
            <w:tcW w:w="1131" w:type="dxa"/>
            <w:noWrap w:val="0"/>
            <w:vAlign w:val="center"/>
          </w:tcPr>
          <w:p w14:paraId="02141D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减缓</w:t>
            </w:r>
          </w:p>
        </w:tc>
        <w:tc>
          <w:tcPr>
            <w:tcW w:w="1140" w:type="dxa"/>
            <w:noWrap w:val="0"/>
            <w:vAlign w:val="center"/>
          </w:tcPr>
          <w:p w14:paraId="7C253E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减缓</w:t>
            </w:r>
          </w:p>
        </w:tc>
        <w:tc>
          <w:tcPr>
            <w:tcW w:w="685" w:type="dxa"/>
            <w:noWrap w:val="0"/>
            <w:vAlign w:val="center"/>
          </w:tcPr>
          <w:p w14:paraId="5A9B5D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 w14:paraId="134352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vMerge w:val="continue"/>
            <w:noWrap w:val="0"/>
            <w:vAlign w:val="center"/>
          </w:tcPr>
          <w:p w14:paraId="67D96F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5798F9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34A49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51B6D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349B48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372808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6CFAB2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 w14:paraId="220F14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right="0" w:firstLine="210" w:firstLineChars="100"/>
              <w:jc w:val="both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 w14:paraId="2C3A77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 w14:paraId="4D49A5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both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 xml:space="preserve">   0</w:t>
            </w:r>
          </w:p>
        </w:tc>
        <w:tc>
          <w:tcPr>
            <w:tcW w:w="795" w:type="dxa"/>
            <w:noWrap w:val="0"/>
            <w:vAlign w:val="center"/>
          </w:tcPr>
          <w:p w14:paraId="093729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365" w:type="dxa"/>
            <w:vMerge w:val="continue"/>
            <w:noWrap w:val="0"/>
            <w:vAlign w:val="center"/>
          </w:tcPr>
          <w:p w14:paraId="560797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3EF37B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CF786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1D80D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6A9986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 w14:paraId="62FFF8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 w14:paraId="0DFEA5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控辍保学</w:t>
            </w:r>
          </w:p>
        </w:tc>
        <w:tc>
          <w:tcPr>
            <w:tcW w:w="1131" w:type="dxa"/>
            <w:noWrap w:val="0"/>
            <w:vAlign w:val="center"/>
          </w:tcPr>
          <w:p w14:paraId="38DD96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有效提高</w:t>
            </w:r>
          </w:p>
        </w:tc>
        <w:tc>
          <w:tcPr>
            <w:tcW w:w="1140" w:type="dxa"/>
            <w:noWrap w:val="0"/>
            <w:vAlign w:val="center"/>
          </w:tcPr>
          <w:p w14:paraId="399848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 w:right="0" w:righ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有效提高</w:t>
            </w:r>
          </w:p>
        </w:tc>
        <w:tc>
          <w:tcPr>
            <w:tcW w:w="685" w:type="dxa"/>
            <w:noWrap w:val="0"/>
            <w:vAlign w:val="center"/>
          </w:tcPr>
          <w:p w14:paraId="3A4095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 w14:paraId="1B431C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vMerge w:val="continue"/>
            <w:noWrap w:val="0"/>
            <w:vAlign w:val="center"/>
          </w:tcPr>
          <w:p w14:paraId="7F5543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460589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C73D5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5518EE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2ECEC8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0A33D5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1279E5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4E0CE0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274E5C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 w14:paraId="2C441C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全区受惠学生满意度</w:t>
            </w:r>
          </w:p>
        </w:tc>
        <w:tc>
          <w:tcPr>
            <w:tcW w:w="1131" w:type="dxa"/>
            <w:noWrap w:val="0"/>
            <w:vAlign w:val="center"/>
          </w:tcPr>
          <w:p w14:paraId="012830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2D7D12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 w14:paraId="440A03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7E1553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41D72E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1BFB1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 w14:paraId="5E25DA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 w14:paraId="1573D6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 w14:paraId="0D143C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365" w:type="dxa"/>
            <w:noWrap w:val="0"/>
            <w:vAlign w:val="center"/>
          </w:tcPr>
          <w:p w14:paraId="4F4E69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4D24A71B">
      <w:pPr>
        <w:spacing w:before="75" w:line="230" w:lineRule="auto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 w14:paraId="54525815">
      <w:pPr>
        <w:spacing w:before="75" w:line="230" w:lineRule="auto"/>
        <w:rPr>
          <w:rFonts w:hint="default" w:ascii="仿宋" w:hAnsi="仿宋" w:eastAsia="仿宋" w:cs="仿宋"/>
          <w:b/>
          <w:bCs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</w:p>
    <w:p w14:paraId="095E8B13">
      <w:pPr>
        <w:spacing w:before="75" w:line="230" w:lineRule="auto"/>
        <w:rPr>
          <w:rFonts w:hint="default" w:ascii="仿宋" w:hAnsi="仿宋" w:eastAsia="仿宋" w:cs="仿宋"/>
          <w:b/>
          <w:bCs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sectPr>
          <w:footerReference r:id="rId4" w:type="default"/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7BA535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 w14:paraId="47E65AE9"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 w14:paraId="23FB8482"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 w14:paraId="1771BE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1006C5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11EF8F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2199D0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194E53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 w14:paraId="4CE7FA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DC4992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 w14:paraId="6322FBB3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7291DCF3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EF9227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 w14:paraId="778BDCB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72ABFC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457958"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 w14:paraId="5FD817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90C399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1BB90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 w14:paraId="1019174A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90B3B1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025781"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 w14:paraId="5278CD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40B9C6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 w14:paraId="171E093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4D3960A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4FE0EF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 w14:paraId="25832309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 w14:paraId="7DF728BB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1DA0CD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 w14:paraId="5972E41C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C987C6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 w14:paraId="5EDA13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DD91C1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 w14:paraId="1C3BC35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 w14:paraId="2F0E70AA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2F8B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 w14:paraId="417058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 w14:paraId="1F9E28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1926F9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</w:p>
        </w:tc>
      </w:tr>
      <w:tr w14:paraId="5A5AE5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C19B6A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81CFBB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 w14:paraId="2B58166C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 w14:paraId="5DD78C19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 w14:paraId="7567642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577A04"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D9AB8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 w14:paraId="3C7867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627ACB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666DD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 w14:paraId="5BD87CAE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 w14:paraId="4A09AB17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4F6A99"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2904B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 w14:paraId="5D8A84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AC4D70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6663FB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511146"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69CEBA"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97</w:t>
            </w:r>
          </w:p>
        </w:tc>
      </w:tr>
    </w:tbl>
    <w:p w14:paraId="179CD6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31745E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B99C543"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B99C543"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B37F75">
    <w:pPr>
      <w:widowControl/>
      <w:kinsoku w:val="0"/>
      <w:autoSpaceDE w:val="0"/>
      <w:autoSpaceDN w:val="0"/>
      <w:adjustRightInd w:val="0"/>
      <w:snapToGrid w:val="0"/>
      <w:spacing w:line="186" w:lineRule="auto"/>
      <w:ind w:right="281"/>
      <w:jc w:val="right"/>
      <w:textAlignment w:val="baseline"/>
      <w:rPr>
        <w:rFonts w:ascii="宋体" w:hAnsi="宋体" w:eastAsia="宋体" w:cs="宋体"/>
        <w:snapToGrid w:val="0"/>
        <w:color w:val="000000"/>
        <w:kern w:val="0"/>
        <w:sz w:val="28"/>
        <w:szCs w:val="28"/>
      </w:rPr>
    </w:pPr>
    <w:r>
      <w:rPr>
        <w:rFonts w:ascii="宋体" w:hAnsi="宋体" w:eastAsia="宋体" w:cs="宋体"/>
        <w:snapToGrid w:val="0"/>
        <w:color w:val="000000"/>
        <w:spacing w:val="-1"/>
        <w:kern w:val="0"/>
        <w:sz w:val="28"/>
        <w:szCs w:val="28"/>
      </w:rPr>
      <w:t xml:space="preserve">— </w:t>
    </w:r>
    <w:r>
      <w:rPr>
        <w:rFonts w:ascii="宋体" w:hAnsi="宋体" w:eastAsia="宋体" w:cs="宋体"/>
        <w:snapToGrid w:val="0"/>
        <w:color w:val="000000"/>
        <w:kern w:val="0"/>
        <w:sz w:val="28"/>
        <w:szCs w:val="28"/>
      </w:rPr>
      <w:t>3 —</w: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C5DDF04"/>
    <w:multiLevelType w:val="singleLevel"/>
    <w:tmpl w:val="AC5DDF04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C308928C"/>
    <w:multiLevelType w:val="singleLevel"/>
    <w:tmpl w:val="C308928C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2">
    <w:nsid w:val="E9C94566"/>
    <w:multiLevelType w:val="singleLevel"/>
    <w:tmpl w:val="E9C94566"/>
    <w:lvl w:ilvl="0" w:tentative="0">
      <w:start w:val="3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FEA4168B"/>
    <w:multiLevelType w:val="singleLevel"/>
    <w:tmpl w:val="FEA4168B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19EDAB58"/>
    <w:multiLevelType w:val="singleLevel"/>
    <w:tmpl w:val="19EDAB58"/>
    <w:lvl w:ilvl="0" w:tentative="0">
      <w:start w:val="6"/>
      <w:numFmt w:val="chineseCounting"/>
      <w:suff w:val="nothing"/>
      <w:lvlText w:val="%1、"/>
      <w:lvlJc w:val="left"/>
      <w:rPr>
        <w:rFonts w:hint="eastAsia"/>
      </w:rPr>
    </w:lvl>
  </w:abstractNum>
  <w:abstractNum w:abstractNumId="5">
    <w:nsid w:val="30D78F3C"/>
    <w:multiLevelType w:val="singleLevel"/>
    <w:tmpl w:val="30D78F3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6">
    <w:nsid w:val="37783A93"/>
    <w:multiLevelType w:val="singleLevel"/>
    <w:tmpl w:val="37783A93"/>
    <w:lvl w:ilvl="0" w:tentative="0">
      <w:start w:val="9"/>
      <w:numFmt w:val="chineseCounting"/>
      <w:suff w:val="nothing"/>
      <w:lvlText w:val="%1、"/>
      <w:lvlJc w:val="left"/>
      <w:rPr>
        <w:rFonts w:hint="eastAsia"/>
      </w:rPr>
    </w:lvl>
  </w:abstractNum>
  <w:abstractNum w:abstractNumId="7">
    <w:nsid w:val="48D17E69"/>
    <w:multiLevelType w:val="singleLevel"/>
    <w:tmpl w:val="48D17E69"/>
    <w:lvl w:ilvl="0" w:tentative="0">
      <w:start w:val="1"/>
      <w:numFmt w:val="decimal"/>
      <w:suff w:val="nothing"/>
      <w:lvlText w:val="%1、"/>
      <w:lvlJc w:val="left"/>
    </w:lvl>
  </w:abstractNum>
  <w:abstractNum w:abstractNumId="8">
    <w:nsid w:val="4D79A5B9"/>
    <w:multiLevelType w:val="singleLevel"/>
    <w:tmpl w:val="4D79A5B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2"/>
  </w:num>
  <w:num w:numId="5">
    <w:abstractNumId w:val="1"/>
  </w:num>
  <w:num w:numId="6">
    <w:abstractNumId w:val="3"/>
  </w:num>
  <w:num w:numId="7">
    <w:abstractNumId w:val="4"/>
  </w:num>
  <w:num w:numId="8">
    <w:abstractNumId w:val="8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FmZWIzNDg2MmIzZjExOTIzMmViNTBmYTMwYTk0ZWYifQ=="/>
  </w:docVars>
  <w:rsids>
    <w:rsidRoot w:val="53FC3987"/>
    <w:rsid w:val="000A3765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D74F82"/>
    <w:rsid w:val="00E831C8"/>
    <w:rsid w:val="00EF287A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2409D3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7F92AD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187FE9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DB3003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063C63"/>
    <w:rsid w:val="151C632A"/>
    <w:rsid w:val="152E4EB1"/>
    <w:rsid w:val="153E3566"/>
    <w:rsid w:val="154034C3"/>
    <w:rsid w:val="156B6CDB"/>
    <w:rsid w:val="15716875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BD42D4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57114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E613F9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6277D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054FBD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1AFE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0384E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E8106C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CF283A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95322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074666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9F3882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975F3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D07BDB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4545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B457C4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048F5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AF6421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936FD"/>
    <w:rsid w:val="43EA69D8"/>
    <w:rsid w:val="44356D2F"/>
    <w:rsid w:val="44390E25"/>
    <w:rsid w:val="4442389B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4DF7C54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5FD519F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9554FA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50E6B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25B01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DFF6DBA"/>
    <w:rsid w:val="4E370600"/>
    <w:rsid w:val="4E3E098B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7E2F45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EF53ED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4F53233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9773C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7A2BA0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0E32B6"/>
    <w:rsid w:val="5D54660E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5339CD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9006A0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2E3C3D"/>
    <w:rsid w:val="6132559A"/>
    <w:rsid w:val="61535DEE"/>
    <w:rsid w:val="6166167A"/>
    <w:rsid w:val="617020C2"/>
    <w:rsid w:val="61735571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AF48D5"/>
    <w:rsid w:val="68B9210A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C2507E"/>
    <w:rsid w:val="6ADD6D64"/>
    <w:rsid w:val="6AF05B2A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44439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CD0FD4"/>
    <w:rsid w:val="6ED70BA2"/>
    <w:rsid w:val="6EDB7671"/>
    <w:rsid w:val="6EE631DC"/>
    <w:rsid w:val="6EF77260"/>
    <w:rsid w:val="6F2302E3"/>
    <w:rsid w:val="6F2F0C51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0E750C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2E3E6D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19</Pages>
  <Words>8805</Words>
  <Characters>9873</Characters>
  <Lines>0</Lines>
  <Paragraphs>0</Paragraphs>
  <TotalTime>7</TotalTime>
  <ScaleCrop>false</ScaleCrop>
  <LinksUpToDate>false</LinksUpToDate>
  <CharactersWithSpaces>10457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阿朵</cp:lastModifiedBy>
  <cp:lastPrinted>2023-07-06T13:04:00Z</cp:lastPrinted>
  <dcterms:modified xsi:type="dcterms:W3CDTF">2024-06-30T03:16:41Z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50306CC149C84F98BF850919EA3E5AFB_13</vt:lpwstr>
  </property>
</Properties>
</file>