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3"/>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668"/>
        <w:gridCol w:w="1462"/>
        <w:gridCol w:w="916"/>
        <w:gridCol w:w="1079"/>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岳阳市中心城区水域环境卫生管理所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493"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78"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948"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493"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w:t>
            </w:r>
          </w:p>
        </w:tc>
        <w:tc>
          <w:tcPr>
            <w:tcW w:w="2378"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w:t>
            </w: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493"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78"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948"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375.56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default"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3、禁毒经费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4、城市综合管理专项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304.00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5、环卫清扫经费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70.92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6、会议费专项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10</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firstLine="492"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11、上级转移支付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25.36</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noWrap w:val="0"/>
            <w:vAlign w:val="top"/>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668"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462" w:type="dxa"/>
            <w:noWrap w:val="0"/>
            <w:vAlign w:val="top"/>
          </w:tcPr>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9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668"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462"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16"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07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围绕“廉洁、节俭、增效”，严格控制一般性支出，降低单位运行成本，提高公用经费使用效率，握紧拳头集中财力保重点、办大事。</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郑丹</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13873030009</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3"/>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岳阳市中心城区水域环境卫生管理所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236.36</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654.37</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654.37</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582.58</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278.81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375.56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71.79</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pStyle w:val="2"/>
              <w:numPr>
                <w:ilvl w:val="0"/>
                <w:numId w:val="0"/>
              </w:numPr>
              <w:rPr>
                <w:rFonts w:hint="default" w:ascii="Arial"/>
                <w:color w:val="000000" w:themeColor="text1"/>
                <w:spacing w:val="0"/>
                <w:sz w:val="20"/>
                <w:lang w:val="en-US"/>
                <w14:textFill>
                  <w14:solidFill>
                    <w14:schemeClr w14:val="tx1"/>
                  </w14:solidFill>
                </w14:textFill>
              </w:rPr>
            </w:pPr>
            <w:r>
              <w:rPr>
                <w:rFonts w:hint="eastAsia" w:ascii="宋体" w:hAnsi="宋体" w:cs="宋体"/>
                <w:color w:val="000000"/>
                <w:kern w:val="2"/>
                <w:sz w:val="21"/>
                <w:szCs w:val="21"/>
                <w:lang w:val="en-US" w:eastAsia="zh-CN"/>
              </w:rPr>
              <w:t>1、</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处置水域垃圾，日均处置各类水域垃圾约7吨左右，</w:t>
            </w:r>
            <w:r>
              <w:rPr>
                <w:rFonts w:hint="eastAsia" w:hAnsiTheme="minorHAnsi" w:eastAsiaTheme="minorEastAsia" w:cstheme="minorBidi"/>
                <w:color w:val="000000" w:themeColor="text1"/>
                <w:kern w:val="2"/>
                <w:sz w:val="20"/>
                <w:szCs w:val="24"/>
                <w:lang w:val="en-US" w:eastAsia="zh-CN" w:bidi="ar-SA"/>
                <w14:textFill>
                  <w14:solidFill>
                    <w14:schemeClr w14:val="tx1"/>
                  </w14:solidFill>
                </w14:textFill>
              </w:rPr>
              <w:t>计划</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全年共清理各类水域垃圾2500余吨</w:t>
            </w:r>
            <w:r>
              <w:rPr>
                <w:rFonts w:hint="eastAsia" w:hAnsiTheme="minorHAnsi" w:eastAsiaTheme="minorEastAsia" w:cstheme="minorBidi"/>
                <w:color w:val="000000" w:themeColor="text1"/>
                <w:kern w:val="2"/>
                <w:sz w:val="20"/>
                <w:szCs w:val="24"/>
                <w:lang w:val="en-US" w:eastAsia="zh-CN" w:bidi="ar-SA"/>
                <w14:textFill>
                  <w14:solidFill>
                    <w14:schemeClr w14:val="tx1"/>
                  </w14:solidFill>
                </w14:textFill>
              </w:rPr>
              <w:t>；2、计划</w:t>
            </w:r>
            <w:r>
              <w:rPr>
                <w:rFonts w:hint="eastAsia" w:ascii="Arial"/>
                <w:color w:val="000000" w:themeColor="text1"/>
                <w:sz w:val="20"/>
                <w:lang w:val="en-US" w:eastAsia="zh-CN"/>
                <w14:textFill>
                  <w14:solidFill>
                    <w14:schemeClr w14:val="tx1"/>
                  </w14:solidFill>
                </w14:textFill>
              </w:rPr>
              <w:t>完成洞庭湖三江口至月山段东岸沿线水域，单边长度27公里</w:t>
            </w:r>
            <w:r>
              <w:rPr>
                <w:rFonts w:hint="eastAsia"/>
                <w:color w:val="000000" w:themeColor="text1"/>
                <w:sz w:val="20"/>
                <w:lang w:val="en-US" w:eastAsia="zh-CN"/>
                <w14:textFill>
                  <w14:solidFill>
                    <w14:schemeClr w14:val="tx1"/>
                  </w14:solidFill>
                </w14:textFill>
              </w:rPr>
              <w:t>的</w:t>
            </w:r>
            <w:r>
              <w:rPr>
                <w:rFonts w:hint="eastAsia" w:ascii="Arial"/>
                <w:color w:val="000000" w:themeColor="text1"/>
                <w:sz w:val="20"/>
                <w:lang w:val="en-US" w:eastAsia="zh-CN"/>
                <w14:textFill>
                  <w14:solidFill>
                    <w14:schemeClr w14:val="tx1"/>
                  </w14:solidFill>
                </w14:textFill>
              </w:rPr>
              <w:t>水域保洁</w:t>
            </w:r>
            <w:r>
              <w:rPr>
                <w:rFonts w:hint="eastAsia"/>
                <w:color w:val="000000" w:themeColor="text1"/>
                <w:sz w:val="20"/>
                <w:lang w:val="en-US" w:eastAsia="zh-CN"/>
                <w14:textFill>
                  <w14:solidFill>
                    <w14:schemeClr w14:val="tx1"/>
                  </w14:solidFill>
                </w14:textFill>
              </w:rPr>
              <w:t>工作；</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3、每月开展一次水域环境卫生集中整治。</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为有效提升岸线颜值，打造靓丽城市客厅，今年来，我所对照“环卫治脏”工作要求，坚持“四个强化”高标准实施水岸共治，全年共清理各类水域垃圾2500余吨，保证了责任水域环境卫生常态整洁干净。2、及时处置水域垃圾。码头建成投用后，水域垃圾的收集运转效率得到进一步提升，今年，我所日均处置各类水域垃圾约7吨左右，清运过程都做到了密闭运输不撒漏，车箱船舱及垃圾箱内无垃圾积压无异味，杜绝了水体及周边环境二次污染。3、强化集中整治巩固保洁成果。为巩固日常保洁成果，我所坚持每月开展一次水域环境卫生集中整治行动，利用集中整治行动整改水域垃圾治理过程中存在的薄弱环节，今年我所共开展以源头控污治污为目的的集中整治行动12次，整改七里山电排口、渔政码头、南岳坡、贮木场、月山等污染易发、多发地段32处，卫生死角170余个，成效显著。4、坚持文明卫生劝导。今年来，为落实好源头管控，水域环卫执法队伍坚持开展文明卫生劝导进企业、入门店、上船舶活动，不间断对沿湖企业、门店、摊点以及3个码头、5艘趸船、200余艘次船舶进行了上门宣传劝导，督促其正确处置各类生活垃圾，杜绝乱倒乱丢行为；制止水域岸线非法倾倒建筑渣土、垃圾30余起次，有效遏制垃圾入湖现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处置水域垃圾</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日均处置各类水域垃圾约7吨左右，全年共清理各类水域垃圾2500余吨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水域保洁</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完成洞庭湖三江口至月山段东岸沿线水域，单边长度27公里水域保洁</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开展媒体宣传</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全年在岳阳晚报（今日头条）、手机报以及“随手拍”工作群等媒介上刊发新闻报道、简讯40余篇，出版宣传刊16期，印制条幅32条，在洞庭湖水域沿线设置温馨提示牌12块、宣传标语牌2块</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Theme="minorHAnsi" w:eastAsiaTheme="minorEastAsia"/>
                <w:lang w:val="en-US" w:eastAsia="zh-CN"/>
              </w:rPr>
              <w:t>水域垃圾处置率</w:t>
            </w:r>
          </w:p>
        </w:tc>
        <w:tc>
          <w:tcPr>
            <w:tcW w:w="1319"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eastAsiaTheme="minorEastAsia"/>
                <w:lang w:val="en-US" w:eastAsia="zh-CN"/>
              </w:rPr>
            </w:pPr>
            <w:r>
              <w:rPr>
                <w:rFonts w:hint="eastAsia"/>
                <w:lang w:val="en-US" w:eastAsia="zh-CN"/>
              </w:rPr>
              <w:t>处置率得以提升</w:t>
            </w:r>
          </w:p>
        </w:tc>
        <w:tc>
          <w:tcPr>
            <w:tcW w:w="1259"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lang w:val="en-US" w:eastAsia="zh-CN"/>
              </w:rPr>
            </w:pPr>
            <w:r>
              <w:rPr>
                <w:rFonts w:hint="eastAsia"/>
                <w:lang w:val="en-US" w:eastAsia="zh-CN"/>
              </w:rPr>
              <w:t>按照水域保洁“全打捞、全收集、全处置、全覆盖”的规范化作业体系，坚持人工清理+岸坡保洁+船舶打捞相结合的作业模式，实行水面、岸滩、岸坡全天候、立体化巡回保洁作业，确保责任水域常态整洁干净无垃圾死角、无视觉污染。尤其对岳阳楼景区沿线的市容保障，我们安排专人值守，跟踪督查，控污治污效果十分显著。</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lang w:val="en-US" w:eastAsia="zh-CN"/>
              </w:rPr>
              <w:t>每月开展一次水域环境卫生集中整治</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每月开展</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已完成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总成本控制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不超过预算投入</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654.37</w:t>
            </w:r>
            <w:r>
              <w:rPr>
                <w:rFonts w:hint="eastAsia" w:ascii="Arial"/>
                <w:color w:val="000000" w:themeColor="text1"/>
                <w:sz w:val="20"/>
                <w:lang w:val="en-US" w:eastAsia="zh-CN"/>
                <w14:textFill>
                  <w14:solidFill>
                    <w14:schemeClr w14:val="tx1"/>
                  </w14:solidFill>
                </w14:textFill>
              </w:rPr>
              <w:t>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2022年我单位才正式下沉到岳阳楼区，做年初预算数当时只做了在编人员的人员经费，公用经费和生产运转经费的预算都没有含进去，所以全年执行数会超过年初预算数，下年做预算会注意控制好。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开展文明卫生劝导</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效果显著</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both"/>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为落实好源头管控，水域环卫执法队伍坚持开展文明卫生劝导进企业、入门店、上船舶活动，不间断对沿湖企业、门店、摊点以及3个码头、5艘趸船、200余艘次船舶进行了上门宣传劝导，督促其正确处置各类生活垃圾，杜绝乱倒乱丢行为；制止水域岸线非法倾倒建筑渣土、垃圾30余起次，有效遏制垃圾入湖现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广大市民城市水环境共建共享意识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效果显著</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我们及时响应广大市民对改善城市公共水环境的新要求、新期待，进一步强化了宣传引导力度，水域垃圾治理呈现“一多一少”的良好态势：支持、参与城市水环境共建共享的人越来越多，人为垃圾入湖现象越来越少。据统计，今年洞庭湖水域垃圾处置同比去年减量逾半</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污水面积覆盖率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小于等于5%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强化应急响应落实长效机制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提高应急处置效率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一是将整个责任水域划分为7个党员示范管理区，每个管理区由支部领导负责，带领支部党员和一线管理人员每天监督巡查保洁情况，确保示范管理区污染发现及时，处置迅速；</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二是督促服务公司按要求足额、科学配置保洁人员，分片包干将保洁责任落实到人，保证巡回保洁机制不折不扣落实到位；</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三是安排专人负责收发12345、12319、城管委考评中心移交以及市民投诉的突发污染信息，利用微信群即时传达应急处置指令，确保处置任务及时传达，处置结果及时反馈；</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四是成立了应急处置小分队，遇市、区重大迎检接待活动，随时待命接受应急处置指令，快速处置突发污染；</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五是进一步完善了恶劣天气预警机制，做到早预警，早处置，确保保洁质量不因天气变化而下滑。</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郑丹</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13873030009</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岳阳市中心城区水域环境卫生管理所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 10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2022年度岳阳市中心城区水域环境卫生管理所单位整体支出绩效自评报告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（一）职能职责</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lang w:val="en-US" w:eastAsia="zh-CN"/>
        </w:rPr>
        <w:t>1、</w:t>
      </w:r>
      <w:r>
        <w:rPr>
          <w:rFonts w:hint="eastAsia" w:ascii="仿宋" w:hAnsi="仿宋" w:eastAsia="仿宋" w:cs="仿宋"/>
          <w:color w:val="000000"/>
          <w:kern w:val="2"/>
          <w:sz w:val="32"/>
          <w:szCs w:val="32"/>
        </w:rPr>
        <w:t>负责宣传贯彻国家和省、市有关市中心城区水域市容环境卫生管理的法律、法规、规章和方针政策;</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lang w:val="en-US" w:eastAsia="zh-CN"/>
        </w:rPr>
        <w:t>2、</w:t>
      </w:r>
      <w:r>
        <w:rPr>
          <w:rFonts w:hint="eastAsia" w:ascii="仿宋" w:hAnsi="仿宋" w:eastAsia="仿宋" w:cs="仿宋"/>
          <w:color w:val="000000"/>
          <w:kern w:val="2"/>
          <w:sz w:val="32"/>
          <w:szCs w:val="32"/>
        </w:rPr>
        <w:t>负责城区规定范围内的岸线和水域的清运保洁工作;</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lang w:val="en-US" w:eastAsia="zh-CN"/>
        </w:rPr>
        <w:t>3、</w:t>
      </w:r>
      <w:r>
        <w:rPr>
          <w:rFonts w:hint="eastAsia" w:ascii="仿宋" w:hAnsi="仿宋" w:eastAsia="仿宋" w:cs="仿宋"/>
          <w:color w:val="000000"/>
          <w:kern w:val="2"/>
          <w:sz w:val="32"/>
          <w:szCs w:val="32"/>
        </w:rPr>
        <w:t>负责制定市水域市容环境卫生基础设施建设、改造和维修计划的制定与实施;</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lang w:val="en-US" w:eastAsia="zh-CN"/>
        </w:rPr>
        <w:t>4、</w:t>
      </w:r>
      <w:r>
        <w:rPr>
          <w:rFonts w:hint="eastAsia" w:ascii="仿宋" w:hAnsi="仿宋" w:eastAsia="仿宋" w:cs="仿宋"/>
          <w:color w:val="000000"/>
          <w:kern w:val="2"/>
          <w:sz w:val="32"/>
          <w:szCs w:val="32"/>
        </w:rPr>
        <w:t>负责上级主管部门交办的其他工作 。</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pPr>
        <w:widowControl/>
        <w:spacing w:line="600" w:lineRule="exact"/>
        <w:ind w:firstLine="640" w:firstLineChars="200"/>
        <w:rPr>
          <w:rFonts w:hint="eastAsia" w:ascii="仿宋" w:hAnsi="仿宋" w:eastAsia="仿宋" w:cs="仿宋"/>
          <w:color w:val="000000"/>
          <w:kern w:val="2"/>
          <w:sz w:val="32"/>
          <w:szCs w:val="32"/>
          <w:lang w:eastAsia="zh-CN"/>
        </w:rPr>
      </w:pPr>
      <w:r>
        <w:rPr>
          <w:rFonts w:hint="eastAsia" w:ascii="仿宋" w:hAnsi="仿宋" w:eastAsia="仿宋" w:cs="仿宋"/>
          <w:color w:val="000000"/>
          <w:kern w:val="2"/>
          <w:sz w:val="32"/>
          <w:szCs w:val="32"/>
        </w:rPr>
        <w:t>岳阳市中心城区水域环卫管理所，在编15人；设4个职能股室：人秘股、计财股、考评股、综合股</w:t>
      </w:r>
      <w:r>
        <w:rPr>
          <w:rFonts w:hint="eastAsia" w:ascii="仿宋" w:hAnsi="仿宋" w:eastAsia="仿宋" w:cs="仿宋"/>
          <w:color w:val="000000"/>
          <w:kern w:val="2"/>
          <w:sz w:val="32"/>
          <w:szCs w:val="32"/>
          <w:lang w:eastAsia="zh-CN"/>
        </w:rPr>
        <w:t>。</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我单位的</w:t>
      </w:r>
      <w:r>
        <w:rPr>
          <w:rFonts w:hint="eastAsia" w:ascii="仿宋" w:hAnsi="仿宋" w:eastAsia="仿宋" w:cs="仿宋"/>
          <w:color w:val="000000"/>
          <w:kern w:val="2"/>
          <w:sz w:val="32"/>
          <w:szCs w:val="32"/>
        </w:rPr>
        <w:t>基本支出</w:t>
      </w:r>
      <w:r>
        <w:rPr>
          <w:rFonts w:hint="eastAsia" w:ascii="仿宋" w:hAnsi="仿宋" w:eastAsia="仿宋" w:cs="仿宋"/>
          <w:color w:val="000000"/>
          <w:kern w:val="2"/>
          <w:sz w:val="32"/>
          <w:szCs w:val="32"/>
          <w:lang w:val="en-US" w:eastAsia="zh-CN"/>
        </w:rPr>
        <w:t>数</w:t>
      </w:r>
      <w:r>
        <w:rPr>
          <w:rFonts w:hint="eastAsia" w:ascii="仿宋" w:hAnsi="仿宋" w:eastAsia="仿宋" w:cs="仿宋"/>
          <w:color w:val="000000"/>
          <w:kern w:val="2"/>
          <w:sz w:val="32"/>
          <w:szCs w:val="32"/>
        </w:rPr>
        <w:t>为</w:t>
      </w:r>
      <w:r>
        <w:rPr>
          <w:rFonts w:hint="eastAsia" w:ascii="仿宋" w:hAnsi="仿宋" w:eastAsia="仿宋" w:cs="仿宋"/>
          <w:color w:val="000000"/>
          <w:kern w:val="2"/>
          <w:sz w:val="32"/>
          <w:szCs w:val="32"/>
          <w:lang w:val="en-US" w:eastAsia="zh-CN"/>
        </w:rPr>
        <w:t>207.02</w:t>
      </w:r>
      <w:r>
        <w:rPr>
          <w:rFonts w:hint="eastAsia" w:ascii="仿宋" w:hAnsi="仿宋" w:eastAsia="仿宋" w:cs="仿宋"/>
          <w:color w:val="000000"/>
          <w:kern w:val="2"/>
          <w:sz w:val="32"/>
          <w:szCs w:val="32"/>
        </w:rPr>
        <w:t>万元，其中：人员经费</w:t>
      </w:r>
      <w:r>
        <w:rPr>
          <w:rFonts w:hint="eastAsia" w:ascii="仿宋" w:hAnsi="仿宋" w:eastAsia="仿宋" w:cs="仿宋"/>
          <w:color w:val="000000"/>
          <w:kern w:val="2"/>
          <w:sz w:val="32"/>
          <w:szCs w:val="32"/>
          <w:lang w:val="en-US" w:eastAsia="zh-CN"/>
        </w:rPr>
        <w:t>180.74</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占基本支出的87.31%，</w:t>
      </w:r>
      <w:r>
        <w:rPr>
          <w:rFonts w:hint="eastAsia" w:ascii="仿宋" w:hAnsi="仿宋" w:eastAsia="仿宋" w:cs="仿宋"/>
          <w:color w:val="000000"/>
          <w:kern w:val="2"/>
          <w:sz w:val="32"/>
          <w:szCs w:val="32"/>
        </w:rPr>
        <w:t>主要包括：基本工资、津贴补贴、奖金、绩效工资、机关事业单位基本养老保险缴费、职工基本医疗保险缴费、其他社会保障缴费、住房公积金</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医疗费、其他工资福利支出、奖励金；日常公用经费26.28</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占基本支出的12.69%，</w:t>
      </w:r>
      <w:r>
        <w:rPr>
          <w:rFonts w:hint="eastAsia" w:ascii="仿宋" w:hAnsi="仿宋" w:eastAsia="仿宋" w:cs="仿宋"/>
          <w:color w:val="000000"/>
          <w:kern w:val="2"/>
          <w:sz w:val="32"/>
          <w:szCs w:val="32"/>
        </w:rPr>
        <w:t>主要包括：办公费、</w:t>
      </w:r>
      <w:r>
        <w:rPr>
          <w:rFonts w:hint="eastAsia" w:ascii="仿宋" w:hAnsi="仿宋" w:eastAsia="仿宋" w:cs="仿宋"/>
          <w:color w:val="000000"/>
          <w:kern w:val="2"/>
          <w:sz w:val="32"/>
          <w:szCs w:val="32"/>
          <w:lang w:val="en-US" w:eastAsia="zh-CN"/>
        </w:rPr>
        <w:t>印刷费、水费、电费、邮电费、维修（护）费、培训费、专用材料费、委托业务费、工会经费、公务车运行维护费、其他交通费、</w:t>
      </w:r>
      <w:r>
        <w:rPr>
          <w:rFonts w:hint="eastAsia" w:ascii="仿宋" w:hAnsi="仿宋" w:eastAsia="仿宋" w:cs="仿宋"/>
          <w:color w:val="000000"/>
          <w:kern w:val="2"/>
          <w:sz w:val="32"/>
          <w:szCs w:val="32"/>
        </w:rPr>
        <w:t>其他商品和服务支出</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办公设备购置</w:t>
      </w:r>
      <w:r>
        <w:rPr>
          <w:rFonts w:hint="eastAsia" w:ascii="仿宋" w:hAnsi="仿宋" w:eastAsia="仿宋" w:cs="仿宋"/>
          <w:color w:val="auto"/>
          <w:kern w:val="2"/>
          <w:sz w:val="32"/>
          <w:szCs w:val="32"/>
          <w:highlight w:val="none"/>
          <w:u w:val="none"/>
          <w:lang w:val="en-US" w:eastAsia="zh-CN"/>
        </w:rPr>
        <w:t>。</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spacing w:before="0" w:beforeAutospacing="0" w:after="1" w:afterAutospacing="0"/>
        <w:ind w:left="0" w:firstLine="628"/>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w:t>
      </w:r>
      <w:r>
        <w:rPr>
          <w:rFonts w:hint="eastAsia" w:ascii="仿宋" w:hAnsi="仿宋" w:eastAsia="仿宋" w:cs="仿宋"/>
          <w:color w:val="000000"/>
          <w:kern w:val="2"/>
          <w:sz w:val="32"/>
          <w:szCs w:val="32"/>
        </w:rPr>
        <w:t>项目支出</w:t>
      </w:r>
      <w:r>
        <w:rPr>
          <w:rFonts w:hint="eastAsia" w:ascii="仿宋" w:hAnsi="仿宋" w:eastAsia="仿宋" w:cs="仿宋"/>
          <w:color w:val="000000"/>
          <w:kern w:val="2"/>
          <w:sz w:val="32"/>
          <w:szCs w:val="32"/>
          <w:lang w:val="en-US" w:eastAsia="zh-CN"/>
        </w:rPr>
        <w:t>总</w:t>
      </w:r>
      <w:r>
        <w:rPr>
          <w:rFonts w:hint="eastAsia" w:ascii="仿宋" w:hAnsi="仿宋" w:eastAsia="仿宋" w:cs="仿宋"/>
          <w:color w:val="000000"/>
          <w:kern w:val="2"/>
          <w:sz w:val="32"/>
          <w:szCs w:val="32"/>
        </w:rPr>
        <w:t>数为</w:t>
      </w:r>
      <w:r>
        <w:rPr>
          <w:rFonts w:hint="eastAsia" w:ascii="仿宋" w:hAnsi="仿宋" w:eastAsia="仿宋" w:cs="仿宋"/>
          <w:color w:val="000000"/>
          <w:kern w:val="2"/>
          <w:sz w:val="32"/>
          <w:szCs w:val="32"/>
          <w:lang w:val="en-US" w:eastAsia="zh-CN"/>
        </w:rPr>
        <w:t>375.56</w:t>
      </w:r>
      <w:r>
        <w:rPr>
          <w:rFonts w:hint="eastAsia" w:ascii="仿宋" w:hAnsi="仿宋" w:eastAsia="仿宋" w:cs="仿宋"/>
          <w:color w:val="000000"/>
          <w:kern w:val="2"/>
          <w:sz w:val="32"/>
          <w:szCs w:val="32"/>
        </w:rPr>
        <w:t>万元，其中：</w:t>
      </w:r>
      <w:r>
        <w:rPr>
          <w:rFonts w:hint="eastAsia" w:ascii="仿宋" w:hAnsi="仿宋" w:eastAsia="仿宋" w:cs="仿宋"/>
          <w:color w:val="000000"/>
          <w:kern w:val="2"/>
          <w:sz w:val="32"/>
          <w:szCs w:val="32"/>
          <w:lang w:val="en-US" w:eastAsia="zh-CN"/>
        </w:rPr>
        <w:t>1、禁毒经费0.18万元，主要是用于公职人员毛发检测费；2、城市综合管理专项304.00万元，是城管委系统事权接转单位项目经费，主要是用于单位日常开支和</w:t>
      </w:r>
      <w:r>
        <w:rPr>
          <w:rFonts w:hint="eastAsia" w:ascii="仿宋" w:hAnsi="仿宋" w:eastAsia="仿宋" w:cs="仿宋"/>
          <w:color w:val="000000"/>
          <w:kern w:val="2"/>
          <w:sz w:val="32"/>
          <w:szCs w:val="32"/>
        </w:rPr>
        <w:t>城区规定范围内的岸线和水域的清运保洁工作</w:t>
      </w:r>
      <w:r>
        <w:rPr>
          <w:rFonts w:hint="eastAsia" w:ascii="仿宋" w:hAnsi="仿宋" w:eastAsia="仿宋" w:cs="仿宋"/>
          <w:color w:val="000000"/>
          <w:kern w:val="2"/>
          <w:sz w:val="32"/>
          <w:szCs w:val="32"/>
          <w:lang w:val="en-US" w:eastAsia="zh-CN"/>
        </w:rPr>
        <w:t>费用等；3、环卫清扫经费70.92万元，主要是用于编外人员工资及五险一金发放等</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4、会议费专项0.45万元，主要是用于2021年度全区授奖会议综合绩效嘉奖。</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numPr>
          <w:ilvl w:val="0"/>
          <w:numId w:val="3"/>
        </w:numPr>
        <w:ind w:left="-10" w:leftChars="0" w:firstLine="640" w:firstLineChars="0"/>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聚焦水岸共治，推进“环卫治脏”落地见效</w:t>
      </w:r>
    </w:p>
    <w:p>
      <w:pPr>
        <w:numPr>
          <w:ilvl w:val="0"/>
          <w:numId w:val="0"/>
        </w:numPr>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 xml:space="preserve">    为有效提升岸线颜值，打造靓丽城市客厅，今年来，我所对照“环卫治脏”工作要求，坚持“四个强化”高标准实施水岸共治，</w:t>
      </w:r>
      <w:r>
        <w:rPr>
          <w:rFonts w:hint="eastAsia" w:ascii="仿宋" w:hAnsi="仿宋" w:eastAsia="仿宋" w:cs="仿宋"/>
          <w:b w:val="0"/>
          <w:bCs w:val="0"/>
          <w:color w:val="auto"/>
          <w:sz w:val="32"/>
          <w:szCs w:val="32"/>
          <w:lang w:eastAsia="zh-CN"/>
        </w:rPr>
        <w:t>全年</w:t>
      </w:r>
      <w:r>
        <w:rPr>
          <w:rFonts w:hint="eastAsia" w:ascii="仿宋" w:hAnsi="仿宋" w:eastAsia="仿宋" w:cs="仿宋"/>
          <w:color w:val="auto"/>
          <w:sz w:val="32"/>
          <w:szCs w:val="32"/>
          <w:lang w:val="en-US" w:eastAsia="zh-CN"/>
        </w:rPr>
        <w:t>共清理各类</w:t>
      </w:r>
      <w:r>
        <w:rPr>
          <w:rFonts w:hint="eastAsia" w:ascii="仿宋" w:hAnsi="仿宋" w:eastAsia="仿宋" w:cs="仿宋"/>
          <w:color w:val="auto"/>
          <w:sz w:val="32"/>
          <w:szCs w:val="32"/>
        </w:rPr>
        <w:t>水域</w:t>
      </w:r>
      <w:r>
        <w:rPr>
          <w:rFonts w:hint="eastAsia" w:ascii="仿宋" w:hAnsi="仿宋" w:eastAsia="仿宋" w:cs="仿宋"/>
          <w:color w:val="auto"/>
          <w:sz w:val="32"/>
          <w:szCs w:val="32"/>
          <w:lang w:val="en-US" w:eastAsia="zh-CN"/>
        </w:rPr>
        <w:t>垃圾2500余吨，保证了责任水域环境卫生常态整洁干净。</w:t>
      </w:r>
    </w:p>
    <w:p>
      <w:pPr>
        <w:numPr>
          <w:ilvl w:val="0"/>
          <w:numId w:val="4"/>
        </w:numPr>
        <w:ind w:firstLine="643" w:firstLineChars="200"/>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强化规范作业消除视觉污染。</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1、认真落实常态保洁。</w:t>
      </w:r>
      <w:r>
        <w:rPr>
          <w:rFonts w:hint="eastAsia" w:ascii="仿宋" w:hAnsi="仿宋" w:eastAsia="仿宋" w:cs="仿宋"/>
          <w:color w:val="auto"/>
          <w:sz w:val="32"/>
          <w:szCs w:val="32"/>
          <w:lang w:val="en-US" w:eastAsia="zh-CN"/>
        </w:rPr>
        <w:t>按照</w:t>
      </w:r>
      <w:r>
        <w:rPr>
          <w:rFonts w:hint="eastAsia" w:ascii="仿宋" w:hAnsi="仿宋" w:eastAsia="仿宋" w:cs="仿宋"/>
          <w:b w:val="0"/>
          <w:bCs w:val="0"/>
          <w:color w:val="auto"/>
          <w:sz w:val="32"/>
          <w:szCs w:val="32"/>
          <w:lang w:val="en-US" w:eastAsia="zh-CN"/>
        </w:rPr>
        <w:t>水域保洁</w:t>
      </w:r>
      <w:r>
        <w:rPr>
          <w:rFonts w:hint="eastAsia" w:ascii="仿宋" w:hAnsi="仿宋" w:eastAsia="仿宋" w:cs="仿宋"/>
          <w:color w:val="auto"/>
          <w:sz w:val="32"/>
          <w:szCs w:val="32"/>
          <w:lang w:eastAsia="zh-CN"/>
        </w:rPr>
        <w:t>“全打捞、全收集、全处置、全覆盖”的规范化作业体系</w:t>
      </w:r>
      <w:r>
        <w:rPr>
          <w:rFonts w:hint="eastAsia" w:ascii="仿宋" w:hAnsi="仿宋" w:eastAsia="仿宋" w:cs="仿宋"/>
          <w:b w:val="0"/>
          <w:bCs w:val="0"/>
          <w:color w:val="auto"/>
          <w:sz w:val="32"/>
          <w:szCs w:val="32"/>
          <w:lang w:val="en-US" w:eastAsia="zh-CN"/>
        </w:rPr>
        <w:t>，</w:t>
      </w:r>
      <w:r>
        <w:rPr>
          <w:rFonts w:hint="eastAsia" w:ascii="仿宋" w:hAnsi="仿宋" w:eastAsia="仿宋" w:cs="仿宋"/>
          <w:b w:val="0"/>
          <w:bCs w:val="0"/>
          <w:color w:val="auto"/>
          <w:kern w:val="0"/>
          <w:sz w:val="32"/>
          <w:szCs w:val="32"/>
          <w:lang w:val="en-US" w:eastAsia="zh-CN"/>
        </w:rPr>
        <w:t>坚持人工清理</w:t>
      </w:r>
      <w:r>
        <w:rPr>
          <w:rFonts w:hint="eastAsia" w:ascii="仿宋" w:hAnsi="仿宋" w:eastAsia="仿宋" w:cs="仿宋"/>
          <w:b/>
          <w:bCs/>
          <w:color w:val="auto"/>
          <w:kern w:val="0"/>
          <w:sz w:val="32"/>
          <w:szCs w:val="32"/>
          <w:lang w:val="en-US" w:eastAsia="zh-CN"/>
        </w:rPr>
        <w:t>+</w:t>
      </w:r>
      <w:r>
        <w:rPr>
          <w:rFonts w:hint="eastAsia" w:ascii="仿宋" w:hAnsi="仿宋" w:eastAsia="仿宋" w:cs="仿宋"/>
          <w:b w:val="0"/>
          <w:bCs w:val="0"/>
          <w:color w:val="auto"/>
          <w:kern w:val="0"/>
          <w:sz w:val="32"/>
          <w:szCs w:val="32"/>
          <w:lang w:val="en-US" w:eastAsia="zh-CN"/>
        </w:rPr>
        <w:t>岸坡保洁</w:t>
      </w:r>
      <w:r>
        <w:rPr>
          <w:rFonts w:hint="eastAsia" w:ascii="仿宋" w:hAnsi="仿宋" w:eastAsia="仿宋" w:cs="仿宋"/>
          <w:b/>
          <w:bCs/>
          <w:color w:val="auto"/>
          <w:kern w:val="0"/>
          <w:sz w:val="32"/>
          <w:szCs w:val="32"/>
          <w:lang w:val="en-US" w:eastAsia="zh-CN"/>
        </w:rPr>
        <w:t>+</w:t>
      </w:r>
      <w:r>
        <w:rPr>
          <w:rFonts w:hint="eastAsia" w:ascii="仿宋" w:hAnsi="仿宋" w:eastAsia="仿宋" w:cs="仿宋"/>
          <w:b w:val="0"/>
          <w:bCs w:val="0"/>
          <w:color w:val="auto"/>
          <w:kern w:val="0"/>
          <w:sz w:val="32"/>
          <w:szCs w:val="32"/>
          <w:lang w:val="en-US" w:eastAsia="zh-CN"/>
        </w:rPr>
        <w:t>船舶打捞相结合的作业模式，</w:t>
      </w:r>
      <w:r>
        <w:rPr>
          <w:rFonts w:hint="eastAsia" w:ascii="仿宋" w:hAnsi="仿宋" w:eastAsia="仿宋" w:cs="仿宋"/>
          <w:color w:val="auto"/>
          <w:sz w:val="32"/>
          <w:szCs w:val="32"/>
          <w:lang w:val="en-US" w:eastAsia="zh-CN"/>
        </w:rPr>
        <w:t>实行水面、岸滩、岸坡全天候、立体化巡回保洁作业，确保责任水域常态整洁干净无垃圾死角、无视觉污染。</w:t>
      </w:r>
      <w:r>
        <w:rPr>
          <w:rFonts w:hint="eastAsia" w:ascii="仿宋" w:hAnsi="仿宋" w:eastAsia="仿宋" w:cs="仿宋"/>
          <w:color w:val="auto"/>
          <w:sz w:val="32"/>
          <w:szCs w:val="32"/>
          <w:lang w:eastAsia="zh-CN"/>
        </w:rPr>
        <w:t>尤其对</w:t>
      </w:r>
      <w:r>
        <w:rPr>
          <w:rFonts w:hint="eastAsia" w:ascii="仿宋" w:hAnsi="仿宋" w:eastAsia="仿宋" w:cs="仿宋"/>
          <w:color w:val="auto"/>
          <w:sz w:val="32"/>
          <w:szCs w:val="32"/>
          <w:lang w:val="en-US" w:eastAsia="zh-CN"/>
        </w:rPr>
        <w:t>岳阳楼景区沿线的市容保障，我们安排专人值守，跟踪督查，控污治污效果十分显著。</w:t>
      </w:r>
    </w:p>
    <w:p>
      <w:pPr>
        <w:ind w:left="0" w:leftChars="0" w:right="0" w:rightChars="0" w:firstLine="643" w:firstLineChars="200"/>
        <w:jc w:val="both"/>
        <w:rPr>
          <w:rFonts w:hint="eastAsia" w:ascii="仿宋" w:hAnsi="仿宋" w:eastAsia="仿宋" w:cs="Times New Roman"/>
          <w:color w:val="auto"/>
          <w:sz w:val="32"/>
          <w:szCs w:val="32"/>
          <w:lang w:val="en-US" w:eastAsia="zh-CN"/>
        </w:rPr>
      </w:pPr>
      <w:r>
        <w:rPr>
          <w:rFonts w:hint="eastAsia" w:ascii="仿宋" w:hAnsi="仿宋" w:eastAsia="仿宋" w:cs="仿宋"/>
          <w:b/>
          <w:bCs/>
          <w:color w:val="auto"/>
          <w:sz w:val="32"/>
          <w:szCs w:val="32"/>
          <w:lang w:val="en-US" w:eastAsia="zh-CN"/>
        </w:rPr>
        <w:t>2、及时处置水域垃圾。</w:t>
      </w:r>
      <w:r>
        <w:rPr>
          <w:rFonts w:hint="eastAsia" w:ascii="仿宋" w:hAnsi="仿宋" w:eastAsia="仿宋" w:cs="仿宋"/>
          <w:color w:val="auto"/>
          <w:sz w:val="32"/>
          <w:szCs w:val="32"/>
          <w:lang w:val="en-US" w:eastAsia="zh-CN"/>
        </w:rPr>
        <w:t>码头建成投用后，</w:t>
      </w:r>
      <w:r>
        <w:rPr>
          <w:rFonts w:hint="eastAsia" w:ascii="仿宋" w:hAnsi="仿宋" w:eastAsia="仿宋" w:cs="Times New Roman"/>
          <w:color w:val="auto"/>
          <w:sz w:val="32"/>
          <w:szCs w:val="32"/>
          <w:lang w:val="en-US" w:eastAsia="zh-CN"/>
        </w:rPr>
        <w:t>水域垃圾的收集运转效率得到进一步提升，</w:t>
      </w:r>
      <w:r>
        <w:rPr>
          <w:rFonts w:hint="eastAsia" w:ascii="仿宋" w:hAnsi="仿宋" w:eastAsia="仿宋" w:cs="仿宋"/>
          <w:color w:val="auto"/>
          <w:sz w:val="32"/>
          <w:szCs w:val="32"/>
          <w:lang w:val="en-US" w:eastAsia="zh-CN"/>
        </w:rPr>
        <w:t>今年，我所日均处置各类水域垃圾约7吨左右，清运过程都做到了密闭运输不撒漏，车箱船舱及垃圾</w:t>
      </w:r>
      <w:r>
        <w:rPr>
          <w:rFonts w:hint="eastAsia" w:ascii="仿宋" w:hAnsi="仿宋" w:eastAsia="仿宋" w:cs="仿宋"/>
          <w:b w:val="0"/>
          <w:bCs w:val="0"/>
          <w:color w:val="auto"/>
          <w:sz w:val="32"/>
          <w:szCs w:val="32"/>
          <w:lang w:val="en-US" w:eastAsia="zh-CN"/>
        </w:rPr>
        <w:t>箱内无垃圾积压无异味，</w:t>
      </w:r>
      <w:r>
        <w:rPr>
          <w:rFonts w:hint="eastAsia" w:ascii="仿宋" w:hAnsi="仿宋" w:eastAsia="仿宋" w:cs="仿宋"/>
          <w:color w:val="auto"/>
          <w:sz w:val="32"/>
          <w:szCs w:val="32"/>
          <w:lang w:val="en-US" w:eastAsia="zh-CN"/>
        </w:rPr>
        <w:t>杜绝了水体及周边环境二次污染。</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楷体" w:hAnsi="楷体" w:eastAsia="楷体" w:cs="楷体"/>
          <w:b/>
          <w:bCs/>
          <w:color w:val="auto"/>
          <w:sz w:val="32"/>
          <w:szCs w:val="32"/>
          <w:lang w:val="en-US" w:eastAsia="zh-CN"/>
        </w:rPr>
        <w:t>（二）强化集中整治巩固保洁成果。</w:t>
      </w:r>
      <w:r>
        <w:rPr>
          <w:rFonts w:hint="eastAsia" w:ascii="仿宋" w:hAnsi="仿宋" w:eastAsia="仿宋" w:cs="仿宋"/>
          <w:b w:val="0"/>
          <w:bCs w:val="0"/>
          <w:color w:val="auto"/>
          <w:sz w:val="32"/>
          <w:szCs w:val="32"/>
          <w:lang w:val="en-US" w:eastAsia="zh-CN"/>
        </w:rPr>
        <w:t>为</w:t>
      </w:r>
      <w:r>
        <w:rPr>
          <w:rFonts w:hint="eastAsia" w:ascii="仿宋" w:hAnsi="仿宋" w:eastAsia="仿宋" w:cs="仿宋"/>
          <w:color w:val="auto"/>
          <w:sz w:val="32"/>
          <w:szCs w:val="32"/>
          <w:lang w:val="en-US" w:eastAsia="zh-CN"/>
        </w:rPr>
        <w:t>巩固日常保洁成果，我所坚持每月开展一次水域环境卫生集中整治行动，利用集中整治行动整改水域垃圾治理过程中存在的薄弱环节，今年我所共开展以源头控污治污为目的的集中整治行动12次，</w:t>
      </w:r>
      <w:r>
        <w:rPr>
          <w:rFonts w:hint="eastAsia" w:ascii="仿宋_GB2312" w:hAnsi="仿宋_GB2312" w:eastAsia="仿宋_GB2312" w:cs="仿宋_GB2312"/>
          <w:color w:val="auto"/>
          <w:sz w:val="32"/>
          <w:szCs w:val="32"/>
          <w:lang w:val="en-US" w:eastAsia="zh-CN"/>
        </w:rPr>
        <w:t>整改七里山电排口、渔政码头、南岳坡、贮木场、月山等污染易发、多发地段32处，卫生死角170余个，成效显著。</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楷体" w:hAnsi="楷体" w:eastAsia="楷体" w:cs="楷体"/>
          <w:b/>
          <w:bCs/>
          <w:color w:val="auto"/>
          <w:sz w:val="32"/>
          <w:szCs w:val="32"/>
          <w:lang w:val="en-US" w:eastAsia="zh-CN"/>
        </w:rPr>
        <w:t>（三）强化应急响应落实长效机制。</w:t>
      </w:r>
      <w:r>
        <w:rPr>
          <w:rFonts w:hint="eastAsia" w:ascii="仿宋" w:hAnsi="仿宋" w:eastAsia="仿宋" w:cs="仿宋"/>
          <w:b w:val="0"/>
          <w:bCs w:val="0"/>
          <w:color w:val="auto"/>
          <w:sz w:val="32"/>
          <w:szCs w:val="32"/>
          <w:lang w:val="en-US" w:eastAsia="zh-CN"/>
        </w:rPr>
        <w:t>考虑到</w:t>
      </w:r>
      <w:r>
        <w:rPr>
          <w:rFonts w:hint="eastAsia" w:ascii="仿宋" w:hAnsi="仿宋" w:eastAsia="仿宋" w:cs="仿宋"/>
          <w:color w:val="auto"/>
          <w:sz w:val="32"/>
          <w:szCs w:val="32"/>
          <w:lang w:val="en-US" w:eastAsia="zh-CN"/>
        </w:rPr>
        <w:t>环卫工作动态性强，为进一步提高应急处置效率，减少垃圾滞留时间，我们采取了五个措施：</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一是</w:t>
      </w:r>
      <w:r>
        <w:rPr>
          <w:rFonts w:hint="eastAsia" w:ascii="仿宋" w:hAnsi="仿宋" w:eastAsia="仿宋" w:cs="仿宋"/>
          <w:color w:val="auto"/>
          <w:sz w:val="32"/>
          <w:szCs w:val="32"/>
          <w:lang w:val="en-US" w:eastAsia="zh-CN"/>
        </w:rPr>
        <w:t>将整个责任水域划分为7个党员示范管理区，每个管理区由支部领导负责，带领支部党员和一线管理人员每天监督巡查保洁情况，确保示范管理区污染发现及时，处置迅速；</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二是</w:t>
      </w:r>
      <w:r>
        <w:rPr>
          <w:rFonts w:hint="eastAsia" w:ascii="仿宋" w:hAnsi="仿宋" w:eastAsia="仿宋" w:cs="仿宋"/>
          <w:color w:val="auto"/>
          <w:sz w:val="32"/>
          <w:szCs w:val="32"/>
          <w:lang w:val="en-US" w:eastAsia="zh-CN"/>
        </w:rPr>
        <w:t>督促服务公司按要求足额、科学配置保洁人员，分片包干将保洁责任落实到人，保证巡回保洁机制不折不扣落实到位；</w:t>
      </w:r>
    </w:p>
    <w:p>
      <w:pPr>
        <w:numPr>
          <w:ilvl w:val="0"/>
          <w:numId w:val="0"/>
        </w:numPr>
        <w:ind w:firstLine="643"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三是</w:t>
      </w:r>
      <w:r>
        <w:rPr>
          <w:rFonts w:hint="eastAsia" w:ascii="仿宋_GB2312" w:hAnsi="仿宋_GB2312" w:eastAsia="仿宋_GB2312" w:cs="仿宋_GB2312"/>
          <w:color w:val="auto"/>
          <w:sz w:val="32"/>
          <w:szCs w:val="32"/>
        </w:rPr>
        <w:t>安排专人负责收发12345、12319、</w:t>
      </w:r>
      <w:r>
        <w:rPr>
          <w:rFonts w:hint="eastAsia" w:ascii="仿宋_GB2312" w:hAnsi="仿宋_GB2312" w:eastAsia="仿宋_GB2312" w:cs="仿宋_GB2312"/>
          <w:color w:val="auto"/>
          <w:sz w:val="32"/>
          <w:szCs w:val="32"/>
          <w:lang w:val="en-US" w:eastAsia="zh-CN"/>
        </w:rPr>
        <w:t>城管委考评</w:t>
      </w:r>
      <w:r>
        <w:rPr>
          <w:rFonts w:hint="eastAsia" w:ascii="仿宋_GB2312" w:hAnsi="仿宋_GB2312" w:eastAsia="仿宋_GB2312" w:cs="仿宋_GB2312"/>
          <w:color w:val="auto"/>
          <w:sz w:val="32"/>
          <w:szCs w:val="32"/>
        </w:rPr>
        <w:t>中心移交以及</w:t>
      </w:r>
      <w:r>
        <w:rPr>
          <w:rFonts w:hint="eastAsia" w:ascii="仿宋_GB2312" w:hAnsi="仿宋_GB2312" w:eastAsia="仿宋_GB2312" w:cs="仿宋_GB2312"/>
          <w:color w:val="auto"/>
          <w:sz w:val="32"/>
          <w:szCs w:val="32"/>
          <w:lang w:eastAsia="zh-CN"/>
        </w:rPr>
        <w:t>市民投诉</w:t>
      </w:r>
      <w:r>
        <w:rPr>
          <w:rFonts w:hint="eastAsia" w:ascii="仿宋_GB2312" w:hAnsi="仿宋_GB2312" w:eastAsia="仿宋_GB2312" w:cs="仿宋_GB2312"/>
          <w:color w:val="auto"/>
          <w:sz w:val="32"/>
          <w:szCs w:val="32"/>
        </w:rPr>
        <w:t>的突发污染信息，</w:t>
      </w:r>
      <w:r>
        <w:rPr>
          <w:rFonts w:hint="eastAsia" w:ascii="仿宋" w:hAnsi="仿宋" w:eastAsia="仿宋" w:cs="仿宋"/>
          <w:color w:val="auto"/>
          <w:sz w:val="32"/>
          <w:szCs w:val="32"/>
          <w:lang w:val="en-US" w:eastAsia="zh-CN"/>
        </w:rPr>
        <w:t>利用微信群即时传达应急处置指令，</w:t>
      </w:r>
      <w:r>
        <w:rPr>
          <w:rFonts w:hint="eastAsia" w:ascii="仿宋_GB2312" w:hAnsi="仿宋_GB2312" w:eastAsia="仿宋_GB2312" w:cs="仿宋_GB2312"/>
          <w:color w:val="auto"/>
          <w:sz w:val="32"/>
          <w:szCs w:val="32"/>
        </w:rPr>
        <w:t>确保处置任务及时传达，处置结果及时反馈</w:t>
      </w:r>
      <w:r>
        <w:rPr>
          <w:rFonts w:hint="eastAsia" w:ascii="仿宋_GB2312" w:hAnsi="仿宋_GB2312" w:eastAsia="仿宋_GB2312" w:cs="仿宋_GB2312"/>
          <w:color w:val="auto"/>
          <w:sz w:val="32"/>
          <w:szCs w:val="32"/>
          <w:lang w:eastAsia="zh-CN"/>
        </w:rPr>
        <w:t>；</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_GB2312" w:hAnsi="仿宋_GB2312" w:eastAsia="仿宋_GB2312" w:cs="仿宋_GB2312"/>
          <w:b/>
          <w:bCs/>
          <w:color w:val="auto"/>
          <w:sz w:val="32"/>
          <w:szCs w:val="32"/>
          <w:lang w:eastAsia="zh-CN"/>
        </w:rPr>
        <w:t>四是</w:t>
      </w:r>
      <w:r>
        <w:rPr>
          <w:rFonts w:hint="eastAsia" w:ascii="仿宋_GB2312" w:hAnsi="仿宋_GB2312" w:eastAsia="仿宋_GB2312" w:cs="仿宋_GB2312"/>
          <w:b w:val="0"/>
          <w:bCs w:val="0"/>
          <w:color w:val="auto"/>
          <w:sz w:val="32"/>
          <w:szCs w:val="32"/>
          <w:lang w:eastAsia="zh-CN"/>
        </w:rPr>
        <w:t>成立了应急处置小分队，遇市、</w:t>
      </w:r>
      <w:r>
        <w:rPr>
          <w:rFonts w:hint="eastAsia" w:ascii="仿宋_GB2312" w:hAnsi="仿宋_GB2312" w:eastAsia="仿宋_GB2312" w:cs="仿宋_GB2312"/>
          <w:b w:val="0"/>
          <w:bCs w:val="0"/>
          <w:color w:val="auto"/>
          <w:sz w:val="32"/>
          <w:szCs w:val="32"/>
          <w:lang w:val="en-US" w:eastAsia="zh-CN"/>
        </w:rPr>
        <w:t>区</w:t>
      </w:r>
      <w:r>
        <w:rPr>
          <w:rFonts w:hint="eastAsia" w:ascii="仿宋_GB2312" w:hAnsi="仿宋_GB2312" w:eastAsia="仿宋_GB2312" w:cs="仿宋_GB2312"/>
          <w:b w:val="0"/>
          <w:bCs w:val="0"/>
          <w:color w:val="auto"/>
          <w:sz w:val="32"/>
          <w:szCs w:val="32"/>
          <w:lang w:eastAsia="zh-CN"/>
        </w:rPr>
        <w:t>重大迎检接待活动，</w:t>
      </w:r>
      <w:r>
        <w:rPr>
          <w:rFonts w:hint="eastAsia" w:ascii="仿宋" w:hAnsi="仿宋" w:eastAsia="仿宋" w:cs="仿宋"/>
          <w:color w:val="auto"/>
          <w:sz w:val="32"/>
          <w:szCs w:val="32"/>
          <w:lang w:val="en-US" w:eastAsia="zh-CN"/>
        </w:rPr>
        <w:t>随时待命接受应急处置指令，快速处置突发污染；</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五是</w:t>
      </w:r>
      <w:r>
        <w:rPr>
          <w:rFonts w:hint="eastAsia" w:ascii="仿宋" w:hAnsi="仿宋" w:eastAsia="仿宋" w:cs="仿宋"/>
          <w:color w:val="auto"/>
          <w:sz w:val="32"/>
          <w:szCs w:val="32"/>
          <w:lang w:val="en-US" w:eastAsia="zh-CN"/>
        </w:rPr>
        <w:t>进一步完善了恶劣天气预警机制，做到早预警，早处置，确保保洁质量不因天气变化而下滑。</w:t>
      </w:r>
    </w:p>
    <w:p>
      <w:pPr>
        <w:numPr>
          <w:ilvl w:val="0"/>
          <w:numId w:val="5"/>
        </w:numPr>
        <w:ind w:firstLine="643" w:firstLineChars="200"/>
        <w:rPr>
          <w:rFonts w:hint="eastAsia" w:ascii="楷体" w:hAnsi="楷体" w:eastAsia="楷体" w:cs="楷体"/>
          <w:b/>
          <w:bCs/>
          <w:color w:val="auto"/>
          <w:sz w:val="32"/>
          <w:szCs w:val="32"/>
        </w:rPr>
      </w:pPr>
      <w:r>
        <w:rPr>
          <w:rFonts w:hint="eastAsia" w:ascii="楷体" w:hAnsi="楷体" w:eastAsia="楷体" w:cs="楷体"/>
          <w:b/>
          <w:bCs/>
          <w:color w:val="auto"/>
          <w:sz w:val="32"/>
          <w:szCs w:val="32"/>
          <w:lang w:val="en-US" w:eastAsia="zh-CN"/>
        </w:rPr>
        <w:t>强化</w:t>
      </w:r>
      <w:r>
        <w:rPr>
          <w:rFonts w:hint="eastAsia" w:ascii="楷体" w:hAnsi="楷体" w:eastAsia="楷体" w:cs="楷体"/>
          <w:b/>
          <w:bCs/>
          <w:color w:val="auto"/>
          <w:sz w:val="32"/>
          <w:szCs w:val="32"/>
          <w:lang w:eastAsia="zh-CN"/>
        </w:rPr>
        <w:t>宣传</w:t>
      </w:r>
      <w:r>
        <w:rPr>
          <w:rFonts w:hint="eastAsia" w:ascii="楷体" w:hAnsi="楷体" w:eastAsia="楷体" w:cs="楷体"/>
          <w:b/>
          <w:bCs/>
          <w:color w:val="auto"/>
          <w:sz w:val="32"/>
          <w:szCs w:val="32"/>
          <w:lang w:val="en-US" w:eastAsia="zh-CN"/>
        </w:rPr>
        <w:t>引导</w:t>
      </w:r>
      <w:r>
        <w:rPr>
          <w:rFonts w:hint="eastAsia" w:ascii="楷体" w:hAnsi="楷体" w:eastAsia="楷体" w:cs="楷体"/>
          <w:b/>
          <w:bCs/>
          <w:color w:val="auto"/>
          <w:sz w:val="32"/>
          <w:szCs w:val="32"/>
        </w:rPr>
        <w:t>增强管理合力。</w:t>
      </w:r>
    </w:p>
    <w:p>
      <w:pPr>
        <w:numPr>
          <w:ilvl w:val="0"/>
          <w:numId w:val="0"/>
        </w:numPr>
        <w:ind w:firstLine="640" w:firstLineChars="200"/>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今年，我们及时响应</w:t>
      </w:r>
      <w:r>
        <w:rPr>
          <w:rFonts w:hint="eastAsia" w:ascii="仿宋" w:hAnsi="仿宋" w:eastAsia="仿宋" w:cs="仿宋"/>
          <w:b w:val="0"/>
          <w:bCs w:val="0"/>
          <w:color w:val="auto"/>
          <w:sz w:val="32"/>
          <w:szCs w:val="32"/>
          <w:lang w:val="en-US" w:eastAsia="zh-CN"/>
        </w:rPr>
        <w:t>广大市民对改善城市公共水环境的新要求、新期待，进一步强化了宣传引导力度，水域垃圾治理呈现“一多一少”的良好态势：支持、参与城市水环境共建共享的人越来越多，人为垃圾入湖现象越来越少。据统计，今年</w:t>
      </w:r>
      <w:r>
        <w:rPr>
          <w:rFonts w:hint="eastAsia" w:ascii="仿宋_GB2312" w:hAnsi="仿宋_GB2312" w:eastAsia="仿宋_GB2312" w:cs="仿宋_GB2312"/>
          <w:b w:val="0"/>
          <w:bCs w:val="0"/>
          <w:color w:val="auto"/>
          <w:sz w:val="32"/>
          <w:szCs w:val="32"/>
          <w:lang w:val="en-US" w:eastAsia="zh-CN"/>
        </w:rPr>
        <w:t>洞庭湖水域垃圾处置同比去年减量逾半。</w:t>
      </w:r>
    </w:p>
    <w:p>
      <w:pPr>
        <w:numPr>
          <w:ilvl w:val="0"/>
          <w:numId w:val="0"/>
        </w:numPr>
        <w:ind w:firstLine="643" w:firstLineChars="200"/>
        <w:rPr>
          <w:rFonts w:hint="eastAsia" w:ascii="仿宋" w:hAnsi="仿宋" w:eastAsia="仿宋" w:cs="仿宋"/>
          <w:color w:val="auto"/>
          <w:sz w:val="32"/>
          <w:szCs w:val="32"/>
          <w:lang w:eastAsia="zh-CN"/>
        </w:rPr>
      </w:pPr>
      <w:r>
        <w:rPr>
          <w:rFonts w:hint="eastAsia" w:ascii="仿宋_GB2312" w:hAnsi="仿宋_GB2312" w:eastAsia="仿宋_GB2312" w:cs="仿宋_GB2312"/>
          <w:b/>
          <w:bCs/>
          <w:color w:val="auto"/>
          <w:sz w:val="32"/>
          <w:szCs w:val="32"/>
          <w:lang w:val="en-US" w:eastAsia="zh-CN"/>
        </w:rPr>
        <w:t>1、大力开展媒体宣传。</w:t>
      </w:r>
      <w:r>
        <w:rPr>
          <w:rFonts w:hint="eastAsia" w:ascii="仿宋" w:hAnsi="仿宋" w:eastAsia="仿宋" w:cs="仿宋"/>
          <w:color w:val="auto"/>
          <w:sz w:val="32"/>
          <w:szCs w:val="32"/>
        </w:rPr>
        <w:t>充分利用网络、报刊、宣传展板等媒介，积极开展</w:t>
      </w:r>
      <w:r>
        <w:rPr>
          <w:rFonts w:hint="eastAsia" w:ascii="仿宋" w:hAnsi="仿宋" w:eastAsia="仿宋" w:cs="仿宋"/>
          <w:color w:val="auto"/>
          <w:sz w:val="32"/>
          <w:szCs w:val="32"/>
          <w:lang w:val="en-US" w:eastAsia="zh-CN"/>
        </w:rPr>
        <w:t>水域垃圾治理</w:t>
      </w:r>
      <w:r>
        <w:rPr>
          <w:rFonts w:hint="eastAsia" w:ascii="仿宋" w:hAnsi="仿宋" w:eastAsia="仿宋" w:cs="仿宋"/>
          <w:color w:val="auto"/>
          <w:sz w:val="32"/>
          <w:szCs w:val="32"/>
        </w:rPr>
        <w:t>宣传活动，</w:t>
      </w:r>
      <w:r>
        <w:rPr>
          <w:rFonts w:hint="eastAsia" w:ascii="仿宋" w:hAnsi="仿宋" w:eastAsia="仿宋" w:cs="仿宋"/>
          <w:color w:val="auto"/>
          <w:sz w:val="32"/>
          <w:szCs w:val="32"/>
          <w:lang w:val="en-US" w:eastAsia="zh-CN"/>
        </w:rPr>
        <w:t>全年在岳阳晚报（今日头条）、手机报以及“随手拍”工作群等媒介上刊发新闻报道、简讯40余篇，</w:t>
      </w:r>
      <w:r>
        <w:rPr>
          <w:rFonts w:hint="eastAsia" w:ascii="仿宋" w:hAnsi="仿宋" w:eastAsia="仿宋" w:cs="Times New Roman"/>
          <w:color w:val="auto"/>
          <w:sz w:val="32"/>
          <w:szCs w:val="32"/>
          <w:lang w:val="en-US" w:eastAsia="zh-CN"/>
        </w:rPr>
        <w:t>出版宣传刊16期，印制条幅32条，在洞庭湖水域沿线设置温馨提示牌12块、宣传标语牌2块，</w:t>
      </w:r>
      <w:r>
        <w:rPr>
          <w:rFonts w:hint="eastAsia" w:ascii="仿宋" w:hAnsi="仿宋" w:eastAsia="仿宋" w:cs="仿宋"/>
          <w:color w:val="auto"/>
          <w:sz w:val="32"/>
          <w:szCs w:val="32"/>
        </w:rPr>
        <w:t>营造</w:t>
      </w:r>
      <w:r>
        <w:rPr>
          <w:rFonts w:hint="eastAsia" w:ascii="仿宋" w:hAnsi="仿宋" w:eastAsia="仿宋" w:cs="仿宋"/>
          <w:color w:val="auto"/>
          <w:sz w:val="32"/>
          <w:szCs w:val="32"/>
          <w:lang w:val="en-US" w:eastAsia="zh-CN"/>
        </w:rPr>
        <w:t>了</w:t>
      </w:r>
      <w:r>
        <w:rPr>
          <w:rFonts w:hint="eastAsia" w:ascii="仿宋" w:hAnsi="仿宋" w:eastAsia="仿宋" w:cs="仿宋"/>
          <w:color w:val="auto"/>
          <w:sz w:val="32"/>
          <w:szCs w:val="32"/>
        </w:rPr>
        <w:t>良好的水域</w:t>
      </w:r>
      <w:r>
        <w:rPr>
          <w:rFonts w:hint="eastAsia" w:ascii="仿宋" w:hAnsi="仿宋" w:eastAsia="仿宋" w:cs="仿宋"/>
          <w:color w:val="auto"/>
          <w:sz w:val="32"/>
          <w:szCs w:val="32"/>
          <w:lang w:val="en-US" w:eastAsia="zh-CN"/>
        </w:rPr>
        <w:t>垃圾</w:t>
      </w:r>
      <w:r>
        <w:rPr>
          <w:rFonts w:hint="eastAsia" w:ascii="仿宋" w:hAnsi="仿宋" w:eastAsia="仿宋" w:cs="仿宋"/>
          <w:color w:val="auto"/>
          <w:sz w:val="32"/>
          <w:szCs w:val="32"/>
        </w:rPr>
        <w:t>治理</w:t>
      </w:r>
      <w:r>
        <w:rPr>
          <w:rFonts w:hint="eastAsia" w:ascii="仿宋" w:hAnsi="仿宋" w:eastAsia="仿宋" w:cs="仿宋"/>
          <w:color w:val="auto"/>
          <w:sz w:val="32"/>
          <w:szCs w:val="32"/>
          <w:lang w:eastAsia="zh-CN"/>
        </w:rPr>
        <w:t>氛围。</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2、坚持文明卫生劝导。</w:t>
      </w:r>
      <w:r>
        <w:rPr>
          <w:rFonts w:hint="eastAsia" w:ascii="仿宋" w:hAnsi="仿宋" w:eastAsia="仿宋" w:cs="仿宋"/>
          <w:b w:val="0"/>
          <w:bCs w:val="0"/>
          <w:color w:val="auto"/>
          <w:sz w:val="32"/>
          <w:szCs w:val="32"/>
          <w:lang w:val="en-US" w:eastAsia="zh-CN"/>
        </w:rPr>
        <w:t>今年来，为落实好源头管控，水域环卫执法队伍</w:t>
      </w:r>
      <w:r>
        <w:rPr>
          <w:rFonts w:hint="eastAsia" w:ascii="仿宋_GB2312" w:hAnsi="仿宋_GB2312" w:eastAsia="仿宋_GB2312" w:cs="仿宋_GB2312"/>
          <w:color w:val="auto"/>
          <w:sz w:val="32"/>
          <w:szCs w:val="32"/>
          <w:lang w:val="en-US" w:eastAsia="zh-CN"/>
        </w:rPr>
        <w:t>坚持开展文明卫生劝导进企业、入门店、上船舶活动，不间断对沿湖企业、门店、摊点以及3个码头、5艘趸船、200余艘次船舶进行了上门宣传劝导，</w:t>
      </w:r>
      <w:r>
        <w:rPr>
          <w:rFonts w:hint="eastAsia" w:ascii="仿宋" w:hAnsi="仿宋" w:eastAsia="仿宋" w:cs="仿宋"/>
          <w:b w:val="0"/>
          <w:bCs w:val="0"/>
          <w:color w:val="auto"/>
          <w:sz w:val="32"/>
          <w:szCs w:val="32"/>
          <w:lang w:val="en-US" w:eastAsia="zh-CN"/>
        </w:rPr>
        <w:t>督促其正确处置各类生活垃圾，杜绝</w:t>
      </w:r>
      <w:r>
        <w:rPr>
          <w:rFonts w:hint="eastAsia" w:ascii="仿宋_GB2312" w:hAnsi="仿宋_GB2312" w:eastAsia="仿宋_GB2312" w:cs="仿宋_GB2312"/>
          <w:color w:val="auto"/>
          <w:sz w:val="32"/>
          <w:szCs w:val="32"/>
          <w:lang w:val="en-US" w:eastAsia="zh-CN"/>
        </w:rPr>
        <w:t>乱倒乱丢行为</w:t>
      </w:r>
      <w:r>
        <w:rPr>
          <w:rFonts w:hint="eastAsia" w:ascii="仿宋" w:hAnsi="仿宋" w:eastAsia="仿宋" w:cs="仿宋"/>
          <w:color w:val="auto"/>
          <w:sz w:val="32"/>
          <w:szCs w:val="32"/>
          <w:lang w:val="en-US" w:eastAsia="zh-CN"/>
        </w:rPr>
        <w:t>；</w:t>
      </w:r>
      <w:r>
        <w:rPr>
          <w:rFonts w:hint="eastAsia" w:ascii="仿宋_GB2312" w:hAnsi="仿宋_GB2312" w:eastAsia="仿宋_GB2312" w:cs="仿宋_GB2312"/>
          <w:color w:val="auto"/>
          <w:sz w:val="32"/>
          <w:szCs w:val="32"/>
          <w:lang w:val="en-US" w:eastAsia="zh-CN"/>
        </w:rPr>
        <w:t>制止水域岸线非法倾倒建筑渣土、垃圾30余起次，有效遏制垃圾入湖现象。</w:t>
      </w:r>
    </w:p>
    <w:p>
      <w:pPr>
        <w:tabs>
          <w:tab w:val="left" w:pos="1620"/>
        </w:tabs>
        <w:rPr>
          <w:rFonts w:hint="default" w:ascii="黑体" w:hAnsi="仿宋_GB2312" w:eastAsia="黑体" w:cs="仿宋_GB2312"/>
          <w:b w:val="0"/>
          <w:bCs w:val="0"/>
          <w:color w:val="auto"/>
          <w:sz w:val="32"/>
          <w:szCs w:val="32"/>
          <w:lang w:val="en-US" w:eastAsia="zh-CN"/>
        </w:rPr>
      </w:pPr>
      <w:r>
        <w:rPr>
          <w:rFonts w:hint="eastAsia" w:ascii="黑体" w:hAnsi="仿宋_GB2312" w:eastAsia="黑体" w:cs="仿宋_GB2312"/>
          <w:color w:val="auto"/>
          <w:sz w:val="32"/>
          <w:szCs w:val="32"/>
        </w:rPr>
        <w:t xml:space="preserve"> </w:t>
      </w:r>
      <w:r>
        <w:rPr>
          <w:rFonts w:hint="eastAsia" w:ascii="黑体" w:hAnsi="仿宋_GB2312" w:eastAsia="黑体" w:cs="仿宋_GB2312"/>
          <w:color w:val="auto"/>
          <w:sz w:val="32"/>
          <w:szCs w:val="32"/>
          <w:lang w:val="en-US" w:eastAsia="zh-CN"/>
        </w:rPr>
        <w:t xml:space="preserve">   </w:t>
      </w:r>
      <w:r>
        <w:rPr>
          <w:rFonts w:hint="eastAsia" w:ascii="黑体" w:hAnsi="仿宋_GB2312" w:eastAsia="黑体" w:cs="仿宋_GB2312"/>
          <w:b w:val="0"/>
          <w:bCs w:val="0"/>
          <w:color w:val="auto"/>
          <w:sz w:val="32"/>
          <w:szCs w:val="32"/>
          <w:lang w:val="en-US" w:eastAsia="zh-CN"/>
        </w:rPr>
        <w:t xml:space="preserve"> </w:t>
      </w:r>
      <w:r>
        <w:rPr>
          <w:rFonts w:hint="eastAsia" w:ascii="黑体" w:hAnsi="仿宋_GB2312" w:eastAsia="黑体" w:cs="仿宋_GB2312"/>
          <w:b w:val="0"/>
          <w:bCs w:val="0"/>
          <w:color w:val="auto"/>
          <w:sz w:val="32"/>
          <w:szCs w:val="32"/>
        </w:rPr>
        <w:t>二、</w:t>
      </w:r>
      <w:r>
        <w:rPr>
          <w:rFonts w:hint="eastAsia" w:ascii="黑体" w:hAnsi="仿宋_GB2312" w:eastAsia="黑体" w:cs="仿宋_GB2312"/>
          <w:b w:val="0"/>
          <w:bCs w:val="0"/>
          <w:color w:val="auto"/>
          <w:sz w:val="32"/>
          <w:szCs w:val="32"/>
          <w:lang w:val="en-US" w:eastAsia="zh-CN"/>
        </w:rPr>
        <w:t>坚持求真务实，促进</w:t>
      </w:r>
      <w:r>
        <w:rPr>
          <w:rFonts w:hint="eastAsia" w:ascii="黑体" w:hAnsi="仿宋_GB2312" w:eastAsia="黑体" w:cs="仿宋_GB2312"/>
          <w:b w:val="0"/>
          <w:bCs w:val="0"/>
          <w:color w:val="auto"/>
          <w:sz w:val="32"/>
          <w:szCs w:val="32"/>
        </w:rPr>
        <w:t>管理</w:t>
      </w:r>
      <w:r>
        <w:rPr>
          <w:rFonts w:hint="eastAsia" w:ascii="黑体" w:hAnsi="仿宋_GB2312" w:eastAsia="黑体" w:cs="仿宋_GB2312"/>
          <w:b w:val="0"/>
          <w:bCs w:val="0"/>
          <w:color w:val="auto"/>
          <w:sz w:val="32"/>
          <w:szCs w:val="32"/>
          <w:lang w:eastAsia="zh-CN"/>
        </w:rPr>
        <w:t>水平</w:t>
      </w:r>
      <w:r>
        <w:rPr>
          <w:rFonts w:hint="eastAsia" w:ascii="黑体" w:hAnsi="仿宋_GB2312" w:eastAsia="黑体" w:cs="仿宋_GB2312"/>
          <w:b w:val="0"/>
          <w:bCs w:val="0"/>
          <w:color w:val="auto"/>
          <w:sz w:val="32"/>
          <w:szCs w:val="32"/>
          <w:lang w:val="en-US" w:eastAsia="zh-CN"/>
        </w:rPr>
        <w:t>提质升级</w:t>
      </w:r>
    </w:p>
    <w:p>
      <w:pPr>
        <w:ind w:firstLine="627" w:firstLineChars="196"/>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为践行高质量发展理念，我所始终围绕“四个坚持”做文章，不断的学习总结经验，结合实际推陈出新，水域环卫常态化、长效化管理水平显著提升。</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楷体" w:hAnsi="楷体" w:eastAsia="楷体" w:cs="楷体"/>
          <w:b/>
          <w:bCs/>
          <w:color w:val="auto"/>
          <w:sz w:val="32"/>
          <w:szCs w:val="32"/>
          <w:lang w:val="en-US" w:eastAsia="zh-CN"/>
        </w:rPr>
        <w:t>（一）坚持完善制度建设实现科学管理。</w:t>
      </w:r>
      <w:r>
        <w:rPr>
          <w:rFonts w:hint="eastAsia" w:ascii="仿宋" w:hAnsi="仿宋" w:eastAsia="仿宋" w:cs="仿宋"/>
          <w:color w:val="auto"/>
          <w:sz w:val="32"/>
          <w:szCs w:val="32"/>
          <w:lang w:val="en-US" w:eastAsia="zh-CN"/>
        </w:rPr>
        <w:t>为更好的落实</w:t>
      </w:r>
      <w:r>
        <w:rPr>
          <w:rFonts w:hint="eastAsia" w:ascii="仿宋" w:hAnsi="仿宋" w:eastAsia="仿宋" w:cs="仿宋"/>
          <w:color w:val="auto"/>
          <w:sz w:val="32"/>
          <w:szCs w:val="32"/>
        </w:rPr>
        <w:t>水域保洁长效管理机制</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推动</w:t>
      </w:r>
      <w:r>
        <w:rPr>
          <w:rFonts w:hint="eastAsia" w:ascii="仿宋" w:hAnsi="仿宋" w:eastAsia="仿宋" w:cs="仿宋"/>
          <w:b w:val="0"/>
          <w:bCs w:val="0"/>
          <w:color w:val="auto"/>
          <w:sz w:val="32"/>
          <w:szCs w:val="32"/>
          <w:lang w:val="en-US" w:eastAsia="zh-CN"/>
        </w:rPr>
        <w:t>标准化</w:t>
      </w:r>
      <w:r>
        <w:rPr>
          <w:rFonts w:hint="eastAsia" w:ascii="仿宋" w:hAnsi="仿宋" w:eastAsia="仿宋" w:cs="仿宋"/>
          <w:color w:val="auto"/>
          <w:sz w:val="32"/>
          <w:szCs w:val="32"/>
          <w:lang w:val="en-US" w:eastAsia="zh-CN"/>
        </w:rPr>
        <w:t>管理提质升级</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今年，</w:t>
      </w:r>
      <w:r>
        <w:rPr>
          <w:rFonts w:hint="eastAsia" w:ascii="仿宋" w:hAnsi="仿宋" w:eastAsia="仿宋" w:cs="仿宋"/>
          <w:color w:val="auto"/>
          <w:sz w:val="32"/>
          <w:szCs w:val="32"/>
          <w:lang w:val="en-US" w:eastAsia="zh-CN"/>
        </w:rPr>
        <w:t>我所结合实际对管理制度进行了重新修订并汇编成册，进一步健全</w:t>
      </w:r>
      <w:r>
        <w:rPr>
          <w:rFonts w:hint="eastAsia" w:ascii="仿宋" w:hAnsi="仿宋" w:eastAsia="仿宋" w:cs="仿宋"/>
          <w:color w:val="auto"/>
          <w:sz w:val="32"/>
          <w:szCs w:val="32"/>
        </w:rPr>
        <w:t>完善了</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绩效工资分配和考核办法</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洞庭湖水域环境卫生长效管理考评办法</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等一系列制度办法，一切按规章制度办事，促进了各项工作的顺利开展。</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楷体" w:hAnsi="楷体" w:eastAsia="楷体" w:cs="楷体"/>
          <w:b/>
          <w:bCs/>
          <w:color w:val="auto"/>
          <w:sz w:val="32"/>
          <w:szCs w:val="32"/>
          <w:lang w:val="en-US" w:eastAsia="zh-CN"/>
        </w:rPr>
        <w:t>（二）坚持践行一线工作法解决难点问题。</w:t>
      </w:r>
      <w:r>
        <w:rPr>
          <w:rFonts w:hint="eastAsia" w:ascii="仿宋" w:hAnsi="仿宋" w:eastAsia="仿宋" w:cs="仿宋"/>
          <w:color w:val="auto"/>
          <w:sz w:val="32"/>
          <w:szCs w:val="32"/>
          <w:lang w:val="en-US" w:eastAsia="zh-CN"/>
        </w:rPr>
        <w:t>所领导认真践行一线工作法，坚持每天巡查保洁情况，发现问题即时指令整改，及时分析解决一线保洁过程中存在的焦点、难点问题。如东风湖电排口、西瓜山电排口污染反复问题，关键时期采用拦网截污方式，效果十分明显；重大迎检接待活动期间，为解决接待点、必检点水面油污污染问题，所领导专门向海事部门请教，购置吸油毡，保证了水面清洁。</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楷体" w:hAnsi="楷体" w:eastAsia="楷体" w:cs="楷体"/>
          <w:b/>
          <w:bCs/>
          <w:color w:val="auto"/>
          <w:sz w:val="32"/>
          <w:szCs w:val="32"/>
          <w:lang w:val="en-US" w:eastAsia="zh-CN"/>
        </w:rPr>
        <w:t>（三）坚持因情施策着力提高保洁效率。</w:t>
      </w:r>
      <w:r>
        <w:rPr>
          <w:rFonts w:hint="eastAsia" w:ascii="仿宋" w:hAnsi="仿宋" w:eastAsia="仿宋" w:cs="仿宋"/>
          <w:color w:val="auto"/>
          <w:sz w:val="32"/>
          <w:szCs w:val="32"/>
          <w:lang w:val="en-US" w:eastAsia="zh-CN"/>
        </w:rPr>
        <w:t>有的放矢开展保洁工作，既降低了劳动强度，又提高了保洁效率，达到了事半功倍的效果。</w:t>
      </w:r>
      <w:r>
        <w:rPr>
          <w:rFonts w:hint="eastAsia" w:ascii="仿宋" w:hAnsi="仿宋" w:eastAsia="仿宋" w:cs="仿宋"/>
          <w:b/>
          <w:bCs/>
          <w:color w:val="auto"/>
          <w:sz w:val="32"/>
          <w:szCs w:val="32"/>
          <w:lang w:val="en-US" w:eastAsia="zh-CN"/>
        </w:rPr>
        <w:t>一是注重区域轻重。</w:t>
      </w:r>
      <w:r>
        <w:rPr>
          <w:rFonts w:hint="eastAsia" w:ascii="仿宋" w:hAnsi="仿宋" w:eastAsia="仿宋" w:cs="仿宋"/>
          <w:color w:val="auto"/>
          <w:sz w:val="32"/>
          <w:szCs w:val="32"/>
          <w:lang w:val="en-US" w:eastAsia="zh-CN"/>
        </w:rPr>
        <w:t>对人迹罕至的水域，实行定点保洁和应急处置，保证无白漂无视觉污染；对沿湖景观带，我们安排专人值守，充实保洁人员，全天候不间断巡回保洁，及时清理岸滩、近岸水面各类垃圾和有碍观瞻的堆积物、废弃物，保证时时整洁干净美观。</w:t>
      </w:r>
      <w:r>
        <w:rPr>
          <w:rFonts w:hint="eastAsia" w:ascii="仿宋" w:hAnsi="仿宋" w:eastAsia="仿宋" w:cs="仿宋"/>
          <w:b/>
          <w:bCs/>
          <w:color w:val="auto"/>
          <w:sz w:val="32"/>
          <w:szCs w:val="32"/>
          <w:lang w:val="en-US" w:eastAsia="zh-CN"/>
        </w:rPr>
        <w:t>三是关注水位涨退</w:t>
      </w:r>
      <w:r>
        <w:rPr>
          <w:rFonts w:hint="eastAsia" w:ascii="仿宋" w:hAnsi="仿宋" w:eastAsia="仿宋" w:cs="仿宋"/>
          <w:color w:val="auto"/>
          <w:sz w:val="32"/>
          <w:szCs w:val="32"/>
          <w:lang w:val="en-US" w:eastAsia="zh-CN"/>
        </w:rPr>
        <w:t>。</w:t>
      </w:r>
      <w:r>
        <w:rPr>
          <w:rFonts w:hint="eastAsia" w:ascii="仿宋" w:hAnsi="仿宋" w:eastAsia="仿宋" w:cs="仿宋"/>
          <w:b w:val="0"/>
          <w:bCs w:val="0"/>
          <w:color w:val="auto"/>
          <w:sz w:val="32"/>
          <w:szCs w:val="32"/>
          <w:lang w:val="en-US" w:eastAsia="zh-CN"/>
        </w:rPr>
        <w:t>涨水期，在保证岸坡干净整洁的同时，我们将工作重心放在水面垃圾清理，大面积使用船舶打捞；</w:t>
      </w:r>
      <w:r>
        <w:rPr>
          <w:rFonts w:hint="eastAsia" w:ascii="仿宋" w:hAnsi="仿宋" w:eastAsia="仿宋" w:cs="仿宋"/>
          <w:color w:val="auto"/>
          <w:sz w:val="32"/>
          <w:szCs w:val="32"/>
          <w:lang w:val="en-US" w:eastAsia="zh-CN"/>
        </w:rPr>
        <w:t>枯水季，岸滩成为市民休闲消遣的场所，在水面打捞的同时，我们将人力集中在岸滩，着重岸滩清理垃圾，保证市民休闲环境整洁干净。</w:t>
      </w:r>
    </w:p>
    <w:p>
      <w:pPr>
        <w:numPr>
          <w:ilvl w:val="0"/>
          <w:numId w:val="0"/>
        </w:numPr>
        <w:ind w:firstLine="643" w:firstLineChars="200"/>
        <w:rPr>
          <w:rFonts w:hint="eastAsia" w:ascii="仿宋" w:hAnsi="仿宋" w:eastAsia="仿宋" w:cs="仿宋"/>
          <w:b w:val="0"/>
          <w:bCs w:val="0"/>
          <w:color w:val="auto"/>
          <w:sz w:val="32"/>
          <w:szCs w:val="32"/>
          <w:lang w:val="en-US" w:eastAsia="zh-CN"/>
        </w:rPr>
      </w:pPr>
      <w:r>
        <w:rPr>
          <w:rFonts w:hint="eastAsia" w:ascii="楷体" w:hAnsi="楷体" w:eastAsia="楷体" w:cs="楷体"/>
          <w:b/>
          <w:bCs/>
          <w:color w:val="auto"/>
          <w:sz w:val="32"/>
          <w:szCs w:val="32"/>
          <w:lang w:val="en-US" w:eastAsia="zh-CN"/>
        </w:rPr>
        <w:t>（四）坚持考评标准从严激发工作热情。</w:t>
      </w:r>
      <w:r>
        <w:rPr>
          <w:rFonts w:hint="eastAsia" w:ascii="仿宋" w:hAnsi="仿宋" w:eastAsia="仿宋" w:cs="Times New Roman"/>
          <w:b/>
          <w:bCs/>
          <w:color w:val="auto"/>
          <w:sz w:val="32"/>
          <w:szCs w:val="32"/>
          <w:lang w:val="en-US" w:eastAsia="zh-CN"/>
        </w:rPr>
        <w:t>一是严格出勤管理。</w:t>
      </w:r>
      <w:r>
        <w:rPr>
          <w:rFonts w:hint="eastAsia" w:ascii="仿宋" w:hAnsi="仿宋" w:eastAsia="仿宋" w:cs="Times New Roman"/>
          <w:b w:val="0"/>
          <w:bCs w:val="0"/>
          <w:color w:val="auto"/>
          <w:sz w:val="32"/>
          <w:szCs w:val="32"/>
          <w:lang w:val="en-US" w:eastAsia="zh-CN"/>
        </w:rPr>
        <w:t>对照新修订的考评办法，</w:t>
      </w:r>
      <w:r>
        <w:rPr>
          <w:rFonts w:hint="eastAsia" w:ascii="仿宋" w:hAnsi="仿宋" w:eastAsia="仿宋" w:cs="仿宋"/>
          <w:b w:val="0"/>
          <w:bCs w:val="0"/>
          <w:color w:val="auto"/>
          <w:sz w:val="32"/>
          <w:szCs w:val="32"/>
          <w:lang w:val="en-US" w:eastAsia="zh-CN"/>
        </w:rPr>
        <w:t>严格执行上下班签到、请销假、外出报备等规定，将日常出勤情况纳入个人绩效考评，奖罚兑现，较好的</w:t>
      </w:r>
      <w:r>
        <w:rPr>
          <w:rFonts w:hint="eastAsia" w:ascii="仿宋" w:hAnsi="仿宋" w:eastAsia="仿宋" w:cs="Times New Roman"/>
          <w:color w:val="auto"/>
          <w:sz w:val="32"/>
          <w:szCs w:val="32"/>
          <w:lang w:val="en-US" w:eastAsia="zh-CN"/>
        </w:rPr>
        <w:t>杜绝了迟到早退、缺勤缺岗现象</w:t>
      </w:r>
      <w:r>
        <w:rPr>
          <w:rFonts w:hint="eastAsia" w:ascii="仿宋" w:hAnsi="仿宋" w:eastAsia="仿宋" w:cs="仿宋"/>
          <w:b w:val="0"/>
          <w:bCs w:val="0"/>
          <w:color w:val="auto"/>
          <w:sz w:val="32"/>
          <w:szCs w:val="32"/>
          <w:lang w:val="en-US" w:eastAsia="zh-CN"/>
        </w:rPr>
        <w:t>；</w:t>
      </w:r>
      <w:r>
        <w:rPr>
          <w:rFonts w:hint="eastAsia" w:ascii="仿宋" w:hAnsi="仿宋" w:eastAsia="仿宋" w:cs="仿宋"/>
          <w:b/>
          <w:bCs/>
          <w:color w:val="auto"/>
          <w:sz w:val="32"/>
          <w:szCs w:val="32"/>
          <w:lang w:val="en-US" w:eastAsia="zh-CN"/>
        </w:rPr>
        <w:t>二是强化工作作风。</w:t>
      </w:r>
      <w:r>
        <w:rPr>
          <w:rFonts w:hint="eastAsia" w:ascii="仿宋" w:hAnsi="仿宋" w:eastAsia="仿宋" w:cs="Times New Roman"/>
          <w:color w:val="auto"/>
          <w:sz w:val="32"/>
          <w:szCs w:val="32"/>
          <w:lang w:val="en-US" w:eastAsia="zh-CN"/>
        </w:rPr>
        <w:t>严格考评责任管理人员，对责任范围内出现保洁不到位、整改不及时的，首先通报处罚管理人员，杜绝工作作风不实、出勤不出力的现象；</w:t>
      </w:r>
      <w:r>
        <w:rPr>
          <w:rFonts w:hint="eastAsia" w:ascii="仿宋" w:hAnsi="仿宋" w:eastAsia="仿宋" w:cs="仿宋"/>
          <w:b/>
          <w:bCs/>
          <w:color w:val="auto"/>
          <w:sz w:val="32"/>
          <w:szCs w:val="32"/>
          <w:lang w:val="en-US" w:eastAsia="zh-CN"/>
        </w:rPr>
        <w:t>三是坚持奖罚兑现</w:t>
      </w:r>
      <w:r>
        <w:rPr>
          <w:rFonts w:hint="eastAsia" w:ascii="仿宋" w:hAnsi="仿宋" w:eastAsia="仿宋" w:cs="仿宋"/>
          <w:b w:val="0"/>
          <w:bCs w:val="0"/>
          <w:color w:val="auto"/>
          <w:sz w:val="32"/>
          <w:szCs w:val="32"/>
          <w:lang w:val="en-US" w:eastAsia="zh-CN"/>
        </w:rPr>
        <w:t>。坚持考评结果和服务承包金挂钩，</w:t>
      </w:r>
      <w:r>
        <w:rPr>
          <w:rFonts w:hint="eastAsia" w:ascii="仿宋" w:hAnsi="仿宋" w:eastAsia="仿宋" w:cs="Times New Roman"/>
          <w:color w:val="auto"/>
          <w:sz w:val="32"/>
          <w:szCs w:val="32"/>
          <w:lang w:val="en-US" w:eastAsia="zh-CN"/>
        </w:rPr>
        <w:t>对保洁不到位、整改不及时或被</w:t>
      </w:r>
      <w:r>
        <w:rPr>
          <w:rFonts w:hint="eastAsia" w:ascii="仿宋" w:hAnsi="仿宋" w:eastAsia="仿宋" w:cs="仿宋"/>
          <w:b w:val="0"/>
          <w:bCs w:val="0"/>
          <w:color w:val="auto"/>
          <w:sz w:val="32"/>
          <w:szCs w:val="32"/>
          <w:lang w:val="en-US" w:eastAsia="zh-CN"/>
        </w:rPr>
        <w:t>上级部门和领导批评的，一律按考评办法和合同条款给予经济处罚，全年共处罚金2万余元，有力促进了保洁质量的提升。</w:t>
      </w:r>
    </w:p>
    <w:p>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三、强化事前预防，确保生命财产安全无虞</w:t>
      </w:r>
    </w:p>
    <w:p>
      <w:pPr>
        <w:numPr>
          <w:ilvl w:val="0"/>
          <w:numId w:val="0"/>
        </w:numPr>
        <w:ind w:firstLine="640" w:firstLineChars="200"/>
        <w:rPr>
          <w:rFonts w:hint="eastAsia" w:ascii="仿宋_GB2312" w:hAnsi="仿宋_GB2312" w:eastAsia="仿宋_GB2312" w:cs="仿宋_GB2312"/>
          <w:i w:val="0"/>
          <w:iCs w:val="0"/>
          <w:color w:val="auto"/>
          <w:sz w:val="32"/>
          <w:szCs w:val="32"/>
          <w:lang w:val="en-US" w:eastAsia="zh-CN"/>
        </w:rPr>
      </w:pPr>
      <w:r>
        <w:rPr>
          <w:rFonts w:hint="eastAsia" w:ascii="仿宋_GB2312" w:hAnsi="仿宋_GB2312" w:eastAsia="仿宋_GB2312" w:cs="仿宋_GB2312"/>
          <w:b w:val="0"/>
          <w:bCs w:val="0"/>
          <w:color w:val="auto"/>
          <w:sz w:val="32"/>
          <w:szCs w:val="32"/>
          <w:lang w:eastAsia="zh-CN"/>
        </w:rPr>
        <w:t>我所</w:t>
      </w:r>
      <w:r>
        <w:rPr>
          <w:rFonts w:hint="eastAsia" w:ascii="仿宋_GB2312" w:hAnsi="仿宋_GB2312" w:eastAsia="仿宋_GB2312" w:cs="仿宋_GB2312"/>
          <w:b w:val="0"/>
          <w:bCs w:val="0"/>
          <w:color w:val="auto"/>
          <w:sz w:val="32"/>
          <w:szCs w:val="32"/>
          <w:lang w:val="en-US" w:eastAsia="zh-CN"/>
        </w:rPr>
        <w:t>始终坚持“人民至上、生命至上”的安全生产观念，关注安全，关爱生命，</w:t>
      </w:r>
      <w:r>
        <w:rPr>
          <w:rFonts w:hint="eastAsia" w:ascii="仿宋" w:hAnsi="仿宋" w:eastAsia="仿宋" w:cs="仿宋"/>
          <w:color w:val="auto"/>
          <w:kern w:val="0"/>
          <w:sz w:val="32"/>
          <w:szCs w:val="32"/>
          <w:lang w:val="en-US" w:eastAsia="zh-CN"/>
        </w:rPr>
        <w:t>安全预防教育和监管做到了全覆盖、经常化，</w:t>
      </w:r>
      <w:r>
        <w:rPr>
          <w:rFonts w:hint="eastAsia" w:ascii="仿宋" w:hAnsi="仿宋" w:eastAsia="仿宋" w:cs="仿宋"/>
          <w:color w:val="auto"/>
          <w:sz w:val="32"/>
          <w:szCs w:val="32"/>
          <w:lang w:val="en-US" w:eastAsia="zh-CN"/>
        </w:rPr>
        <w:t>切实筑牢了安全防线，</w:t>
      </w:r>
      <w:r>
        <w:rPr>
          <w:rFonts w:hint="eastAsia" w:ascii="仿宋_GB2312" w:hAnsi="仿宋_GB2312" w:eastAsia="仿宋_GB2312" w:cs="仿宋_GB2312"/>
          <w:color w:val="auto"/>
          <w:sz w:val="32"/>
          <w:szCs w:val="32"/>
          <w:lang w:val="en-US" w:eastAsia="zh-CN"/>
        </w:rPr>
        <w:t>实现了</w:t>
      </w:r>
      <w:r>
        <w:rPr>
          <w:rFonts w:hint="eastAsia" w:ascii="仿宋" w:hAnsi="仿宋" w:eastAsia="仿宋" w:cs="仿宋"/>
          <w:color w:val="auto"/>
          <w:kern w:val="0"/>
          <w:sz w:val="32"/>
          <w:szCs w:val="32"/>
          <w:lang w:val="en-US" w:eastAsia="zh-CN"/>
        </w:rPr>
        <w:t>连续多年</w:t>
      </w:r>
      <w:r>
        <w:rPr>
          <w:rFonts w:hint="eastAsia" w:ascii="仿宋_GB2312" w:hAnsi="仿宋_GB2312" w:eastAsia="仿宋_GB2312" w:cs="仿宋_GB2312"/>
          <w:i w:val="0"/>
          <w:iCs w:val="0"/>
          <w:color w:val="auto"/>
          <w:sz w:val="32"/>
          <w:szCs w:val="32"/>
        </w:rPr>
        <w:t>安全生产</w:t>
      </w:r>
      <w:r>
        <w:rPr>
          <w:rFonts w:hint="eastAsia" w:ascii="仿宋_GB2312" w:hAnsi="仿宋_GB2312" w:eastAsia="仿宋_GB2312" w:cs="仿宋_GB2312"/>
          <w:i w:val="0"/>
          <w:iCs w:val="0"/>
          <w:color w:val="auto"/>
          <w:sz w:val="32"/>
          <w:szCs w:val="32"/>
          <w:lang w:eastAsia="zh-CN"/>
        </w:rPr>
        <w:t>零</w:t>
      </w:r>
      <w:r>
        <w:rPr>
          <w:rFonts w:hint="eastAsia" w:ascii="仿宋_GB2312" w:hAnsi="仿宋_GB2312" w:eastAsia="仿宋_GB2312" w:cs="仿宋_GB2312"/>
          <w:i w:val="0"/>
          <w:iCs w:val="0"/>
          <w:color w:val="auto"/>
          <w:sz w:val="32"/>
          <w:szCs w:val="32"/>
        </w:rPr>
        <w:t>事故</w:t>
      </w:r>
      <w:r>
        <w:rPr>
          <w:rFonts w:hint="eastAsia" w:ascii="仿宋_GB2312" w:hAnsi="仿宋_GB2312" w:eastAsia="仿宋_GB2312" w:cs="仿宋_GB2312"/>
          <w:i w:val="0"/>
          <w:iCs w:val="0"/>
          <w:color w:val="auto"/>
          <w:sz w:val="32"/>
          <w:szCs w:val="32"/>
          <w:lang w:eastAsia="zh-CN"/>
        </w:rPr>
        <w:t>目标</w:t>
      </w:r>
      <w:r>
        <w:rPr>
          <w:rFonts w:hint="eastAsia" w:ascii="仿宋_GB2312" w:hAnsi="仿宋_GB2312" w:eastAsia="仿宋_GB2312" w:cs="仿宋_GB2312"/>
          <w:i w:val="0"/>
          <w:iCs w:val="0"/>
          <w:color w:val="auto"/>
          <w:sz w:val="32"/>
          <w:szCs w:val="32"/>
          <w:lang w:val="en-US" w:eastAsia="zh-CN"/>
        </w:rPr>
        <w:t>。</w:t>
      </w:r>
    </w:p>
    <w:p>
      <w:pPr>
        <w:numPr>
          <w:ilvl w:val="0"/>
          <w:numId w:val="0"/>
        </w:numPr>
        <w:ind w:firstLine="643" w:firstLineChars="200"/>
        <w:rPr>
          <w:rFonts w:hint="eastAsia" w:ascii="仿宋_GB2312" w:hAnsi="仿宋_GB2312" w:eastAsia="仿宋_GB2312" w:cs="仿宋_GB2312"/>
          <w:color w:val="auto"/>
          <w:sz w:val="32"/>
          <w:szCs w:val="32"/>
          <w:lang w:eastAsia="zh-CN"/>
        </w:rPr>
      </w:pPr>
      <w:r>
        <w:rPr>
          <w:rFonts w:hint="eastAsia" w:ascii="楷体" w:hAnsi="楷体" w:eastAsia="楷体" w:cs="楷体"/>
          <w:b/>
          <w:bCs/>
          <w:color w:val="auto"/>
          <w:sz w:val="32"/>
          <w:szCs w:val="32"/>
          <w:lang w:val="en-US" w:eastAsia="zh-CN"/>
        </w:rPr>
        <w:t>（一）层层落实安全生产责任。</w:t>
      </w:r>
      <w:r>
        <w:rPr>
          <w:rFonts w:hint="eastAsia" w:ascii="仿宋_GB2312" w:hAnsi="仿宋_GB2312" w:eastAsia="仿宋_GB2312" w:cs="仿宋_GB2312"/>
          <w:b w:val="0"/>
          <w:bCs w:val="0"/>
          <w:color w:val="auto"/>
          <w:sz w:val="32"/>
          <w:szCs w:val="32"/>
          <w:lang w:eastAsia="zh-CN"/>
        </w:rPr>
        <w:t>建立了一把手亲自抓、分管领导具体抓、</w:t>
      </w:r>
      <w:r>
        <w:rPr>
          <w:rFonts w:hint="eastAsia" w:ascii="仿宋_GB2312" w:hAnsi="仿宋_GB2312" w:eastAsia="仿宋_GB2312" w:cs="仿宋_GB2312"/>
          <w:b w:val="0"/>
          <w:bCs w:val="0"/>
          <w:color w:val="auto"/>
          <w:sz w:val="32"/>
          <w:szCs w:val="32"/>
          <w:lang w:val="en-US" w:eastAsia="zh-CN"/>
        </w:rPr>
        <w:t>生产</w:t>
      </w:r>
      <w:r>
        <w:rPr>
          <w:rFonts w:hint="eastAsia" w:ascii="仿宋_GB2312" w:hAnsi="仿宋_GB2312" w:eastAsia="仿宋_GB2312" w:cs="仿宋_GB2312"/>
          <w:b w:val="0"/>
          <w:bCs w:val="0"/>
          <w:color w:val="auto"/>
          <w:sz w:val="32"/>
          <w:szCs w:val="32"/>
          <w:lang w:eastAsia="zh-CN"/>
        </w:rPr>
        <w:t>队长带头抓的安全生产责任体系，</w:t>
      </w:r>
      <w:r>
        <w:rPr>
          <w:rFonts w:hint="eastAsia" w:ascii="仿宋_GB2312" w:hAnsi="仿宋_GB2312" w:eastAsia="仿宋_GB2312" w:cs="仿宋_GB2312"/>
          <w:color w:val="auto"/>
          <w:sz w:val="32"/>
          <w:szCs w:val="32"/>
          <w:lang w:eastAsia="zh-CN"/>
        </w:rPr>
        <w:t>层层</w:t>
      </w:r>
      <w:r>
        <w:rPr>
          <w:rFonts w:hint="eastAsia" w:ascii="仿宋_GB2312" w:hAnsi="仿宋_GB2312" w:eastAsia="仿宋_GB2312" w:cs="仿宋_GB2312"/>
          <w:color w:val="auto"/>
          <w:sz w:val="32"/>
          <w:szCs w:val="32"/>
        </w:rPr>
        <w:t>签订了安全生产</w:t>
      </w:r>
      <w:r>
        <w:rPr>
          <w:rFonts w:hint="eastAsia" w:ascii="仿宋_GB2312" w:hAnsi="仿宋_GB2312" w:eastAsia="仿宋_GB2312" w:cs="仿宋_GB2312"/>
          <w:b w:val="0"/>
          <w:bCs w:val="0"/>
          <w:color w:val="auto"/>
          <w:sz w:val="32"/>
          <w:szCs w:val="32"/>
          <w:lang w:eastAsia="zh-CN"/>
        </w:rPr>
        <w:t>目标管理</w:t>
      </w:r>
      <w:r>
        <w:rPr>
          <w:rFonts w:hint="eastAsia" w:ascii="仿宋_GB2312" w:hAnsi="仿宋_GB2312" w:eastAsia="仿宋_GB2312" w:cs="仿宋_GB2312"/>
          <w:color w:val="auto"/>
          <w:sz w:val="32"/>
          <w:szCs w:val="32"/>
        </w:rPr>
        <w:t>责任</w:t>
      </w:r>
      <w:r>
        <w:rPr>
          <w:rFonts w:hint="eastAsia" w:ascii="仿宋_GB2312" w:hAnsi="仿宋_GB2312" w:eastAsia="仿宋_GB2312" w:cs="仿宋_GB2312"/>
          <w:color w:val="auto"/>
          <w:sz w:val="32"/>
          <w:szCs w:val="32"/>
          <w:lang w:eastAsia="zh-CN"/>
        </w:rPr>
        <w:t>状，</w:t>
      </w:r>
      <w:r>
        <w:rPr>
          <w:rFonts w:hint="eastAsia" w:ascii="仿宋_GB2312" w:hAnsi="仿宋_GB2312" w:eastAsia="仿宋_GB2312" w:cs="仿宋_GB2312"/>
          <w:color w:val="auto"/>
          <w:sz w:val="32"/>
          <w:szCs w:val="32"/>
          <w:lang w:val="en-US" w:eastAsia="zh-CN"/>
        </w:rPr>
        <w:t>将</w:t>
      </w:r>
      <w:r>
        <w:rPr>
          <w:rFonts w:hint="eastAsia" w:ascii="仿宋_GB2312" w:hAnsi="仿宋_GB2312" w:eastAsia="仿宋_GB2312" w:cs="仿宋_GB2312"/>
          <w:color w:val="auto"/>
          <w:sz w:val="32"/>
          <w:szCs w:val="32"/>
          <w:lang w:eastAsia="zh-CN"/>
        </w:rPr>
        <w:t>安全生产责任落实</w:t>
      </w:r>
      <w:r>
        <w:rPr>
          <w:rFonts w:hint="eastAsia" w:ascii="仿宋_GB2312" w:hAnsi="仿宋_GB2312" w:eastAsia="仿宋_GB2312" w:cs="仿宋_GB2312"/>
          <w:color w:val="auto"/>
          <w:sz w:val="32"/>
          <w:szCs w:val="32"/>
          <w:lang w:val="en-US" w:eastAsia="zh-CN"/>
        </w:rPr>
        <w:t>到人，始终</w:t>
      </w:r>
      <w:r>
        <w:rPr>
          <w:rFonts w:hint="eastAsia" w:ascii="仿宋_GB2312" w:hAnsi="仿宋_GB2312" w:eastAsia="仿宋_GB2312" w:cs="仿宋_GB2312"/>
          <w:b w:val="0"/>
          <w:bCs w:val="0"/>
          <w:color w:val="auto"/>
          <w:sz w:val="32"/>
          <w:szCs w:val="32"/>
          <w:lang w:val="en-US" w:eastAsia="zh-CN"/>
        </w:rPr>
        <w:t>坚持一线保洁安全监督检查常态化，</w:t>
      </w:r>
      <w:r>
        <w:rPr>
          <w:rFonts w:hint="eastAsia" w:ascii="仿宋" w:hAnsi="仿宋" w:eastAsia="仿宋" w:cs="仿宋"/>
          <w:color w:val="auto"/>
          <w:sz w:val="32"/>
          <w:szCs w:val="32"/>
          <w:lang w:val="en-US" w:eastAsia="zh-CN"/>
        </w:rPr>
        <w:t>坚决杜绝无安全防护装备作业、不规范作业等违规行为</w:t>
      </w:r>
      <w:r>
        <w:rPr>
          <w:rFonts w:hint="eastAsia" w:ascii="仿宋_GB2312" w:hAnsi="仿宋_GB2312" w:eastAsia="仿宋_GB2312" w:cs="仿宋_GB2312"/>
          <w:color w:val="auto"/>
          <w:sz w:val="32"/>
          <w:szCs w:val="32"/>
          <w:lang w:eastAsia="zh-CN"/>
        </w:rPr>
        <w:t>。</w:t>
      </w:r>
    </w:p>
    <w:p>
      <w:pPr>
        <w:numPr>
          <w:ilvl w:val="0"/>
          <w:numId w:val="0"/>
        </w:numPr>
        <w:ind w:firstLine="643" w:firstLineChars="200"/>
        <w:rPr>
          <w:rFonts w:hint="eastAsia" w:ascii="仿宋_GB2312" w:hAnsi="仿宋_GB2312" w:eastAsia="仿宋_GB2312" w:cs="仿宋_GB2312"/>
          <w:color w:val="auto"/>
          <w:sz w:val="32"/>
          <w:szCs w:val="32"/>
          <w:lang w:eastAsia="zh-CN"/>
        </w:rPr>
      </w:pPr>
      <w:r>
        <w:rPr>
          <w:rFonts w:hint="eastAsia" w:ascii="楷体" w:hAnsi="楷体" w:eastAsia="楷体" w:cs="楷体"/>
          <w:b/>
          <w:bCs/>
          <w:color w:val="auto"/>
          <w:sz w:val="32"/>
          <w:szCs w:val="32"/>
          <w:lang w:val="en-US" w:eastAsia="zh-CN"/>
        </w:rPr>
        <w:t>（二）经常开展安全警示教育。</w:t>
      </w:r>
      <w:r>
        <w:rPr>
          <w:rFonts w:hint="eastAsia" w:ascii="仿宋_GB2312" w:hAnsi="仿宋_GB2312" w:eastAsia="仿宋_GB2312" w:cs="仿宋_GB2312"/>
          <w:color w:val="auto"/>
          <w:sz w:val="32"/>
          <w:szCs w:val="32"/>
          <w:lang w:eastAsia="zh-CN"/>
        </w:rPr>
        <w:t>充分利用</w:t>
      </w:r>
      <w:r>
        <w:rPr>
          <w:rFonts w:hint="eastAsia" w:ascii="仿宋_GB2312" w:hAnsi="仿宋_GB2312" w:eastAsia="仿宋_GB2312" w:cs="仿宋_GB2312"/>
          <w:color w:val="auto"/>
          <w:sz w:val="32"/>
          <w:szCs w:val="32"/>
          <w:lang w:val="en-US" w:eastAsia="zh-CN"/>
        </w:rPr>
        <w:t>安全生产例会、</w:t>
      </w:r>
      <w:r>
        <w:rPr>
          <w:rFonts w:hint="eastAsia" w:ascii="仿宋_GB2312" w:hAnsi="仿宋_GB2312" w:eastAsia="仿宋_GB2312" w:cs="仿宋_GB2312"/>
          <w:color w:val="auto"/>
          <w:sz w:val="32"/>
          <w:szCs w:val="32"/>
        </w:rPr>
        <w:t>宣传栏</w:t>
      </w:r>
      <w:r>
        <w:rPr>
          <w:rFonts w:hint="eastAsia" w:ascii="仿宋_GB2312" w:hAnsi="仿宋_GB2312" w:eastAsia="仿宋_GB2312" w:cs="仿宋_GB2312"/>
          <w:color w:val="auto"/>
          <w:sz w:val="32"/>
          <w:szCs w:val="32"/>
          <w:lang w:eastAsia="zh-CN"/>
        </w:rPr>
        <w:t>、</w:t>
      </w:r>
      <w:r>
        <w:rPr>
          <w:rFonts w:hint="eastAsia" w:ascii="仿宋" w:hAnsi="仿宋" w:eastAsia="仿宋" w:cs="仿宋"/>
          <w:color w:val="auto"/>
          <w:kern w:val="0"/>
          <w:sz w:val="32"/>
          <w:szCs w:val="32"/>
          <w:lang w:val="en-US" w:eastAsia="zh-CN"/>
        </w:rPr>
        <w:t>微信群</w:t>
      </w:r>
      <w:r>
        <w:rPr>
          <w:rFonts w:hint="eastAsia" w:ascii="仿宋_GB2312" w:hAnsi="仿宋_GB2312" w:eastAsia="仿宋_GB2312" w:cs="仿宋_GB2312"/>
          <w:color w:val="auto"/>
          <w:sz w:val="32"/>
          <w:szCs w:val="32"/>
        </w:rPr>
        <w:t>等</w:t>
      </w:r>
      <w:r>
        <w:rPr>
          <w:rFonts w:hint="eastAsia" w:ascii="仿宋_GB2312" w:hAnsi="仿宋_GB2312" w:eastAsia="仿宋_GB2312" w:cs="仿宋_GB2312"/>
          <w:color w:val="auto"/>
          <w:sz w:val="32"/>
          <w:szCs w:val="32"/>
          <w:lang w:eastAsia="zh-CN"/>
        </w:rPr>
        <w:t>，解读</w:t>
      </w:r>
      <w:r>
        <w:rPr>
          <w:rFonts w:hint="eastAsia" w:ascii="仿宋_GB2312" w:hAnsi="仿宋_GB2312" w:eastAsia="仿宋_GB2312" w:cs="仿宋_GB2312"/>
          <w:color w:val="auto"/>
          <w:sz w:val="32"/>
          <w:szCs w:val="32"/>
          <w:lang w:val="en-US" w:eastAsia="zh-CN"/>
        </w:rPr>
        <w:t>上级文件精神、《水域环卫保洁安全操作规程》，</w:t>
      </w:r>
      <w:r>
        <w:rPr>
          <w:rFonts w:hint="eastAsia" w:ascii="仿宋" w:hAnsi="仿宋" w:eastAsia="仿宋" w:cs="仿宋"/>
          <w:color w:val="auto"/>
          <w:kern w:val="0"/>
          <w:sz w:val="32"/>
          <w:szCs w:val="32"/>
          <w:lang w:val="en-US" w:eastAsia="zh-CN"/>
        </w:rPr>
        <w:t>发布安全警示教育视频等，进一步增强了队伍安全生产意识。</w:t>
      </w:r>
    </w:p>
    <w:p>
      <w:pPr>
        <w:numPr>
          <w:ilvl w:val="0"/>
          <w:numId w:val="0"/>
        </w:numPr>
        <w:ind w:firstLine="643" w:firstLineChars="200"/>
        <w:rPr>
          <w:rFonts w:hint="eastAsia" w:ascii="仿宋_GB2312" w:hAnsi="仿宋_GB2312" w:eastAsia="仿宋_GB2312" w:cs="仿宋_GB2312"/>
          <w:color w:val="auto"/>
          <w:sz w:val="32"/>
          <w:szCs w:val="32"/>
          <w:lang w:eastAsia="zh-CN"/>
        </w:rPr>
      </w:pPr>
      <w:r>
        <w:rPr>
          <w:rFonts w:hint="eastAsia" w:ascii="楷体" w:hAnsi="楷体" w:eastAsia="楷体" w:cs="楷体"/>
          <w:b/>
          <w:bCs/>
          <w:color w:val="auto"/>
          <w:sz w:val="32"/>
          <w:szCs w:val="32"/>
          <w:lang w:val="en-US" w:eastAsia="zh-CN"/>
        </w:rPr>
        <w:t>（三）及时排查整改安全隐患。</w:t>
      </w:r>
      <w:r>
        <w:rPr>
          <w:rFonts w:hint="eastAsia" w:ascii="仿宋_GB2312" w:hAnsi="仿宋_GB2312" w:eastAsia="仿宋_GB2312" w:cs="仿宋_GB2312"/>
          <w:color w:val="auto"/>
          <w:sz w:val="32"/>
          <w:szCs w:val="32"/>
          <w:lang w:val="en-US" w:eastAsia="zh-CN"/>
        </w:rPr>
        <w:t>认真开展安全隐患大排查大管控大整治活动，定期对车辆、船舶进行检修保养，及时排查整改机关、码头消防、用电以及一线保洁人员救生装备等安全隐患，确保设施设备运转正常，安全防护装备齐全有效</w:t>
      </w:r>
      <w:r>
        <w:rPr>
          <w:rFonts w:hint="eastAsia" w:ascii="仿宋_GB2312" w:hAnsi="仿宋_GB2312" w:eastAsia="仿宋_GB2312" w:cs="仿宋_GB2312"/>
          <w:color w:val="auto"/>
          <w:sz w:val="32"/>
          <w:szCs w:val="32"/>
          <w:lang w:eastAsia="zh-CN"/>
        </w:rPr>
        <w:t>。</w:t>
      </w:r>
    </w:p>
    <w:p>
      <w:pPr>
        <w:ind w:firstLine="643" w:firstLineChars="200"/>
        <w:rPr>
          <w:rFonts w:hint="eastAsia" w:ascii="仿宋" w:hAnsi="仿宋" w:eastAsia="仿宋" w:cs="仿宋"/>
          <w:color w:val="auto"/>
          <w:sz w:val="32"/>
          <w:szCs w:val="32"/>
          <w:lang w:val="en-US" w:eastAsia="zh-CN"/>
        </w:rPr>
      </w:pPr>
      <w:r>
        <w:rPr>
          <w:rFonts w:hint="eastAsia" w:ascii="楷体" w:hAnsi="楷体" w:eastAsia="楷体" w:cs="楷体"/>
          <w:b/>
          <w:bCs/>
          <w:color w:val="auto"/>
          <w:sz w:val="32"/>
          <w:szCs w:val="32"/>
          <w:lang w:val="en-US" w:eastAsia="zh-CN"/>
        </w:rPr>
        <w:t>（四）全面落实职工</w:t>
      </w:r>
      <w:r>
        <w:rPr>
          <w:rFonts w:hint="eastAsia" w:ascii="楷体" w:hAnsi="楷体" w:eastAsia="楷体" w:cs="楷体"/>
          <w:b/>
          <w:bCs/>
          <w:color w:val="auto"/>
          <w:sz w:val="32"/>
          <w:szCs w:val="32"/>
          <w:lang w:eastAsia="zh-CN"/>
        </w:rPr>
        <w:t>健康</w:t>
      </w:r>
      <w:r>
        <w:rPr>
          <w:rFonts w:hint="eastAsia" w:ascii="楷体" w:hAnsi="楷体" w:eastAsia="楷体" w:cs="楷体"/>
          <w:b/>
          <w:bCs/>
          <w:color w:val="auto"/>
          <w:sz w:val="32"/>
          <w:szCs w:val="32"/>
          <w:lang w:val="en-US" w:eastAsia="zh-CN"/>
        </w:rPr>
        <w:t>管理</w:t>
      </w:r>
      <w:r>
        <w:rPr>
          <w:rFonts w:hint="eastAsia" w:ascii="楷体" w:hAnsi="楷体" w:eastAsia="楷体" w:cs="楷体"/>
          <w:b/>
          <w:bCs/>
          <w:color w:val="auto"/>
          <w:sz w:val="32"/>
          <w:szCs w:val="32"/>
          <w:lang w:eastAsia="zh-CN"/>
        </w:rPr>
        <w:t>。</w:t>
      </w:r>
      <w:r>
        <w:rPr>
          <w:rFonts w:hint="eastAsia" w:ascii="仿宋" w:hAnsi="仿宋" w:eastAsia="仿宋" w:cs="仿宋"/>
          <w:color w:val="auto"/>
          <w:sz w:val="32"/>
          <w:szCs w:val="32"/>
          <w:lang w:val="en-US" w:eastAsia="zh-CN"/>
        </w:rPr>
        <w:t>扎实推行职工健康管理，在落实职工常规体检的同时，重点防控新冠肺炎疫情，扎实开展了疫情防控宣传、涉疫人员排查、</w:t>
      </w:r>
      <w:r>
        <w:rPr>
          <w:rFonts w:hint="eastAsia" w:ascii="仿宋_GB2312" w:hAnsi="仿宋_GB2312" w:eastAsia="仿宋_GB2312" w:cs="仿宋_GB2312"/>
          <w:color w:val="auto"/>
          <w:sz w:val="32"/>
          <w:szCs w:val="32"/>
          <w:lang w:val="en-US" w:eastAsia="zh-CN"/>
        </w:rPr>
        <w:t>干部职工核酸检测</w:t>
      </w:r>
      <w:r>
        <w:rPr>
          <w:rFonts w:hint="eastAsia" w:ascii="仿宋" w:hAnsi="仿宋" w:eastAsia="仿宋" w:cs="仿宋"/>
          <w:color w:val="auto"/>
          <w:sz w:val="32"/>
          <w:szCs w:val="32"/>
          <w:lang w:val="en-US" w:eastAsia="zh-CN"/>
        </w:rPr>
        <w:t>、防疫物资购置发放等一系列行之有效的工作，管控放开之前，全所无一人感染。</w:t>
      </w:r>
    </w:p>
    <w:p>
      <w:pPr>
        <w:ind w:firstLine="643" w:firstLineChars="200"/>
        <w:rPr>
          <w:rFonts w:hint="eastAsia" w:ascii="黑体" w:hAnsi="黑体" w:eastAsia="黑体" w:cs="黑体"/>
          <w:b/>
          <w:color w:val="auto"/>
          <w:sz w:val="32"/>
          <w:szCs w:val="32"/>
        </w:rPr>
      </w:pPr>
      <w:r>
        <w:rPr>
          <w:rFonts w:hint="eastAsia" w:ascii="黑体" w:hAnsi="黑体" w:eastAsia="黑体" w:cs="黑体"/>
          <w:b/>
          <w:bCs/>
          <w:color w:val="auto"/>
          <w:sz w:val="32"/>
          <w:szCs w:val="32"/>
          <w:lang w:val="en-US" w:eastAsia="zh-CN"/>
        </w:rPr>
        <w:t>四、注重党建引领</w:t>
      </w:r>
      <w:r>
        <w:rPr>
          <w:rFonts w:hint="eastAsia" w:ascii="黑体" w:hAnsi="黑体" w:eastAsia="黑体" w:cs="黑体"/>
          <w:b/>
          <w:color w:val="auto"/>
          <w:sz w:val="32"/>
          <w:szCs w:val="32"/>
          <w:lang w:eastAsia="zh-CN"/>
        </w:rPr>
        <w:t>，</w:t>
      </w:r>
      <w:r>
        <w:rPr>
          <w:rFonts w:hint="eastAsia" w:ascii="黑体" w:hAnsi="黑体" w:eastAsia="黑体" w:cs="黑体"/>
          <w:b/>
          <w:color w:val="auto"/>
          <w:sz w:val="32"/>
          <w:szCs w:val="32"/>
          <w:lang w:val="en-US" w:eastAsia="zh-CN"/>
        </w:rPr>
        <w:t>强基固本激发队伍活</w:t>
      </w:r>
      <w:r>
        <w:rPr>
          <w:rFonts w:hint="eastAsia" w:ascii="黑体" w:hAnsi="黑体" w:eastAsia="黑体" w:cs="黑体"/>
          <w:b/>
          <w:color w:val="auto"/>
          <w:sz w:val="32"/>
          <w:szCs w:val="32"/>
        </w:rPr>
        <w:t>力</w:t>
      </w:r>
    </w:p>
    <w:p>
      <w:pPr>
        <w:numPr>
          <w:ilvl w:val="0"/>
          <w:numId w:val="0"/>
        </w:numPr>
        <w:ind w:firstLine="643" w:firstLineChars="200"/>
        <w:jc w:val="left"/>
        <w:rPr>
          <w:rFonts w:hint="eastAsia" w:ascii="仿宋" w:hAnsi="仿宋" w:eastAsia="仿宋" w:cs="仿宋"/>
          <w:color w:val="auto"/>
          <w:sz w:val="32"/>
          <w:szCs w:val="32"/>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一</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抓党建引领</w:t>
      </w:r>
      <w:r>
        <w:rPr>
          <w:rFonts w:hint="eastAsia" w:ascii="楷体" w:hAnsi="楷体" w:eastAsia="楷体" w:cs="楷体"/>
          <w:b/>
          <w:bCs/>
          <w:color w:val="auto"/>
          <w:sz w:val="32"/>
          <w:szCs w:val="32"/>
        </w:rPr>
        <w:t>不动摇。</w:t>
      </w:r>
      <w:r>
        <w:rPr>
          <w:rFonts w:hint="eastAsia" w:ascii="仿宋" w:hAnsi="仿宋" w:eastAsia="仿宋" w:cs="仿宋"/>
          <w:color w:val="auto"/>
          <w:sz w:val="32"/>
          <w:szCs w:val="32"/>
          <w:lang w:val="en-US" w:eastAsia="zh-CN"/>
        </w:rPr>
        <w:t>支部扎实推进</w:t>
      </w:r>
      <w:r>
        <w:rPr>
          <w:rFonts w:hint="eastAsia" w:ascii="仿宋" w:hAnsi="仿宋" w:eastAsia="仿宋" w:cs="仿宋"/>
          <w:b w:val="0"/>
          <w:bCs w:val="0"/>
          <w:color w:val="auto"/>
          <w:sz w:val="32"/>
          <w:szCs w:val="32"/>
          <w:lang w:val="en-US" w:eastAsia="zh-CN"/>
        </w:rPr>
        <w:t>“五化”建设</w:t>
      </w:r>
      <w:r>
        <w:rPr>
          <w:rFonts w:hint="eastAsia" w:ascii="仿宋" w:hAnsi="仿宋" w:eastAsia="仿宋" w:cs="仿宋"/>
          <w:i w:val="0"/>
          <w:caps w:val="0"/>
          <w:color w:val="auto"/>
          <w:spacing w:val="0"/>
          <w:sz w:val="32"/>
          <w:szCs w:val="32"/>
          <w:shd w:val="clear" w:color="auto" w:fill="FFFFFF"/>
        </w:rPr>
        <w:t>，</w:t>
      </w:r>
      <w:r>
        <w:rPr>
          <w:rFonts w:hint="eastAsia" w:ascii="仿宋" w:hAnsi="仿宋" w:eastAsia="仿宋" w:cs="仿宋"/>
          <w:i w:val="0"/>
          <w:caps w:val="0"/>
          <w:color w:val="auto"/>
          <w:spacing w:val="0"/>
          <w:sz w:val="32"/>
          <w:szCs w:val="32"/>
          <w:shd w:val="clear" w:color="auto" w:fill="FFFFFF"/>
          <w:lang w:val="en-US" w:eastAsia="zh-CN"/>
        </w:rPr>
        <w:t>开展“四亮”主题活动，</w:t>
      </w:r>
      <w:r>
        <w:rPr>
          <w:rFonts w:hint="eastAsia" w:ascii="仿宋" w:hAnsi="仿宋" w:eastAsia="仿宋" w:cs="仿宋"/>
          <w:color w:val="auto"/>
          <w:sz w:val="32"/>
          <w:szCs w:val="32"/>
          <w:lang w:val="en-US" w:eastAsia="zh-CN"/>
        </w:rPr>
        <w:t>全面</w:t>
      </w:r>
      <w:r>
        <w:rPr>
          <w:rFonts w:hint="eastAsia" w:ascii="仿宋" w:hAnsi="仿宋" w:eastAsia="仿宋" w:cs="仿宋"/>
          <w:color w:val="auto"/>
          <w:sz w:val="32"/>
          <w:szCs w:val="32"/>
        </w:rPr>
        <w:t>推动中心组理论学习、支部“三会一课”、主题党日活动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深入学习贯彻党的二十大精神，坚持用二十大精神指导推动各项工作高质量发展。</w:t>
      </w:r>
      <w:r>
        <w:rPr>
          <w:rFonts w:hint="eastAsia" w:ascii="仿宋" w:hAnsi="仿宋" w:eastAsia="仿宋" w:cs="仿宋"/>
          <w:color w:val="auto"/>
          <w:sz w:val="32"/>
          <w:szCs w:val="32"/>
        </w:rPr>
        <w:t>党内政治生活的常态化开展，</w:t>
      </w:r>
      <w:r>
        <w:rPr>
          <w:rFonts w:hint="eastAsia" w:ascii="仿宋" w:hAnsi="仿宋" w:eastAsia="仿宋" w:cs="仿宋"/>
          <w:color w:val="auto"/>
          <w:sz w:val="32"/>
          <w:szCs w:val="32"/>
          <w:lang w:val="en-US" w:eastAsia="zh-CN"/>
        </w:rPr>
        <w:t>使党员干部</w:t>
      </w:r>
      <w:r>
        <w:rPr>
          <w:rFonts w:hint="eastAsia" w:ascii="仿宋_GB2312" w:hAnsi="Calibri" w:eastAsia="仿宋_GB2312" w:cs="Times New Roman"/>
          <w:color w:val="auto"/>
          <w:sz w:val="32"/>
          <w:szCs w:val="32"/>
          <w:lang w:val="en-US" w:eastAsia="zh-CN"/>
        </w:rPr>
        <w:t>深刻领悟了“两个确立”的决定性意义，增强了</w:t>
      </w:r>
      <w:r>
        <w:rPr>
          <w:rFonts w:hint="eastAsia" w:ascii="仿宋" w:hAnsi="仿宋" w:eastAsia="仿宋" w:cs="仿宋"/>
          <w:color w:val="auto"/>
          <w:sz w:val="32"/>
          <w:szCs w:val="32"/>
          <w:lang w:val="en-US" w:eastAsia="zh-CN"/>
        </w:rPr>
        <w:t>“四个意识”，坚定了“四个自信”，做到了“两个维护”，</w:t>
      </w:r>
      <w:r>
        <w:rPr>
          <w:rFonts w:hint="eastAsia" w:ascii="仿宋" w:hAnsi="仿宋" w:eastAsia="仿宋" w:cs="仿宋"/>
          <w:color w:val="auto"/>
          <w:sz w:val="32"/>
          <w:szCs w:val="32"/>
        </w:rPr>
        <w:t>保证了党</w:t>
      </w:r>
      <w:r>
        <w:rPr>
          <w:rFonts w:hint="eastAsia" w:ascii="仿宋" w:hAnsi="仿宋" w:eastAsia="仿宋" w:cs="仿宋"/>
          <w:color w:val="auto"/>
          <w:sz w:val="32"/>
          <w:szCs w:val="32"/>
          <w:lang w:val="en-US" w:eastAsia="zh-CN"/>
        </w:rPr>
        <w:t>支部</w:t>
      </w:r>
      <w:r>
        <w:rPr>
          <w:rFonts w:hint="eastAsia" w:ascii="仿宋" w:hAnsi="仿宋" w:eastAsia="仿宋" w:cs="仿宋"/>
          <w:color w:val="auto"/>
          <w:sz w:val="32"/>
          <w:szCs w:val="32"/>
        </w:rPr>
        <w:t>的稳定性、延续性和战斗力。</w:t>
      </w:r>
    </w:p>
    <w:p>
      <w:pPr>
        <w:ind w:firstLine="604" w:firstLineChars="188"/>
        <w:rPr>
          <w:rFonts w:hint="eastAsia" w:ascii="仿宋_GB2312" w:hAnsi="Calibri" w:eastAsia="仿宋_GB2312" w:cs="Times New Roman"/>
          <w:b/>
          <w:color w:val="auto"/>
          <w:sz w:val="32"/>
          <w:szCs w:val="32"/>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二</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抓勤政廉政</w:t>
      </w:r>
      <w:r>
        <w:rPr>
          <w:rFonts w:hint="eastAsia" w:ascii="楷体" w:hAnsi="楷体" w:eastAsia="楷体" w:cs="楷体"/>
          <w:b/>
          <w:bCs/>
          <w:color w:val="auto"/>
          <w:sz w:val="32"/>
          <w:szCs w:val="32"/>
        </w:rPr>
        <w:t>不懈怠。</w:t>
      </w:r>
      <w:r>
        <w:rPr>
          <w:rFonts w:hint="eastAsia" w:ascii="仿宋_GB2312" w:hAnsi="Calibri" w:eastAsia="仿宋_GB2312" w:cs="Times New Roman"/>
          <w:color w:val="auto"/>
          <w:sz w:val="32"/>
          <w:szCs w:val="32"/>
        </w:rPr>
        <w:t>班子成员</w:t>
      </w:r>
      <w:r>
        <w:rPr>
          <w:rFonts w:hint="eastAsia" w:ascii="仿宋_GB2312" w:hAnsi="仿宋_GB2312" w:eastAsia="仿宋_GB2312" w:cs="仿宋_GB2312"/>
          <w:color w:val="auto"/>
          <w:sz w:val="32"/>
          <w:szCs w:val="32"/>
        </w:rPr>
        <w:t>严格落实了廉政建设责任制，</w:t>
      </w:r>
      <w:r>
        <w:rPr>
          <w:rFonts w:hint="eastAsia" w:ascii="仿宋_GB2312" w:hAnsi="Calibri" w:eastAsia="仿宋_GB2312" w:cs="Times New Roman"/>
          <w:color w:val="auto"/>
          <w:sz w:val="32"/>
          <w:szCs w:val="32"/>
          <w:lang w:val="en-US" w:eastAsia="zh-CN"/>
        </w:rPr>
        <w:t>严守纪律规矩，</w:t>
      </w:r>
      <w:r>
        <w:rPr>
          <w:rFonts w:hint="eastAsia" w:ascii="仿宋_GB2312" w:hAnsi="仿宋_GB2312" w:eastAsia="仿宋_GB2312" w:cs="Times New Roman"/>
          <w:color w:val="auto"/>
          <w:sz w:val="32"/>
          <w:lang w:val="en-US" w:eastAsia="zh-CN"/>
        </w:rPr>
        <w:t>扎实</w:t>
      </w:r>
      <w:r>
        <w:rPr>
          <w:rFonts w:hint="eastAsia" w:ascii="仿宋_GB2312" w:hAnsi="仿宋_GB2312" w:eastAsia="仿宋_GB2312" w:cs="Times New Roman"/>
          <w:color w:val="auto"/>
          <w:sz w:val="32"/>
        </w:rPr>
        <w:t>开展</w:t>
      </w:r>
      <w:r>
        <w:rPr>
          <w:rFonts w:hint="eastAsia" w:ascii="仿宋_GB2312" w:hAnsi="仿宋_GB2312" w:eastAsia="仿宋_GB2312" w:cs="Times New Roman"/>
          <w:color w:val="auto"/>
          <w:sz w:val="32"/>
          <w:lang w:eastAsia="zh-CN"/>
        </w:rPr>
        <w:t>了</w:t>
      </w:r>
      <w:r>
        <w:rPr>
          <w:rFonts w:hint="eastAsia" w:ascii="仿宋_GB2312" w:hAnsi="仿宋_GB2312" w:eastAsia="仿宋_GB2312" w:cs="Times New Roman"/>
          <w:color w:val="auto"/>
          <w:sz w:val="32"/>
        </w:rPr>
        <w:t>“</w:t>
      </w:r>
      <w:r>
        <w:rPr>
          <w:rFonts w:hint="eastAsia" w:ascii="仿宋_GB2312" w:hAnsi="仿宋_GB2312" w:eastAsia="仿宋_GB2312" w:cs="Times New Roman"/>
          <w:color w:val="auto"/>
          <w:sz w:val="32"/>
          <w:lang w:val="en-US" w:eastAsia="zh-CN"/>
        </w:rPr>
        <w:t>十严禁</w:t>
      </w:r>
      <w:r>
        <w:rPr>
          <w:rFonts w:hint="eastAsia" w:ascii="仿宋_GB2312" w:hAnsi="仿宋_GB2312" w:eastAsia="仿宋_GB2312" w:cs="Times New Roman"/>
          <w:color w:val="auto"/>
          <w:sz w:val="32"/>
        </w:rPr>
        <w:t>”</w:t>
      </w:r>
      <w:r>
        <w:rPr>
          <w:rFonts w:hint="eastAsia" w:ascii="仿宋_GB2312" w:hAnsi="仿宋_GB2312" w:eastAsia="仿宋_GB2312" w:cs="Times New Roman"/>
          <w:color w:val="auto"/>
          <w:sz w:val="32"/>
          <w:lang w:val="en-US" w:eastAsia="zh-CN"/>
        </w:rPr>
        <w:t>谈心谈话、整治违规收送红包礼金等活动，党员干部</w:t>
      </w:r>
      <w:r>
        <w:rPr>
          <w:rFonts w:hint="eastAsia" w:ascii="仿宋_GB2312" w:hAnsi="Calibri" w:eastAsia="仿宋_GB2312" w:cs="Times New Roman"/>
          <w:color w:val="auto"/>
          <w:sz w:val="32"/>
          <w:szCs w:val="32"/>
        </w:rPr>
        <w:t>带头签订</w:t>
      </w:r>
      <w:r>
        <w:rPr>
          <w:rFonts w:hint="eastAsia" w:ascii="仿宋_GB2312" w:hAnsi="Calibri" w:eastAsia="仿宋_GB2312" w:cs="Times New Roman"/>
          <w:color w:val="auto"/>
          <w:sz w:val="32"/>
          <w:szCs w:val="32"/>
          <w:lang w:eastAsia="zh-CN"/>
        </w:rPr>
        <w:t>了</w:t>
      </w:r>
      <w:r>
        <w:rPr>
          <w:rFonts w:hint="eastAsia" w:ascii="仿宋_GB2312" w:hAnsi="Calibri" w:eastAsia="仿宋_GB2312" w:cs="Times New Roman"/>
          <w:color w:val="auto"/>
          <w:sz w:val="32"/>
          <w:szCs w:val="32"/>
        </w:rPr>
        <w:t>承诺书</w:t>
      </w:r>
      <w:r>
        <w:rPr>
          <w:rFonts w:hint="eastAsia" w:ascii="仿宋_GB2312" w:hAnsi="Calibri" w:eastAsia="仿宋_GB2312" w:cs="Times New Roman"/>
          <w:color w:val="auto"/>
          <w:sz w:val="32"/>
          <w:szCs w:val="32"/>
          <w:lang w:eastAsia="zh-CN"/>
        </w:rPr>
        <w:t>，自愿接受组织监督查核，</w:t>
      </w:r>
      <w:r>
        <w:rPr>
          <w:rFonts w:hint="eastAsia" w:ascii="仿宋_GB2312" w:hAnsi="Calibri" w:eastAsia="仿宋_GB2312" w:cs="Times New Roman"/>
          <w:color w:val="auto"/>
          <w:sz w:val="32"/>
          <w:szCs w:val="32"/>
          <w:lang w:val="en-US" w:eastAsia="zh-CN"/>
        </w:rPr>
        <w:t>筑牢了廉政防线</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常态</w:t>
      </w:r>
      <w:r>
        <w:rPr>
          <w:rFonts w:hint="eastAsia" w:ascii="仿宋" w:hAnsi="仿宋" w:eastAsia="仿宋" w:cs="仿宋"/>
          <w:color w:val="auto"/>
          <w:sz w:val="32"/>
          <w:szCs w:val="32"/>
          <w:lang w:val="en-US" w:eastAsia="zh-CN"/>
        </w:rPr>
        <w:t>开展廉政</w:t>
      </w:r>
      <w:r>
        <w:rPr>
          <w:rFonts w:hint="eastAsia" w:ascii="仿宋" w:hAnsi="仿宋" w:eastAsia="仿宋" w:cs="仿宋"/>
          <w:color w:val="auto"/>
          <w:sz w:val="32"/>
          <w:szCs w:val="32"/>
        </w:rPr>
        <w:t>警示</w:t>
      </w:r>
      <w:r>
        <w:rPr>
          <w:rFonts w:hint="eastAsia" w:ascii="仿宋" w:hAnsi="仿宋" w:eastAsia="仿宋" w:cs="仿宋"/>
          <w:color w:val="auto"/>
          <w:sz w:val="32"/>
          <w:szCs w:val="32"/>
        </w:rPr>
        <w:fldChar w:fldCharType="begin"/>
      </w:r>
      <w:r>
        <w:rPr>
          <w:rFonts w:hint="eastAsia" w:ascii="仿宋" w:hAnsi="仿宋" w:eastAsia="仿宋" w:cs="仿宋"/>
          <w:color w:val="auto"/>
          <w:sz w:val="32"/>
          <w:szCs w:val="32"/>
        </w:rPr>
        <w:instrText xml:space="preserve"> HYPERLINK "http://www.haoword.com/gongwen/jiaoyu/" \t "http://cache.baiducontent.com/_blank" </w:instrText>
      </w:r>
      <w:r>
        <w:rPr>
          <w:rFonts w:hint="eastAsia" w:ascii="仿宋" w:hAnsi="仿宋" w:eastAsia="仿宋" w:cs="仿宋"/>
          <w:color w:val="auto"/>
          <w:sz w:val="32"/>
          <w:szCs w:val="32"/>
        </w:rPr>
        <w:fldChar w:fldCharType="separate"/>
      </w:r>
      <w:r>
        <w:rPr>
          <w:rFonts w:hint="eastAsia" w:ascii="仿宋" w:hAnsi="仿宋" w:eastAsia="仿宋" w:cs="仿宋"/>
          <w:color w:val="auto"/>
          <w:sz w:val="32"/>
          <w:szCs w:val="32"/>
        </w:rPr>
        <w:t>教育</w:t>
      </w:r>
      <w:r>
        <w:rPr>
          <w:rFonts w:hint="eastAsia" w:ascii="仿宋" w:hAnsi="仿宋" w:eastAsia="仿宋" w:cs="仿宋"/>
          <w:color w:val="auto"/>
          <w:sz w:val="32"/>
          <w:szCs w:val="32"/>
        </w:rPr>
        <w:fldChar w:fldCharType="end"/>
      </w:r>
      <w:r>
        <w:rPr>
          <w:rFonts w:hint="eastAsia" w:ascii="仿宋" w:hAnsi="仿宋" w:eastAsia="仿宋" w:cs="仿宋"/>
          <w:color w:val="auto"/>
          <w:sz w:val="32"/>
          <w:szCs w:val="32"/>
        </w:rPr>
        <w:t>活动，</w:t>
      </w:r>
      <w:r>
        <w:rPr>
          <w:rFonts w:hint="eastAsia" w:ascii="仿宋" w:hAnsi="仿宋" w:eastAsia="仿宋" w:cs="仿宋"/>
          <w:color w:val="auto"/>
          <w:sz w:val="32"/>
          <w:szCs w:val="32"/>
          <w:lang w:val="en-US" w:eastAsia="zh-CN"/>
        </w:rPr>
        <w:t>设置了廉政文化走廊，</w:t>
      </w:r>
      <w:r>
        <w:rPr>
          <w:rFonts w:hint="eastAsia" w:ascii="仿宋_GB2312" w:hAnsi="仿宋_GB2312" w:eastAsia="仿宋_GB2312" w:cs="仿宋_GB2312"/>
          <w:i w:val="0"/>
          <w:iCs w:val="0"/>
          <w:caps w:val="0"/>
          <w:color w:val="auto"/>
          <w:spacing w:val="0"/>
          <w:sz w:val="32"/>
          <w:szCs w:val="32"/>
          <w:shd w:val="clear" w:color="auto" w:fill="FFFFFF"/>
          <w:lang w:val="en-US" w:eastAsia="zh-CN"/>
        </w:rPr>
        <w:t>让</w:t>
      </w:r>
      <w:r>
        <w:rPr>
          <w:rFonts w:hint="eastAsia" w:ascii="仿宋_GB2312" w:hAnsi="仿宋_GB2312" w:eastAsia="仿宋_GB2312" w:cs="仿宋_GB2312"/>
          <w:i w:val="0"/>
          <w:iCs w:val="0"/>
          <w:caps w:val="0"/>
          <w:color w:val="auto"/>
          <w:spacing w:val="0"/>
          <w:sz w:val="32"/>
          <w:szCs w:val="32"/>
          <w:shd w:val="clear" w:color="auto" w:fill="FFFFFF"/>
        </w:rPr>
        <w:t>廉政意识</w:t>
      </w:r>
      <w:r>
        <w:rPr>
          <w:rFonts w:hint="eastAsia" w:ascii="仿宋_GB2312" w:hAnsi="仿宋_GB2312" w:eastAsia="仿宋_GB2312" w:cs="仿宋_GB2312"/>
          <w:i w:val="0"/>
          <w:iCs w:val="0"/>
          <w:caps w:val="0"/>
          <w:color w:val="auto"/>
          <w:spacing w:val="0"/>
          <w:sz w:val="32"/>
          <w:szCs w:val="32"/>
          <w:shd w:val="clear" w:color="auto" w:fill="FFFFFF"/>
          <w:lang w:eastAsia="zh-CN"/>
        </w:rPr>
        <w:t>的</w:t>
      </w:r>
      <w:r>
        <w:rPr>
          <w:rFonts w:hint="eastAsia" w:ascii="仿宋_GB2312" w:hAnsi="仿宋_GB2312" w:eastAsia="仿宋_GB2312" w:cs="仿宋_GB2312"/>
          <w:i w:val="0"/>
          <w:iCs w:val="0"/>
          <w:caps w:val="0"/>
          <w:color w:val="auto"/>
          <w:spacing w:val="0"/>
          <w:sz w:val="32"/>
          <w:szCs w:val="32"/>
          <w:shd w:val="clear" w:color="auto" w:fill="FFFFFF"/>
        </w:rPr>
        <w:t>渗透</w:t>
      </w:r>
      <w:r>
        <w:rPr>
          <w:rFonts w:hint="eastAsia" w:ascii="仿宋_GB2312" w:hAnsi="仿宋_GB2312" w:eastAsia="仿宋_GB2312" w:cs="仿宋_GB2312"/>
          <w:i w:val="0"/>
          <w:iCs w:val="0"/>
          <w:caps w:val="0"/>
          <w:color w:val="auto"/>
          <w:spacing w:val="0"/>
          <w:sz w:val="32"/>
          <w:szCs w:val="32"/>
          <w:shd w:val="clear" w:color="auto" w:fill="FFFFFF"/>
          <w:lang w:val="en-US" w:eastAsia="zh-CN"/>
        </w:rPr>
        <w:t>润物无声，入脑随行；认真落实区委区政府关于法治建设的工作部署，积极开展普法学习教育和宣传，进一步提高了干部职工的法律意识；</w:t>
      </w:r>
      <w:r>
        <w:rPr>
          <w:rFonts w:hint="eastAsia" w:ascii="仿宋_GB2312" w:hAnsi="Calibri" w:eastAsia="仿宋_GB2312" w:cs="Times New Roman"/>
          <w:color w:val="auto"/>
          <w:sz w:val="32"/>
          <w:szCs w:val="32"/>
          <w:lang w:val="en-US" w:eastAsia="zh-CN"/>
        </w:rPr>
        <w:t>落实</w:t>
      </w:r>
      <w:r>
        <w:rPr>
          <w:rFonts w:hint="eastAsia" w:ascii="仿宋_GB2312" w:hAnsi="仿宋_GB2312" w:eastAsia="仿宋_GB2312" w:cs="仿宋_GB2312"/>
          <w:color w:val="auto"/>
          <w:sz w:val="32"/>
          <w:szCs w:val="32"/>
        </w:rPr>
        <w:t>综治维稳工作</w:t>
      </w:r>
      <w:r>
        <w:rPr>
          <w:rFonts w:hint="eastAsia" w:ascii="仿宋_GB2312" w:hAnsi="仿宋_GB2312" w:eastAsia="仿宋_GB2312" w:cs="仿宋_GB2312"/>
          <w:color w:val="auto"/>
          <w:sz w:val="32"/>
          <w:szCs w:val="32"/>
          <w:lang w:val="en-US" w:eastAsia="zh-CN"/>
        </w:rPr>
        <w:t>责任制，扎实开展平安创建活动，</w:t>
      </w:r>
      <w:r>
        <w:rPr>
          <w:rFonts w:hint="eastAsia" w:ascii="仿宋_GB2312" w:hAnsi="Calibri" w:eastAsia="仿宋_GB2312" w:cs="Times New Roman"/>
          <w:color w:val="auto"/>
          <w:sz w:val="32"/>
          <w:szCs w:val="32"/>
        </w:rPr>
        <w:t>积极</w:t>
      </w:r>
      <w:r>
        <w:rPr>
          <w:rFonts w:hint="eastAsia" w:ascii="仿宋_GB2312" w:hAnsi="仿宋_GB2312" w:eastAsia="仿宋_GB2312" w:cs="仿宋_GB2312"/>
          <w:color w:val="auto"/>
          <w:sz w:val="32"/>
          <w:szCs w:val="32"/>
        </w:rPr>
        <w:t>主动化解矛盾纠纷，</w:t>
      </w:r>
      <w:r>
        <w:rPr>
          <w:rFonts w:hint="eastAsia" w:ascii="仿宋_GB2312" w:hAnsi="Calibri" w:eastAsia="仿宋_GB2312" w:cs="Times New Roman"/>
          <w:color w:val="auto"/>
          <w:sz w:val="32"/>
          <w:szCs w:val="32"/>
        </w:rPr>
        <w:t>进一步理顺了职工情绪</w:t>
      </w:r>
      <w:r>
        <w:rPr>
          <w:rFonts w:hint="eastAsia" w:ascii="仿宋_GB2312" w:hAnsi="Calibri" w:eastAsia="仿宋_GB2312" w:cs="Times New Roman"/>
          <w:color w:val="auto"/>
          <w:sz w:val="32"/>
          <w:szCs w:val="32"/>
          <w:lang w:eastAsia="zh-CN"/>
        </w:rPr>
        <w:t>，</w:t>
      </w:r>
      <w:r>
        <w:rPr>
          <w:rFonts w:hint="eastAsia" w:ascii="仿宋_GB2312" w:hAnsi="仿宋_GB2312" w:eastAsia="仿宋_GB2312" w:cs="仿宋_GB2312"/>
          <w:color w:val="auto"/>
          <w:sz w:val="32"/>
          <w:szCs w:val="32"/>
        </w:rPr>
        <w:t>全年未发生一起党员违规违纪和职工群众上访事件，单位风清气正、和谐稳定</w:t>
      </w:r>
      <w:r>
        <w:rPr>
          <w:rFonts w:hint="eastAsia" w:ascii="仿宋_GB2312" w:hAnsi="仿宋_GB2312" w:eastAsia="仿宋_GB2312" w:cs="仿宋_GB2312"/>
          <w:color w:val="auto"/>
          <w:sz w:val="32"/>
          <w:szCs w:val="32"/>
          <w:lang w:eastAsia="zh-CN"/>
        </w:rPr>
        <w:t>。</w:t>
      </w:r>
    </w:p>
    <w:p>
      <w:pPr>
        <w:numPr>
          <w:ilvl w:val="0"/>
          <w:numId w:val="0"/>
        </w:numPr>
        <w:ind w:firstLine="643" w:firstLineChars="200"/>
        <w:jc w:val="left"/>
        <w:rPr>
          <w:rFonts w:hint="eastAsia" w:ascii="仿宋" w:hAnsi="仿宋" w:eastAsia="仿宋" w:cs="仿宋"/>
          <w:color w:val="auto"/>
          <w:sz w:val="32"/>
          <w:szCs w:val="32"/>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三</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抓意识形态不放松。</w:t>
      </w:r>
      <w:r>
        <w:rPr>
          <w:rFonts w:hint="eastAsia" w:ascii="仿宋" w:hAnsi="仿宋" w:eastAsia="仿宋" w:cs="仿宋"/>
          <w:color w:val="auto"/>
          <w:sz w:val="32"/>
          <w:szCs w:val="32"/>
          <w:lang w:val="en-US" w:eastAsia="zh-CN"/>
        </w:rPr>
        <w:t>支部</w:t>
      </w:r>
      <w:r>
        <w:rPr>
          <w:rFonts w:hint="eastAsia" w:ascii="仿宋" w:hAnsi="仿宋" w:eastAsia="仿宋" w:cs="仿宋"/>
          <w:color w:val="auto"/>
          <w:sz w:val="32"/>
          <w:szCs w:val="32"/>
        </w:rPr>
        <w:t>坚持党管意识形态，牢牢把握意识形态工作领导权，</w:t>
      </w:r>
      <w:r>
        <w:rPr>
          <w:rFonts w:hint="eastAsia" w:ascii="仿宋" w:hAnsi="仿宋" w:eastAsia="仿宋" w:cs="仿宋"/>
          <w:color w:val="auto"/>
          <w:sz w:val="32"/>
          <w:szCs w:val="32"/>
          <w:lang w:val="en-US" w:eastAsia="zh-CN"/>
        </w:rPr>
        <w:t>扎实开展了</w:t>
      </w:r>
      <w:r>
        <w:rPr>
          <w:rFonts w:hint="eastAsia" w:ascii="仿宋" w:hAnsi="仿宋" w:eastAsia="仿宋" w:cs="仿宋"/>
          <w:color w:val="auto"/>
          <w:sz w:val="32"/>
          <w:szCs w:val="32"/>
          <w:lang w:eastAsia="zh-CN"/>
        </w:rPr>
        <w:t>意识形态领域风险预警研判，</w:t>
      </w:r>
      <w:r>
        <w:rPr>
          <w:rFonts w:hint="eastAsia" w:ascii="仿宋" w:hAnsi="仿宋" w:eastAsia="仿宋" w:cs="仿宋"/>
          <w:color w:val="auto"/>
          <w:sz w:val="32"/>
          <w:szCs w:val="32"/>
          <w:lang w:val="en-US" w:eastAsia="zh-CN"/>
        </w:rPr>
        <w:t>积极</w:t>
      </w:r>
      <w:r>
        <w:rPr>
          <w:rFonts w:hint="eastAsia" w:ascii="仿宋" w:hAnsi="仿宋" w:eastAsia="仿宋" w:cs="仿宋"/>
          <w:color w:val="auto"/>
          <w:sz w:val="32"/>
          <w:szCs w:val="32"/>
          <w:lang w:eastAsia="zh-CN"/>
        </w:rPr>
        <w:t>整改</w:t>
      </w:r>
      <w:r>
        <w:rPr>
          <w:rFonts w:hint="eastAsia" w:ascii="仿宋" w:hAnsi="仿宋" w:eastAsia="仿宋" w:cs="仿宋"/>
          <w:color w:val="auto"/>
          <w:sz w:val="32"/>
          <w:szCs w:val="32"/>
          <w:lang w:val="en-US" w:eastAsia="zh-CN"/>
        </w:rPr>
        <w:t>存在的</w:t>
      </w:r>
      <w:r>
        <w:rPr>
          <w:rFonts w:hint="eastAsia" w:ascii="仿宋" w:hAnsi="仿宋" w:eastAsia="仿宋" w:cs="仿宋"/>
          <w:color w:val="auto"/>
          <w:sz w:val="32"/>
          <w:szCs w:val="32"/>
          <w:lang w:eastAsia="zh-CN"/>
        </w:rPr>
        <w:t>问题，</w:t>
      </w:r>
      <w:r>
        <w:rPr>
          <w:rFonts w:hint="eastAsia" w:ascii="仿宋" w:hAnsi="仿宋" w:eastAsia="仿宋" w:cs="仿宋"/>
          <w:color w:val="auto"/>
          <w:sz w:val="32"/>
          <w:szCs w:val="32"/>
          <w:lang w:val="en-US" w:eastAsia="zh-CN"/>
        </w:rPr>
        <w:t>进一步</w:t>
      </w:r>
      <w:r>
        <w:rPr>
          <w:rFonts w:hint="eastAsia" w:ascii="仿宋" w:hAnsi="仿宋" w:eastAsia="仿宋" w:cs="仿宋"/>
          <w:color w:val="auto"/>
          <w:sz w:val="32"/>
          <w:szCs w:val="32"/>
          <w:lang w:eastAsia="zh-CN"/>
        </w:rPr>
        <w:t>巩固了积极健康向上的主流思想舆论阵地</w:t>
      </w:r>
      <w:r>
        <w:rPr>
          <w:rFonts w:hint="eastAsia" w:ascii="仿宋" w:hAnsi="仿宋" w:eastAsia="仿宋" w:cs="仿宋"/>
          <w:color w:val="auto"/>
          <w:sz w:val="32"/>
          <w:szCs w:val="32"/>
        </w:rPr>
        <w:t>。</w:t>
      </w:r>
    </w:p>
    <w:p>
      <w:pPr>
        <w:numPr>
          <w:ilvl w:val="0"/>
          <w:numId w:val="0"/>
        </w:numPr>
        <w:ind w:firstLine="643" w:firstLineChars="200"/>
        <w:jc w:val="left"/>
        <w:rPr>
          <w:rFonts w:hint="eastAsia" w:ascii="仿宋" w:hAnsi="仿宋" w:eastAsia="仿宋" w:cs="Times New Roman"/>
          <w:color w:val="auto"/>
          <w:sz w:val="32"/>
          <w:szCs w:val="32"/>
          <w:lang w:val="en-US" w:eastAsia="zh-CN"/>
        </w:rPr>
      </w:pPr>
      <w:r>
        <w:rPr>
          <w:rFonts w:hint="eastAsia" w:ascii="楷体" w:hAnsi="楷体" w:eastAsia="楷体" w:cs="楷体"/>
          <w:b/>
          <w:bCs/>
          <w:color w:val="auto"/>
          <w:sz w:val="32"/>
          <w:szCs w:val="32"/>
          <w:lang w:val="en-US" w:eastAsia="zh-CN"/>
        </w:rPr>
        <w:t>（四）抓主题活动不脱节。</w:t>
      </w:r>
      <w:r>
        <w:rPr>
          <w:rFonts w:hint="eastAsia" w:ascii="仿宋" w:hAnsi="仿宋" w:eastAsia="仿宋" w:cs="仿宋"/>
          <w:b w:val="0"/>
          <w:bCs w:val="0"/>
          <w:color w:val="auto"/>
          <w:sz w:val="32"/>
          <w:szCs w:val="32"/>
          <w:lang w:val="en-US" w:eastAsia="zh-CN"/>
        </w:rPr>
        <w:t>支部始终把各项主题活动的开展作为凝心聚力的重要手段。</w:t>
      </w:r>
      <w:r>
        <w:rPr>
          <w:rFonts w:hint="eastAsia" w:ascii="仿宋" w:hAnsi="仿宋" w:eastAsia="仿宋" w:cs="仿宋"/>
          <w:b/>
          <w:bCs/>
          <w:color w:val="auto"/>
          <w:sz w:val="32"/>
          <w:szCs w:val="32"/>
          <w:lang w:val="en-US" w:eastAsia="zh-CN"/>
        </w:rPr>
        <w:t>一是用心用力服务联点社区。</w:t>
      </w:r>
      <w:r>
        <w:rPr>
          <w:rFonts w:hint="eastAsia" w:ascii="仿宋" w:hAnsi="仿宋" w:eastAsia="仿宋" w:cs="仿宋"/>
          <w:b w:val="0"/>
          <w:bCs w:val="0"/>
          <w:color w:val="auto"/>
          <w:sz w:val="32"/>
          <w:szCs w:val="32"/>
          <w:lang w:val="en-US" w:eastAsia="zh-CN"/>
        </w:rPr>
        <w:t>支部认真落实“六联六包”工作任务，</w:t>
      </w:r>
      <w:r>
        <w:rPr>
          <w:rFonts w:hint="eastAsia" w:ascii="仿宋_GB2312" w:hAnsi="仿宋_GB2312" w:eastAsia="仿宋_GB2312" w:cs="仿宋_GB2312"/>
          <w:color w:val="auto"/>
          <w:sz w:val="32"/>
          <w:szCs w:val="32"/>
          <w:lang w:val="en-US" w:eastAsia="zh-CN"/>
        </w:rPr>
        <w:t>积极配合</w:t>
      </w:r>
      <w:r>
        <w:rPr>
          <w:rFonts w:hint="eastAsia" w:ascii="仿宋" w:hAnsi="仿宋" w:eastAsia="仿宋" w:cs="仿宋"/>
          <w:b w:val="0"/>
          <w:bCs w:val="0"/>
          <w:color w:val="auto"/>
          <w:sz w:val="32"/>
          <w:szCs w:val="32"/>
          <w:lang w:val="en-US" w:eastAsia="zh-CN"/>
        </w:rPr>
        <w:t>联点</w:t>
      </w:r>
      <w:r>
        <w:rPr>
          <w:rFonts w:hint="eastAsia" w:ascii="仿宋_GB2312" w:hAnsi="仿宋_GB2312" w:eastAsia="仿宋_GB2312" w:cs="仿宋_GB2312"/>
          <w:color w:val="auto"/>
          <w:sz w:val="32"/>
          <w:szCs w:val="32"/>
          <w:lang w:val="en-US" w:eastAsia="zh-CN"/>
        </w:rPr>
        <w:t>东湖社区</w:t>
      </w:r>
      <w:r>
        <w:rPr>
          <w:rFonts w:hint="eastAsia" w:ascii="仿宋" w:hAnsi="仿宋" w:eastAsia="仿宋" w:cs="宋体"/>
          <w:color w:val="auto"/>
          <w:sz w:val="32"/>
          <w:szCs w:val="32"/>
          <w:lang w:val="zh-CN"/>
        </w:rPr>
        <w:t>开展了</w:t>
      </w:r>
      <w:r>
        <w:rPr>
          <w:rFonts w:hint="eastAsia" w:ascii="仿宋_GB2312" w:hAnsi="仿宋_GB2312" w:eastAsia="仿宋_GB2312" w:cs="仿宋_GB2312"/>
          <w:color w:val="auto"/>
          <w:sz w:val="32"/>
          <w:szCs w:val="32"/>
          <w:lang w:val="en-US" w:eastAsia="zh-CN"/>
        </w:rPr>
        <w:t>居民自建房信息录入、疫情防控以及</w:t>
      </w:r>
      <w:r>
        <w:rPr>
          <w:rFonts w:hint="eastAsia" w:ascii="仿宋" w:hAnsi="仿宋" w:eastAsia="仿宋" w:cs="仿宋"/>
          <w:b w:val="0"/>
          <w:bCs w:val="0"/>
          <w:color w:val="auto"/>
          <w:sz w:val="32"/>
          <w:szCs w:val="32"/>
          <w:lang w:val="en-US" w:eastAsia="zh-CN"/>
        </w:rPr>
        <w:t>“爱国卫生大扫除周”、</w:t>
      </w:r>
      <w:r>
        <w:rPr>
          <w:rFonts w:hint="eastAsia" w:ascii="仿宋" w:hAnsi="仿宋" w:eastAsia="仿宋" w:cs="Malgun Gothic Semilight"/>
          <w:color w:val="auto"/>
          <w:kern w:val="0"/>
          <w:sz w:val="32"/>
          <w:szCs w:val="32"/>
          <w:lang w:eastAsia="zh-CN"/>
        </w:rPr>
        <w:t>“</w:t>
      </w:r>
      <w:r>
        <w:rPr>
          <w:rFonts w:hint="eastAsia" w:ascii="仿宋" w:hAnsi="仿宋" w:eastAsia="仿宋" w:cs="Malgun Gothic Semilight"/>
          <w:color w:val="auto"/>
          <w:kern w:val="0"/>
          <w:sz w:val="32"/>
          <w:szCs w:val="32"/>
          <w:lang w:val="en-US" w:eastAsia="zh-CN"/>
        </w:rPr>
        <w:t>洞庭清波”</w:t>
      </w:r>
      <w:r>
        <w:rPr>
          <w:rFonts w:hint="eastAsia" w:ascii="仿宋_GB2312" w:hAnsi="仿宋_GB2312" w:eastAsia="仿宋_GB2312" w:cs="仿宋_GB2312"/>
          <w:color w:val="auto"/>
          <w:sz w:val="32"/>
          <w:szCs w:val="32"/>
          <w:lang w:val="en-US" w:eastAsia="zh-CN"/>
        </w:rPr>
        <w:t>等</w:t>
      </w:r>
      <w:r>
        <w:rPr>
          <w:rFonts w:hint="eastAsia" w:ascii="仿宋_GB2312" w:hAnsi="仿宋_GB2312" w:eastAsia="仿宋_GB2312" w:cs="仿宋_GB2312"/>
          <w:color w:val="auto"/>
          <w:sz w:val="32"/>
          <w:szCs w:val="32"/>
        </w:rPr>
        <w:t>志愿服务活动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用心用力与</w:t>
      </w:r>
      <w:r>
        <w:rPr>
          <w:rFonts w:hint="eastAsia" w:ascii="仿宋_GB2312" w:hAnsi="仿宋_GB2312" w:eastAsia="仿宋_GB2312" w:cs="仿宋_GB2312"/>
          <w:color w:val="auto"/>
          <w:sz w:val="32"/>
          <w:szCs w:val="32"/>
        </w:rPr>
        <w:t>社区居民共建共享</w:t>
      </w:r>
      <w:r>
        <w:rPr>
          <w:rFonts w:hint="eastAsia" w:ascii="仿宋_GB2312" w:hAnsi="仿宋_GB2312" w:eastAsia="仿宋_GB2312" w:cs="仿宋_GB2312"/>
          <w:color w:val="auto"/>
          <w:sz w:val="32"/>
          <w:szCs w:val="32"/>
          <w:lang w:val="en-US" w:eastAsia="zh-CN"/>
        </w:rPr>
        <w:t>健康</w:t>
      </w:r>
      <w:r>
        <w:rPr>
          <w:rFonts w:hint="eastAsia" w:ascii="仿宋_GB2312" w:hAnsi="仿宋_GB2312" w:eastAsia="仿宋_GB2312" w:cs="仿宋_GB2312"/>
          <w:color w:val="auto"/>
          <w:sz w:val="32"/>
          <w:szCs w:val="32"/>
        </w:rPr>
        <w:t>优美的人居环境</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lang w:val="en-US" w:eastAsia="zh-CN"/>
        </w:rPr>
        <w:t>二是组织健康活动丰富业余生活。</w:t>
      </w:r>
      <w:r>
        <w:rPr>
          <w:rFonts w:hint="eastAsia" w:ascii="仿宋" w:hAnsi="仿宋" w:eastAsia="仿宋" w:cs="宋体"/>
          <w:color w:val="auto"/>
          <w:kern w:val="0"/>
          <w:sz w:val="32"/>
          <w:szCs w:val="32"/>
        </w:rPr>
        <w:t>利用</w:t>
      </w:r>
      <w:r>
        <w:rPr>
          <w:rFonts w:hint="eastAsia" w:ascii="仿宋" w:hAnsi="仿宋" w:eastAsia="仿宋" w:cs="宋体"/>
          <w:color w:val="auto"/>
          <w:kern w:val="0"/>
          <w:sz w:val="32"/>
          <w:szCs w:val="32"/>
          <w:lang w:eastAsia="zh-CN"/>
        </w:rPr>
        <w:t>节假日</w:t>
      </w:r>
      <w:r>
        <w:rPr>
          <w:rFonts w:hint="eastAsia" w:ascii="仿宋" w:hAnsi="仿宋" w:eastAsia="仿宋" w:cs="宋体"/>
          <w:color w:val="auto"/>
          <w:kern w:val="0"/>
          <w:sz w:val="32"/>
          <w:szCs w:val="32"/>
        </w:rPr>
        <w:t>组织</w:t>
      </w:r>
      <w:r>
        <w:rPr>
          <w:rFonts w:hint="eastAsia" w:ascii="仿宋" w:hAnsi="仿宋" w:eastAsia="仿宋" w:cs="宋体"/>
          <w:color w:val="auto"/>
          <w:kern w:val="0"/>
          <w:sz w:val="32"/>
          <w:szCs w:val="32"/>
          <w:lang w:val="en-US" w:eastAsia="zh-CN"/>
        </w:rPr>
        <w:t>开展</w:t>
      </w:r>
      <w:r>
        <w:rPr>
          <w:rFonts w:hint="eastAsia" w:ascii="仿宋" w:hAnsi="仿宋" w:eastAsia="仿宋" w:cs="宋体"/>
          <w:color w:val="auto"/>
          <w:kern w:val="0"/>
          <w:sz w:val="32"/>
          <w:szCs w:val="32"/>
          <w:lang w:eastAsia="zh-CN"/>
        </w:rPr>
        <w:t>户外踏青、</w:t>
      </w:r>
      <w:r>
        <w:rPr>
          <w:rFonts w:hint="eastAsia" w:ascii="仿宋_GB2312" w:hAnsi="Calibri" w:eastAsia="仿宋_GB2312" w:cs="Times New Roman"/>
          <w:color w:val="auto"/>
          <w:sz w:val="32"/>
          <w:szCs w:val="32"/>
          <w:lang w:eastAsia="zh-CN"/>
        </w:rPr>
        <w:t>乒乓球赛、</w:t>
      </w:r>
      <w:r>
        <w:rPr>
          <w:rFonts w:hint="eastAsia" w:ascii="仿宋_GB2312" w:hAnsi="Calibri" w:eastAsia="仿宋_GB2312" w:cs="Times New Roman"/>
          <w:color w:val="auto"/>
          <w:sz w:val="32"/>
          <w:szCs w:val="32"/>
          <w:lang w:val="en-US" w:eastAsia="zh-CN"/>
        </w:rPr>
        <w:t>羽毛球赛</w:t>
      </w:r>
      <w:r>
        <w:rPr>
          <w:rFonts w:hint="eastAsia" w:ascii="仿宋_GB2312" w:hAnsi="Calibri" w:eastAsia="仿宋_GB2312" w:cs="Times New Roman"/>
          <w:color w:val="auto"/>
          <w:sz w:val="32"/>
          <w:szCs w:val="32"/>
        </w:rPr>
        <w:t>等</w:t>
      </w:r>
      <w:r>
        <w:rPr>
          <w:rFonts w:hint="eastAsia" w:ascii="仿宋_GB2312" w:hAnsi="Calibri" w:eastAsia="仿宋_GB2312" w:cs="Times New Roman"/>
          <w:color w:val="auto"/>
          <w:sz w:val="32"/>
          <w:szCs w:val="32"/>
          <w:lang w:val="en-US" w:eastAsia="zh-CN"/>
        </w:rPr>
        <w:t>形式多样的活动</w:t>
      </w:r>
      <w:r>
        <w:rPr>
          <w:rFonts w:hint="eastAsia" w:ascii="仿宋_GB2312" w:hAnsi="Calibri" w:eastAsia="仿宋_GB2312" w:cs="Times New Roman"/>
          <w:color w:val="auto"/>
          <w:sz w:val="32"/>
          <w:szCs w:val="32"/>
        </w:rPr>
        <w:t>，丰富了干部职工的</w:t>
      </w:r>
      <w:r>
        <w:rPr>
          <w:rFonts w:hint="eastAsia" w:ascii="仿宋_GB2312" w:hAnsi="Calibri" w:eastAsia="仿宋_GB2312" w:cs="Times New Roman"/>
          <w:color w:val="auto"/>
          <w:sz w:val="32"/>
          <w:szCs w:val="32"/>
          <w:lang w:eastAsia="zh-CN"/>
        </w:rPr>
        <w:t>业余</w:t>
      </w:r>
      <w:r>
        <w:rPr>
          <w:rFonts w:hint="eastAsia" w:ascii="仿宋_GB2312" w:hAnsi="Calibri" w:eastAsia="仿宋_GB2312" w:cs="Times New Roman"/>
          <w:color w:val="auto"/>
          <w:sz w:val="32"/>
          <w:szCs w:val="32"/>
        </w:rPr>
        <w:t>文化生活；</w:t>
      </w:r>
      <w:r>
        <w:rPr>
          <w:rFonts w:hint="eastAsia" w:ascii="仿宋" w:hAnsi="仿宋" w:eastAsia="仿宋" w:cs="Malgun Gothic Semilight"/>
          <w:b/>
          <w:bCs/>
          <w:color w:val="auto"/>
          <w:kern w:val="0"/>
          <w:sz w:val="32"/>
          <w:szCs w:val="32"/>
          <w:lang w:val="en-US" w:eastAsia="zh-CN"/>
        </w:rPr>
        <w:t>三是关爱职工鼓舞工作干劲。</w:t>
      </w:r>
      <w:r>
        <w:rPr>
          <w:rFonts w:hint="eastAsia" w:ascii="仿宋" w:hAnsi="仿宋" w:eastAsia="仿宋" w:cs="Times New Roman"/>
          <w:color w:val="auto"/>
          <w:sz w:val="32"/>
          <w:szCs w:val="32"/>
          <w:lang w:val="en-US" w:eastAsia="zh-CN"/>
        </w:rPr>
        <w:t>适时开展夏送清凉、冬送温暖和支困帮扶慰问活动，激发了全体干群</w:t>
      </w:r>
      <w:r>
        <w:rPr>
          <w:rFonts w:hint="eastAsia" w:ascii="仿宋_GB2312" w:hAnsi="仿宋_GB2312" w:eastAsia="仿宋_GB2312" w:cs="仿宋_GB2312"/>
          <w:i w:val="0"/>
          <w:caps w:val="0"/>
          <w:color w:val="auto"/>
          <w:spacing w:val="0"/>
          <w:sz w:val="32"/>
          <w:szCs w:val="32"/>
          <w:shd w:val="clear" w:color="auto" w:fill="FFFFFF"/>
        </w:rPr>
        <w:t>以新担当新作为推动</w:t>
      </w:r>
      <w:r>
        <w:rPr>
          <w:rFonts w:hint="eastAsia" w:ascii="仿宋_GB2312" w:hAnsi="仿宋_GB2312" w:eastAsia="仿宋_GB2312" w:cs="仿宋_GB2312"/>
          <w:i w:val="0"/>
          <w:caps w:val="0"/>
          <w:color w:val="auto"/>
          <w:spacing w:val="0"/>
          <w:sz w:val="32"/>
          <w:szCs w:val="32"/>
          <w:shd w:val="clear" w:color="auto" w:fill="FFFFFF"/>
          <w:lang w:eastAsia="zh-CN"/>
        </w:rPr>
        <w:t>水域环卫</w:t>
      </w:r>
      <w:r>
        <w:rPr>
          <w:rFonts w:hint="eastAsia" w:ascii="仿宋_GB2312" w:hAnsi="仿宋_GB2312" w:eastAsia="仿宋_GB2312" w:cs="仿宋_GB2312"/>
          <w:i w:val="0"/>
          <w:caps w:val="0"/>
          <w:color w:val="auto"/>
          <w:spacing w:val="0"/>
          <w:sz w:val="32"/>
          <w:szCs w:val="32"/>
          <w:shd w:val="clear" w:color="auto" w:fill="FFFFFF"/>
        </w:rPr>
        <w:t>高质量发展</w:t>
      </w:r>
      <w:r>
        <w:rPr>
          <w:rFonts w:hint="eastAsia" w:ascii="仿宋" w:hAnsi="仿宋" w:eastAsia="仿宋" w:cs="Times New Roman"/>
          <w:color w:val="auto"/>
          <w:sz w:val="32"/>
          <w:szCs w:val="32"/>
          <w:lang w:val="en-US" w:eastAsia="zh-CN"/>
        </w:rPr>
        <w:t>的工作热情。</w:t>
      </w:r>
    </w:p>
    <w:p>
      <w:pPr>
        <w:keepNext w:val="0"/>
        <w:keepLines w:val="0"/>
        <w:pageBreakBefore w:val="0"/>
        <w:widowControl w:val="0"/>
        <w:numPr>
          <w:ilvl w:val="0"/>
          <w:numId w:val="6"/>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pStyle w:val="2"/>
        <w:numPr>
          <w:ilvl w:val="0"/>
          <w:numId w:val="0"/>
        </w:numPr>
        <w:ind w:firstLine="640" w:firstLineChars="200"/>
        <w:rPr>
          <w:rFonts w:hint="eastAsia"/>
          <w:lang w:val="en-US" w:eastAsia="zh-CN"/>
        </w:rPr>
      </w:pPr>
      <w:r>
        <w:rPr>
          <w:rFonts w:hint="eastAsia" w:ascii="Calibri" w:hAnsi="Calibri" w:eastAsia="仿宋_GB2312" w:cs="Times New Roman"/>
          <w:color w:val="auto"/>
          <w:sz w:val="32"/>
          <w:szCs w:val="32"/>
        </w:rPr>
        <w:t>队伍的责任意识有待</w:t>
      </w:r>
      <w:r>
        <w:rPr>
          <w:rFonts w:hint="eastAsia" w:ascii="Calibri" w:hAnsi="Calibri" w:eastAsia="仿宋_GB2312" w:cs="Times New Roman"/>
          <w:color w:val="auto"/>
          <w:sz w:val="32"/>
          <w:szCs w:val="32"/>
          <w:lang w:eastAsia="zh-CN"/>
        </w:rPr>
        <w:t>加强，保洁作业</w:t>
      </w:r>
      <w:r>
        <w:rPr>
          <w:rFonts w:hint="eastAsia" w:ascii="Calibri" w:hAnsi="Calibri" w:eastAsia="仿宋_GB2312" w:cs="Times New Roman"/>
          <w:color w:val="auto"/>
          <w:sz w:val="32"/>
          <w:szCs w:val="32"/>
          <w:lang w:val="en-US" w:eastAsia="zh-CN"/>
        </w:rPr>
        <w:t>质量和</w:t>
      </w:r>
      <w:r>
        <w:rPr>
          <w:rFonts w:hint="eastAsia" w:ascii="Calibri" w:hAnsi="Calibri" w:eastAsia="仿宋_GB2312" w:cs="Times New Roman"/>
          <w:color w:val="auto"/>
          <w:sz w:val="32"/>
          <w:szCs w:val="32"/>
          <w:lang w:eastAsia="zh-CN"/>
        </w:rPr>
        <w:t>标准的</w:t>
      </w:r>
      <w:r>
        <w:rPr>
          <w:rFonts w:hint="eastAsia" w:ascii="Calibri" w:hAnsi="Calibri" w:eastAsia="仿宋_GB2312" w:cs="Times New Roman"/>
          <w:color w:val="auto"/>
          <w:sz w:val="32"/>
          <w:szCs w:val="32"/>
          <w:lang w:val="en-US" w:eastAsia="zh-CN"/>
        </w:rPr>
        <w:t>提升没有达到预期目标。</w:t>
      </w:r>
    </w:p>
    <w:p>
      <w:pPr>
        <w:keepNext w:val="0"/>
        <w:keepLines w:val="0"/>
        <w:pageBreakBefore w:val="0"/>
        <w:widowControl w:val="0"/>
        <w:numPr>
          <w:ilvl w:val="0"/>
          <w:numId w:val="6"/>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ind w:firstLine="604" w:firstLineChars="188"/>
        <w:rPr>
          <w:rFonts w:hint="eastAsia" w:ascii="仿宋_GB2312" w:hAnsi="Calibri" w:eastAsia="仿宋_GB2312" w:cs="Times New Roman"/>
          <w:color w:val="auto"/>
          <w:sz w:val="32"/>
          <w:szCs w:val="32"/>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一</w:t>
      </w:r>
      <w:r>
        <w:rPr>
          <w:rFonts w:hint="eastAsia" w:ascii="楷体" w:hAnsi="楷体" w:eastAsia="楷体" w:cs="楷体"/>
          <w:b/>
          <w:bCs/>
          <w:color w:val="auto"/>
          <w:sz w:val="32"/>
          <w:szCs w:val="32"/>
          <w:lang w:eastAsia="zh-CN"/>
        </w:rPr>
        <w:t>）强化</w:t>
      </w:r>
      <w:r>
        <w:rPr>
          <w:rFonts w:hint="eastAsia" w:ascii="楷体" w:hAnsi="楷体" w:eastAsia="楷体" w:cs="楷体"/>
          <w:b/>
          <w:bCs/>
          <w:color w:val="auto"/>
          <w:sz w:val="32"/>
          <w:szCs w:val="32"/>
        </w:rPr>
        <w:t>理论学习</w:t>
      </w:r>
      <w:r>
        <w:rPr>
          <w:rFonts w:hint="eastAsia" w:ascii="楷体" w:hAnsi="楷体" w:eastAsia="楷体" w:cs="楷体"/>
          <w:b/>
          <w:bCs/>
          <w:color w:val="auto"/>
          <w:sz w:val="32"/>
          <w:szCs w:val="32"/>
          <w:lang w:val="en-US" w:eastAsia="zh-CN"/>
        </w:rPr>
        <w:t>指导</w:t>
      </w: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提升学用结合能力</w:t>
      </w:r>
      <w:r>
        <w:rPr>
          <w:rFonts w:hint="eastAsia" w:ascii="仿宋_GB2312" w:hAnsi="Calibri" w:eastAsia="仿宋_GB2312" w:cs="Times New Roman"/>
          <w:b/>
          <w:bCs/>
          <w:color w:val="auto"/>
          <w:sz w:val="32"/>
          <w:szCs w:val="32"/>
        </w:rPr>
        <w:t>。</w:t>
      </w:r>
      <w:r>
        <w:rPr>
          <w:rFonts w:hint="eastAsia" w:ascii="仿宋_GB2312" w:hAnsi="Calibri" w:eastAsia="仿宋_GB2312" w:cs="Times New Roman"/>
          <w:color w:val="auto"/>
          <w:sz w:val="32"/>
          <w:szCs w:val="32"/>
          <w:lang w:val="en-US" w:eastAsia="zh-CN"/>
        </w:rPr>
        <w:t>深入学习贯彻二十大精神和习近平新时代特色社会主义思想</w:t>
      </w:r>
      <w:r>
        <w:rPr>
          <w:rFonts w:hint="eastAsia" w:ascii="仿宋_GB2312" w:hAnsi="Calibri" w:eastAsia="仿宋_GB2312" w:cs="Times New Roman"/>
          <w:color w:val="auto"/>
          <w:sz w:val="32"/>
          <w:szCs w:val="32"/>
        </w:rPr>
        <w:t>，用新思路、新观点、新论述武装头脑、指导实践、推动</w:t>
      </w:r>
      <w:r>
        <w:rPr>
          <w:rFonts w:hint="eastAsia" w:ascii="仿宋_GB2312" w:hAnsi="Calibri" w:eastAsia="仿宋_GB2312" w:cs="Times New Roman"/>
          <w:color w:val="auto"/>
          <w:sz w:val="32"/>
          <w:szCs w:val="32"/>
          <w:lang w:eastAsia="zh-CN"/>
        </w:rPr>
        <w:t>河湖水域垃圾治理工作快速健康发展</w:t>
      </w:r>
      <w:r>
        <w:rPr>
          <w:rFonts w:hint="eastAsia" w:ascii="仿宋_GB2312" w:hAnsi="Calibri" w:eastAsia="仿宋_GB2312" w:cs="Times New Roman"/>
          <w:color w:val="auto"/>
          <w:sz w:val="32"/>
          <w:szCs w:val="32"/>
        </w:rPr>
        <w:t>。</w:t>
      </w:r>
    </w:p>
    <w:p>
      <w:pPr>
        <w:shd w:val="clear" w:color="auto" w:fill="FFFFFF"/>
        <w:ind w:firstLine="604" w:firstLineChars="188"/>
        <w:rPr>
          <w:rFonts w:hint="eastAsia"/>
          <w:lang w:val="en-US" w:eastAsia="zh-CN"/>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二</w:t>
      </w:r>
      <w:r>
        <w:rPr>
          <w:rFonts w:hint="eastAsia" w:ascii="楷体" w:hAnsi="楷体" w:eastAsia="楷体" w:cs="楷体"/>
          <w:b/>
          <w:bCs/>
          <w:color w:val="auto"/>
          <w:sz w:val="32"/>
          <w:szCs w:val="32"/>
          <w:lang w:eastAsia="zh-CN"/>
        </w:rPr>
        <w:t>）强化业务</w:t>
      </w:r>
      <w:r>
        <w:rPr>
          <w:rFonts w:hint="eastAsia" w:ascii="楷体" w:hAnsi="楷体" w:eastAsia="楷体" w:cs="楷体"/>
          <w:b/>
          <w:bCs/>
          <w:color w:val="auto"/>
          <w:sz w:val="32"/>
          <w:szCs w:val="32"/>
          <w:lang w:val="en-US" w:eastAsia="zh-CN"/>
        </w:rPr>
        <w:t>知识</w:t>
      </w:r>
      <w:r>
        <w:rPr>
          <w:rFonts w:hint="eastAsia" w:ascii="楷体" w:hAnsi="楷体" w:eastAsia="楷体" w:cs="楷体"/>
          <w:b/>
          <w:bCs/>
          <w:color w:val="auto"/>
          <w:sz w:val="32"/>
          <w:szCs w:val="32"/>
        </w:rPr>
        <w:t>培训，提</w:t>
      </w:r>
      <w:r>
        <w:rPr>
          <w:rFonts w:hint="eastAsia" w:ascii="楷体" w:hAnsi="楷体" w:eastAsia="楷体" w:cs="楷体"/>
          <w:b/>
          <w:bCs/>
          <w:color w:val="auto"/>
          <w:sz w:val="32"/>
          <w:szCs w:val="32"/>
          <w:lang w:val="en-US" w:eastAsia="zh-CN"/>
        </w:rPr>
        <w:t>升</w:t>
      </w:r>
      <w:r>
        <w:rPr>
          <w:rFonts w:hint="eastAsia" w:ascii="楷体" w:hAnsi="楷体" w:eastAsia="楷体" w:cs="楷体"/>
          <w:b/>
          <w:bCs/>
          <w:color w:val="auto"/>
          <w:sz w:val="32"/>
          <w:szCs w:val="32"/>
        </w:rPr>
        <w:t>队伍</w:t>
      </w:r>
      <w:r>
        <w:rPr>
          <w:rFonts w:hint="eastAsia" w:ascii="楷体" w:hAnsi="楷体" w:eastAsia="楷体" w:cs="楷体"/>
          <w:b/>
          <w:bCs/>
          <w:color w:val="auto"/>
          <w:sz w:val="32"/>
          <w:szCs w:val="32"/>
          <w:lang w:eastAsia="zh-CN"/>
        </w:rPr>
        <w:t>管理水平</w:t>
      </w:r>
      <w:r>
        <w:rPr>
          <w:rFonts w:hint="eastAsia" w:ascii="楷体" w:hAnsi="楷体" w:eastAsia="楷体" w:cs="楷体"/>
          <w:b/>
          <w:bCs/>
          <w:color w:val="auto"/>
          <w:sz w:val="32"/>
          <w:szCs w:val="32"/>
        </w:rPr>
        <w:t>。</w:t>
      </w:r>
      <w:r>
        <w:rPr>
          <w:rFonts w:hint="eastAsia" w:ascii="仿宋_GB2312" w:hAnsi="Calibri" w:eastAsia="仿宋_GB2312" w:cs="Times New Roman"/>
          <w:color w:val="auto"/>
          <w:sz w:val="32"/>
          <w:szCs w:val="32"/>
        </w:rPr>
        <w:t>20</w:t>
      </w:r>
      <w:r>
        <w:rPr>
          <w:rFonts w:hint="eastAsia" w:ascii="仿宋_GB2312" w:hAnsi="Calibri" w:eastAsia="仿宋_GB2312" w:cs="Times New Roman"/>
          <w:color w:val="auto"/>
          <w:sz w:val="32"/>
          <w:szCs w:val="32"/>
          <w:lang w:val="en-US" w:eastAsia="zh-CN"/>
        </w:rPr>
        <w:t>23</w:t>
      </w:r>
      <w:r>
        <w:rPr>
          <w:rFonts w:hint="eastAsia" w:ascii="仿宋_GB2312" w:hAnsi="Calibri" w:eastAsia="仿宋_GB2312" w:cs="Times New Roman"/>
          <w:color w:val="auto"/>
          <w:sz w:val="32"/>
          <w:szCs w:val="32"/>
        </w:rPr>
        <w:t>年，我们将</w:t>
      </w:r>
      <w:r>
        <w:rPr>
          <w:rFonts w:hint="eastAsia" w:ascii="仿宋_GB2312" w:hAnsi="Calibri" w:eastAsia="仿宋_GB2312" w:cs="Times New Roman"/>
          <w:color w:val="auto"/>
          <w:sz w:val="32"/>
          <w:szCs w:val="32"/>
          <w:lang w:val="en-US" w:eastAsia="zh-CN"/>
        </w:rPr>
        <w:t>大力开展</w:t>
      </w:r>
      <w:r>
        <w:rPr>
          <w:rFonts w:hint="eastAsia" w:ascii="仿宋_GB2312" w:hAnsi="Calibri" w:eastAsia="仿宋_GB2312" w:cs="Times New Roman"/>
          <w:color w:val="auto"/>
          <w:sz w:val="32"/>
          <w:szCs w:val="32"/>
          <w:lang w:eastAsia="zh-CN"/>
        </w:rPr>
        <w:t>有关水域垃圾治理的业务</w:t>
      </w:r>
      <w:r>
        <w:rPr>
          <w:rFonts w:hint="eastAsia" w:ascii="仿宋_GB2312" w:hAnsi="Calibri" w:eastAsia="仿宋_GB2312" w:cs="Times New Roman"/>
          <w:color w:val="auto"/>
          <w:sz w:val="32"/>
          <w:szCs w:val="32"/>
          <w:lang w:val="en-US" w:eastAsia="zh-CN"/>
        </w:rPr>
        <w:t>知识</w:t>
      </w:r>
      <w:r>
        <w:rPr>
          <w:rFonts w:hint="eastAsia" w:ascii="仿宋_GB2312" w:hAnsi="Calibri" w:eastAsia="仿宋_GB2312" w:cs="Times New Roman"/>
          <w:color w:val="auto"/>
          <w:sz w:val="32"/>
          <w:szCs w:val="32"/>
        </w:rPr>
        <w:t>学习培训</w:t>
      </w:r>
      <w:r>
        <w:rPr>
          <w:rFonts w:hint="eastAsia" w:ascii="仿宋_GB2312" w:hAnsi="Calibri" w:eastAsia="仿宋_GB2312" w:cs="Times New Roman"/>
          <w:color w:val="auto"/>
          <w:sz w:val="32"/>
          <w:szCs w:val="32"/>
          <w:lang w:val="en-US" w:eastAsia="zh-CN"/>
        </w:rPr>
        <w:t>活动</w:t>
      </w:r>
      <w:r>
        <w:rPr>
          <w:rFonts w:hint="eastAsia" w:ascii="仿宋_GB2312" w:hAnsi="Calibri" w:eastAsia="仿宋_GB2312" w:cs="Times New Roman"/>
          <w:color w:val="auto"/>
          <w:sz w:val="32"/>
          <w:szCs w:val="32"/>
        </w:rPr>
        <w:t>，</w:t>
      </w:r>
      <w:r>
        <w:rPr>
          <w:rFonts w:hint="eastAsia" w:ascii="仿宋_GB2312" w:hAnsi="Calibri" w:eastAsia="仿宋_GB2312" w:cs="Times New Roman"/>
          <w:color w:val="auto"/>
          <w:sz w:val="32"/>
          <w:szCs w:val="32"/>
          <w:lang w:val="en-US" w:eastAsia="zh-CN"/>
        </w:rPr>
        <w:t>重点加强环卫相关法律法规的学习培训，确保一线执法人员在进行垃圾源头管控时小道理讲得实、大道理讲得通、歪理驳得倒，进一步提升</w:t>
      </w:r>
      <w:r>
        <w:rPr>
          <w:rFonts w:hint="eastAsia" w:ascii="仿宋_GB2312" w:hAnsi="Calibri" w:eastAsia="仿宋_GB2312" w:cs="Times New Roman"/>
          <w:color w:val="auto"/>
          <w:sz w:val="32"/>
          <w:szCs w:val="32"/>
          <w:lang w:eastAsia="zh-CN"/>
        </w:rPr>
        <w:t>管理</w:t>
      </w:r>
      <w:r>
        <w:rPr>
          <w:rFonts w:hint="eastAsia" w:ascii="仿宋_GB2312" w:hAnsi="Calibri" w:eastAsia="仿宋_GB2312" w:cs="Times New Roman"/>
          <w:color w:val="auto"/>
          <w:sz w:val="32"/>
          <w:szCs w:val="32"/>
        </w:rPr>
        <w:t>水平和</w:t>
      </w:r>
      <w:r>
        <w:rPr>
          <w:rFonts w:hint="eastAsia" w:ascii="仿宋_GB2312" w:hAnsi="Calibri" w:eastAsia="仿宋_GB2312" w:cs="Times New Roman"/>
          <w:color w:val="auto"/>
          <w:sz w:val="32"/>
          <w:szCs w:val="32"/>
          <w:lang w:val="en-US" w:eastAsia="zh-CN"/>
        </w:rPr>
        <w:t>效能</w:t>
      </w:r>
      <w:r>
        <w:rPr>
          <w:rFonts w:hint="eastAsia" w:ascii="仿宋_GB2312" w:hAnsi="Calibri"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bookmarkStart w:id="0" w:name="_GoBack"/>
      <w:bookmarkEnd w:id="0"/>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16</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Malgun Gothic Semilight">
    <w:panose1 w:val="020B0502040204020203"/>
    <w:charset w:val="86"/>
    <w:family w:val="swiss"/>
    <w:pitch w:val="default"/>
    <w:sig w:usb0="900002AF" w:usb1="01D77CFB" w:usb2="00000012" w:usb3="00000000" w:csb0="203E01BD" w:csb1="D7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C12CCF"/>
    <w:multiLevelType w:val="singleLevel"/>
    <w:tmpl w:val="89C12CCF"/>
    <w:lvl w:ilvl="0" w:tentative="0">
      <w:start w:val="1"/>
      <w:numFmt w:val="chineseCounting"/>
      <w:suff w:val="nothing"/>
      <w:lvlText w:val="（%1）"/>
      <w:lvlJc w:val="left"/>
      <w:rPr>
        <w:rFonts w:hint="eastAsia"/>
      </w:rPr>
    </w:lvl>
  </w:abstractNum>
  <w:abstractNum w:abstractNumId="1">
    <w:nsid w:val="921C013C"/>
    <w:multiLevelType w:val="singleLevel"/>
    <w:tmpl w:val="921C013C"/>
    <w:lvl w:ilvl="0" w:tentative="0">
      <w:start w:val="2"/>
      <w:numFmt w:val="chineseCounting"/>
      <w:lvlText w:val="(%1)"/>
      <w:lvlJc w:val="left"/>
      <w:pPr>
        <w:tabs>
          <w:tab w:val="left" w:pos="312"/>
        </w:tabs>
      </w:pPr>
      <w:rPr>
        <w:rFonts w:hint="eastAsia"/>
      </w:rPr>
    </w:lvl>
  </w:abstractNum>
  <w:abstractNum w:abstractNumId="2">
    <w:nsid w:val="C7FD7EA1"/>
    <w:multiLevelType w:val="singleLevel"/>
    <w:tmpl w:val="C7FD7EA1"/>
    <w:lvl w:ilvl="0" w:tentative="0">
      <w:start w:val="1"/>
      <w:numFmt w:val="chineseCounting"/>
      <w:suff w:val="nothing"/>
      <w:lvlText w:val="%1、"/>
      <w:lvlJc w:val="left"/>
      <w:rPr>
        <w:rFonts w:hint="eastAsia"/>
      </w:rPr>
    </w:lvl>
  </w:abstractNum>
  <w:abstractNum w:abstractNumId="3">
    <w:nsid w:val="F377399D"/>
    <w:multiLevelType w:val="singleLevel"/>
    <w:tmpl w:val="F377399D"/>
    <w:lvl w:ilvl="0" w:tentative="0">
      <w:start w:val="4"/>
      <w:numFmt w:val="chineseCounting"/>
      <w:suff w:val="nothing"/>
      <w:lvlText w:val="（%1）"/>
      <w:lvlJc w:val="left"/>
      <w:rPr>
        <w:rFonts w:hint="eastAsia"/>
      </w:rPr>
    </w:lvl>
  </w:abstractNum>
  <w:abstractNum w:abstractNumId="4">
    <w:nsid w:val="24646858"/>
    <w:multiLevelType w:val="singleLevel"/>
    <w:tmpl w:val="24646858"/>
    <w:lvl w:ilvl="0" w:tentative="0">
      <w:start w:val="1"/>
      <w:numFmt w:val="chineseCounting"/>
      <w:suff w:val="nothing"/>
      <w:lvlText w:val="%1、"/>
      <w:lvlJc w:val="left"/>
      <w:pPr>
        <w:ind w:left="-10"/>
      </w:pPr>
      <w:rPr>
        <w:rFonts w:hint="eastAsia"/>
      </w:rPr>
    </w:lvl>
  </w:abstractNum>
  <w:abstractNum w:abstractNumId="5">
    <w:nsid w:val="39C5EE71"/>
    <w:multiLevelType w:val="singleLevel"/>
    <w:tmpl w:val="39C5EE71"/>
    <w:lvl w:ilvl="0" w:tentative="0">
      <w:start w:val="7"/>
      <w:numFmt w:val="chineseCounting"/>
      <w:suff w:val="nothing"/>
      <w:lvlText w:val="%1、"/>
      <w:lvlJc w:val="left"/>
      <w:rPr>
        <w:rFonts w:hint="eastAsia"/>
      </w:rPr>
    </w:lvl>
  </w:abstractNum>
  <w:num w:numId="1">
    <w:abstractNumId w:val="2"/>
  </w:num>
  <w:num w:numId="2">
    <w:abstractNumId w:val="1"/>
  </w:num>
  <w:num w:numId="3">
    <w:abstractNumId w:val="4"/>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02138"/>
    <w:rsid w:val="00E831C8"/>
    <w:rsid w:val="00EF287A"/>
    <w:rsid w:val="01057CDE"/>
    <w:rsid w:val="010B4A82"/>
    <w:rsid w:val="01192786"/>
    <w:rsid w:val="011F511E"/>
    <w:rsid w:val="01201E6A"/>
    <w:rsid w:val="012512FB"/>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1642F5"/>
    <w:rsid w:val="0347190C"/>
    <w:rsid w:val="034760CE"/>
    <w:rsid w:val="03487959"/>
    <w:rsid w:val="03505BE1"/>
    <w:rsid w:val="036C7380"/>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13A92"/>
    <w:rsid w:val="06146BAF"/>
    <w:rsid w:val="06286BB6"/>
    <w:rsid w:val="06405E9C"/>
    <w:rsid w:val="064D5380"/>
    <w:rsid w:val="064E0F6B"/>
    <w:rsid w:val="06617309"/>
    <w:rsid w:val="06650E6A"/>
    <w:rsid w:val="0682559D"/>
    <w:rsid w:val="06854A05"/>
    <w:rsid w:val="068B5259"/>
    <w:rsid w:val="06986D10"/>
    <w:rsid w:val="06A14716"/>
    <w:rsid w:val="06B02408"/>
    <w:rsid w:val="06C90184"/>
    <w:rsid w:val="06C9437B"/>
    <w:rsid w:val="06ED564C"/>
    <w:rsid w:val="06F22A7B"/>
    <w:rsid w:val="07023424"/>
    <w:rsid w:val="07043735"/>
    <w:rsid w:val="0725074E"/>
    <w:rsid w:val="07313C60"/>
    <w:rsid w:val="07331F0A"/>
    <w:rsid w:val="076971BD"/>
    <w:rsid w:val="076D43AE"/>
    <w:rsid w:val="077323CA"/>
    <w:rsid w:val="0775145F"/>
    <w:rsid w:val="078B7CA7"/>
    <w:rsid w:val="07967DE0"/>
    <w:rsid w:val="07970994"/>
    <w:rsid w:val="07B913B4"/>
    <w:rsid w:val="07BA1C6A"/>
    <w:rsid w:val="07BD44A3"/>
    <w:rsid w:val="07CE6155"/>
    <w:rsid w:val="07E0324D"/>
    <w:rsid w:val="07E11DA2"/>
    <w:rsid w:val="07E40515"/>
    <w:rsid w:val="07EE6091"/>
    <w:rsid w:val="07F7029D"/>
    <w:rsid w:val="07FB6BDB"/>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C16076"/>
    <w:rsid w:val="08CC4A1B"/>
    <w:rsid w:val="08D059DD"/>
    <w:rsid w:val="08DC08E7"/>
    <w:rsid w:val="092D1C9E"/>
    <w:rsid w:val="09377E5E"/>
    <w:rsid w:val="09383E9F"/>
    <w:rsid w:val="0939426E"/>
    <w:rsid w:val="09451F38"/>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460DA3"/>
    <w:rsid w:val="0A5F2F6C"/>
    <w:rsid w:val="0A670B4E"/>
    <w:rsid w:val="0A851E03"/>
    <w:rsid w:val="0A985A6F"/>
    <w:rsid w:val="0AA808AF"/>
    <w:rsid w:val="0ABD142C"/>
    <w:rsid w:val="0AC644AE"/>
    <w:rsid w:val="0ACB61B4"/>
    <w:rsid w:val="0ACD4157"/>
    <w:rsid w:val="0ADC7C98"/>
    <w:rsid w:val="0AE964B0"/>
    <w:rsid w:val="0B163034"/>
    <w:rsid w:val="0B1F5B6D"/>
    <w:rsid w:val="0B253CB7"/>
    <w:rsid w:val="0B2F4AF7"/>
    <w:rsid w:val="0B3312B6"/>
    <w:rsid w:val="0B4064B3"/>
    <w:rsid w:val="0B444D3D"/>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397871"/>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686123"/>
    <w:rsid w:val="0D783B34"/>
    <w:rsid w:val="0D81754C"/>
    <w:rsid w:val="0DB13E81"/>
    <w:rsid w:val="0DBE6AB7"/>
    <w:rsid w:val="0DBF116A"/>
    <w:rsid w:val="0DC00E38"/>
    <w:rsid w:val="0DC8400B"/>
    <w:rsid w:val="0DCE371A"/>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9872D6"/>
    <w:rsid w:val="0EB05323"/>
    <w:rsid w:val="0EBE40CB"/>
    <w:rsid w:val="0EC36A56"/>
    <w:rsid w:val="0EC62499"/>
    <w:rsid w:val="0ECE4E6F"/>
    <w:rsid w:val="0EDA5C56"/>
    <w:rsid w:val="0EFE4287"/>
    <w:rsid w:val="0F0D525E"/>
    <w:rsid w:val="0F2A2A37"/>
    <w:rsid w:val="0F2E6C95"/>
    <w:rsid w:val="0F41493F"/>
    <w:rsid w:val="0F4675CA"/>
    <w:rsid w:val="0F471A79"/>
    <w:rsid w:val="0F500384"/>
    <w:rsid w:val="0F5B4015"/>
    <w:rsid w:val="0F6071C8"/>
    <w:rsid w:val="0F7B0394"/>
    <w:rsid w:val="0FA00CB6"/>
    <w:rsid w:val="0FA434D3"/>
    <w:rsid w:val="0FB471F7"/>
    <w:rsid w:val="0FC95C51"/>
    <w:rsid w:val="0FC965F5"/>
    <w:rsid w:val="0FCD6B4B"/>
    <w:rsid w:val="0FCF7138"/>
    <w:rsid w:val="0FD35AB6"/>
    <w:rsid w:val="0FDE23D0"/>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551CE"/>
    <w:rsid w:val="10C8346E"/>
    <w:rsid w:val="10E353BE"/>
    <w:rsid w:val="10FE6AB1"/>
    <w:rsid w:val="11084A23"/>
    <w:rsid w:val="1112624E"/>
    <w:rsid w:val="11153798"/>
    <w:rsid w:val="11297158"/>
    <w:rsid w:val="114B2C9B"/>
    <w:rsid w:val="115D78BB"/>
    <w:rsid w:val="116001E2"/>
    <w:rsid w:val="11624FF1"/>
    <w:rsid w:val="1164695B"/>
    <w:rsid w:val="11793618"/>
    <w:rsid w:val="11813452"/>
    <w:rsid w:val="118349B5"/>
    <w:rsid w:val="11913DD4"/>
    <w:rsid w:val="11961E43"/>
    <w:rsid w:val="11987ED2"/>
    <w:rsid w:val="119969A0"/>
    <w:rsid w:val="11A91B68"/>
    <w:rsid w:val="11B76464"/>
    <w:rsid w:val="11BC2DF3"/>
    <w:rsid w:val="11C43676"/>
    <w:rsid w:val="11D377BF"/>
    <w:rsid w:val="11EA3CA0"/>
    <w:rsid w:val="11F403BB"/>
    <w:rsid w:val="11FA6A1C"/>
    <w:rsid w:val="120B6973"/>
    <w:rsid w:val="12155876"/>
    <w:rsid w:val="12183A1B"/>
    <w:rsid w:val="12192A7F"/>
    <w:rsid w:val="1223231A"/>
    <w:rsid w:val="122A11A6"/>
    <w:rsid w:val="123D1BD2"/>
    <w:rsid w:val="123E6D4D"/>
    <w:rsid w:val="12445622"/>
    <w:rsid w:val="125613C2"/>
    <w:rsid w:val="125A20F5"/>
    <w:rsid w:val="125D4EF7"/>
    <w:rsid w:val="12637C4E"/>
    <w:rsid w:val="127030C8"/>
    <w:rsid w:val="12B310FA"/>
    <w:rsid w:val="12B7582D"/>
    <w:rsid w:val="12C621E8"/>
    <w:rsid w:val="12CF0716"/>
    <w:rsid w:val="12D95227"/>
    <w:rsid w:val="12E33197"/>
    <w:rsid w:val="12EA585E"/>
    <w:rsid w:val="12EE1C9C"/>
    <w:rsid w:val="12F863E6"/>
    <w:rsid w:val="13094CA6"/>
    <w:rsid w:val="132156D8"/>
    <w:rsid w:val="132911E2"/>
    <w:rsid w:val="133868AE"/>
    <w:rsid w:val="13410F31"/>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87B19"/>
    <w:rsid w:val="15CF095E"/>
    <w:rsid w:val="15D437CA"/>
    <w:rsid w:val="15DA784E"/>
    <w:rsid w:val="15DB017B"/>
    <w:rsid w:val="15E5570E"/>
    <w:rsid w:val="15E6370B"/>
    <w:rsid w:val="15E835FB"/>
    <w:rsid w:val="15E84717"/>
    <w:rsid w:val="160F0091"/>
    <w:rsid w:val="16144614"/>
    <w:rsid w:val="16255E60"/>
    <w:rsid w:val="162B0CB3"/>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E477FC"/>
    <w:rsid w:val="16F042AC"/>
    <w:rsid w:val="16F626B5"/>
    <w:rsid w:val="16F93553"/>
    <w:rsid w:val="16FB005D"/>
    <w:rsid w:val="16FC4F3B"/>
    <w:rsid w:val="171630EB"/>
    <w:rsid w:val="173B2E91"/>
    <w:rsid w:val="17435DB3"/>
    <w:rsid w:val="174849B3"/>
    <w:rsid w:val="175075E0"/>
    <w:rsid w:val="175D3461"/>
    <w:rsid w:val="175F4C67"/>
    <w:rsid w:val="175F580B"/>
    <w:rsid w:val="17665207"/>
    <w:rsid w:val="17794395"/>
    <w:rsid w:val="178D50A9"/>
    <w:rsid w:val="178F0FE3"/>
    <w:rsid w:val="17A233DE"/>
    <w:rsid w:val="17B85018"/>
    <w:rsid w:val="17E339CC"/>
    <w:rsid w:val="17EF4AE1"/>
    <w:rsid w:val="17F33C57"/>
    <w:rsid w:val="181D4FAC"/>
    <w:rsid w:val="182B38C1"/>
    <w:rsid w:val="18351597"/>
    <w:rsid w:val="18353961"/>
    <w:rsid w:val="18474510"/>
    <w:rsid w:val="184F1D16"/>
    <w:rsid w:val="1852374B"/>
    <w:rsid w:val="185629F1"/>
    <w:rsid w:val="18685D91"/>
    <w:rsid w:val="188D227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64921"/>
    <w:rsid w:val="19183CAC"/>
    <w:rsid w:val="193964B7"/>
    <w:rsid w:val="19521C94"/>
    <w:rsid w:val="195657BB"/>
    <w:rsid w:val="196B19EB"/>
    <w:rsid w:val="19717C66"/>
    <w:rsid w:val="198E7C2B"/>
    <w:rsid w:val="198F13CC"/>
    <w:rsid w:val="199945D5"/>
    <w:rsid w:val="199B5065"/>
    <w:rsid w:val="19D37D58"/>
    <w:rsid w:val="19DD0438"/>
    <w:rsid w:val="19F618F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6F0C68"/>
    <w:rsid w:val="1B84594F"/>
    <w:rsid w:val="1B884364"/>
    <w:rsid w:val="1BA912AB"/>
    <w:rsid w:val="1BC577D4"/>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3F37F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8F4E05"/>
    <w:rsid w:val="1EB62A42"/>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00DCD"/>
    <w:rsid w:val="1F8815CD"/>
    <w:rsid w:val="1F8D1995"/>
    <w:rsid w:val="1F935BDD"/>
    <w:rsid w:val="1F9730E6"/>
    <w:rsid w:val="1FDE0273"/>
    <w:rsid w:val="1FEF73C9"/>
    <w:rsid w:val="20020491"/>
    <w:rsid w:val="202E2AB2"/>
    <w:rsid w:val="203C7C11"/>
    <w:rsid w:val="20421AEB"/>
    <w:rsid w:val="20471AED"/>
    <w:rsid w:val="20487E48"/>
    <w:rsid w:val="20666EBF"/>
    <w:rsid w:val="206F239E"/>
    <w:rsid w:val="2086258B"/>
    <w:rsid w:val="20A45C99"/>
    <w:rsid w:val="20AD18F5"/>
    <w:rsid w:val="20B77D0F"/>
    <w:rsid w:val="20BB288C"/>
    <w:rsid w:val="20D06EB4"/>
    <w:rsid w:val="20E40557"/>
    <w:rsid w:val="20E84872"/>
    <w:rsid w:val="20EF04D3"/>
    <w:rsid w:val="210C69CF"/>
    <w:rsid w:val="21107C1A"/>
    <w:rsid w:val="21293DBB"/>
    <w:rsid w:val="213018E1"/>
    <w:rsid w:val="21392BC1"/>
    <w:rsid w:val="21431802"/>
    <w:rsid w:val="21463D2C"/>
    <w:rsid w:val="21466CC1"/>
    <w:rsid w:val="2151198F"/>
    <w:rsid w:val="2172070D"/>
    <w:rsid w:val="217B2C80"/>
    <w:rsid w:val="217D2EA2"/>
    <w:rsid w:val="21851E83"/>
    <w:rsid w:val="21861507"/>
    <w:rsid w:val="219020E3"/>
    <w:rsid w:val="21916EE8"/>
    <w:rsid w:val="219A308D"/>
    <w:rsid w:val="219F5834"/>
    <w:rsid w:val="21A35D48"/>
    <w:rsid w:val="21C12688"/>
    <w:rsid w:val="21CC4855"/>
    <w:rsid w:val="21CC52FC"/>
    <w:rsid w:val="21E233A3"/>
    <w:rsid w:val="21E23F6C"/>
    <w:rsid w:val="21E345FD"/>
    <w:rsid w:val="22171E1E"/>
    <w:rsid w:val="22383B4D"/>
    <w:rsid w:val="22466CD3"/>
    <w:rsid w:val="225D1D49"/>
    <w:rsid w:val="225D33C8"/>
    <w:rsid w:val="226239FE"/>
    <w:rsid w:val="22626562"/>
    <w:rsid w:val="226A76AE"/>
    <w:rsid w:val="22704020"/>
    <w:rsid w:val="22733EB6"/>
    <w:rsid w:val="22906578"/>
    <w:rsid w:val="22973E77"/>
    <w:rsid w:val="22AB58F3"/>
    <w:rsid w:val="22BF02C5"/>
    <w:rsid w:val="22C13FD4"/>
    <w:rsid w:val="22C24771"/>
    <w:rsid w:val="22CB0895"/>
    <w:rsid w:val="231527D7"/>
    <w:rsid w:val="23185AD8"/>
    <w:rsid w:val="23336451"/>
    <w:rsid w:val="23474320"/>
    <w:rsid w:val="23492735"/>
    <w:rsid w:val="235B5F37"/>
    <w:rsid w:val="235C3EA6"/>
    <w:rsid w:val="23604810"/>
    <w:rsid w:val="237A7609"/>
    <w:rsid w:val="23A512B3"/>
    <w:rsid w:val="23BE4330"/>
    <w:rsid w:val="23BF0A62"/>
    <w:rsid w:val="23C263BB"/>
    <w:rsid w:val="23D04F68"/>
    <w:rsid w:val="23D50A64"/>
    <w:rsid w:val="23FC0268"/>
    <w:rsid w:val="240B4621"/>
    <w:rsid w:val="241061D3"/>
    <w:rsid w:val="24114322"/>
    <w:rsid w:val="24122F3C"/>
    <w:rsid w:val="24181A61"/>
    <w:rsid w:val="241A4D23"/>
    <w:rsid w:val="241B1055"/>
    <w:rsid w:val="244328F6"/>
    <w:rsid w:val="245032E9"/>
    <w:rsid w:val="24536196"/>
    <w:rsid w:val="24626203"/>
    <w:rsid w:val="247573F6"/>
    <w:rsid w:val="247A4BE7"/>
    <w:rsid w:val="24806762"/>
    <w:rsid w:val="24814D5C"/>
    <w:rsid w:val="24831C33"/>
    <w:rsid w:val="248601CB"/>
    <w:rsid w:val="24917BA8"/>
    <w:rsid w:val="24936925"/>
    <w:rsid w:val="24981483"/>
    <w:rsid w:val="249B0370"/>
    <w:rsid w:val="24A24AC6"/>
    <w:rsid w:val="24B93055"/>
    <w:rsid w:val="24C252E5"/>
    <w:rsid w:val="24C65EB9"/>
    <w:rsid w:val="24C93BB5"/>
    <w:rsid w:val="24D02E03"/>
    <w:rsid w:val="24F86BC7"/>
    <w:rsid w:val="250F44FD"/>
    <w:rsid w:val="2514288A"/>
    <w:rsid w:val="255E0E4F"/>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91B1E"/>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7E3461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4233F"/>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6B59EA"/>
    <w:rsid w:val="2A7A07C0"/>
    <w:rsid w:val="2A944EE9"/>
    <w:rsid w:val="2AB17620"/>
    <w:rsid w:val="2AB30FEA"/>
    <w:rsid w:val="2AB657B1"/>
    <w:rsid w:val="2AE07913"/>
    <w:rsid w:val="2AEA3FC0"/>
    <w:rsid w:val="2AEA4AC4"/>
    <w:rsid w:val="2B0A0D5F"/>
    <w:rsid w:val="2B0E64B5"/>
    <w:rsid w:val="2B166BF6"/>
    <w:rsid w:val="2B2129DD"/>
    <w:rsid w:val="2B2B0DE1"/>
    <w:rsid w:val="2B3E1E16"/>
    <w:rsid w:val="2B5D0E3B"/>
    <w:rsid w:val="2B5E2134"/>
    <w:rsid w:val="2B6F3EEE"/>
    <w:rsid w:val="2B70774D"/>
    <w:rsid w:val="2B7D446F"/>
    <w:rsid w:val="2B8D4A3E"/>
    <w:rsid w:val="2BCA6741"/>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1A0384"/>
    <w:rsid w:val="2E2F0A58"/>
    <w:rsid w:val="2E447583"/>
    <w:rsid w:val="2E4B4467"/>
    <w:rsid w:val="2E5520B9"/>
    <w:rsid w:val="2E5A23CD"/>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31AD2"/>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9227B4"/>
    <w:rsid w:val="32A43D99"/>
    <w:rsid w:val="32B141E0"/>
    <w:rsid w:val="32B44D2D"/>
    <w:rsid w:val="32C90A49"/>
    <w:rsid w:val="32D70388"/>
    <w:rsid w:val="32FA2D7F"/>
    <w:rsid w:val="32FC6C4E"/>
    <w:rsid w:val="3301680B"/>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C2346E"/>
    <w:rsid w:val="33EE53FA"/>
    <w:rsid w:val="33FD7485"/>
    <w:rsid w:val="34012F1B"/>
    <w:rsid w:val="34467089"/>
    <w:rsid w:val="34523AB5"/>
    <w:rsid w:val="346B4B47"/>
    <w:rsid w:val="346E4F77"/>
    <w:rsid w:val="34762AAC"/>
    <w:rsid w:val="348402A8"/>
    <w:rsid w:val="348415BC"/>
    <w:rsid w:val="34A957B3"/>
    <w:rsid w:val="34B510BB"/>
    <w:rsid w:val="34BB2714"/>
    <w:rsid w:val="34C25EF7"/>
    <w:rsid w:val="34D20F28"/>
    <w:rsid w:val="34E22DC0"/>
    <w:rsid w:val="350233D4"/>
    <w:rsid w:val="35195F01"/>
    <w:rsid w:val="35313A72"/>
    <w:rsid w:val="35493C91"/>
    <w:rsid w:val="355C0228"/>
    <w:rsid w:val="357800DF"/>
    <w:rsid w:val="358527FB"/>
    <w:rsid w:val="358B5BCF"/>
    <w:rsid w:val="35946D26"/>
    <w:rsid w:val="359A77E8"/>
    <w:rsid w:val="35A1790B"/>
    <w:rsid w:val="35A45B99"/>
    <w:rsid w:val="35B01090"/>
    <w:rsid w:val="35DD2073"/>
    <w:rsid w:val="35DF75FB"/>
    <w:rsid w:val="35EB21A5"/>
    <w:rsid w:val="35F52D00"/>
    <w:rsid w:val="35FF153A"/>
    <w:rsid w:val="3606622C"/>
    <w:rsid w:val="36077316"/>
    <w:rsid w:val="360D1393"/>
    <w:rsid w:val="3613278E"/>
    <w:rsid w:val="361B338D"/>
    <w:rsid w:val="36356D4F"/>
    <w:rsid w:val="36405687"/>
    <w:rsid w:val="36414112"/>
    <w:rsid w:val="365F3D60"/>
    <w:rsid w:val="36645530"/>
    <w:rsid w:val="367851C1"/>
    <w:rsid w:val="369510BC"/>
    <w:rsid w:val="36973632"/>
    <w:rsid w:val="36A30194"/>
    <w:rsid w:val="36D21A02"/>
    <w:rsid w:val="36F961C4"/>
    <w:rsid w:val="37104DEB"/>
    <w:rsid w:val="372D0977"/>
    <w:rsid w:val="37337382"/>
    <w:rsid w:val="374D5647"/>
    <w:rsid w:val="374F42A7"/>
    <w:rsid w:val="37506DBE"/>
    <w:rsid w:val="3759338C"/>
    <w:rsid w:val="37654002"/>
    <w:rsid w:val="378E3E66"/>
    <w:rsid w:val="37C244FC"/>
    <w:rsid w:val="37D95C79"/>
    <w:rsid w:val="37E81F7B"/>
    <w:rsid w:val="37E9563D"/>
    <w:rsid w:val="38026A1B"/>
    <w:rsid w:val="38197832"/>
    <w:rsid w:val="383903C6"/>
    <w:rsid w:val="383C423B"/>
    <w:rsid w:val="38415136"/>
    <w:rsid w:val="386C1D38"/>
    <w:rsid w:val="3871375B"/>
    <w:rsid w:val="387A25A5"/>
    <w:rsid w:val="38963295"/>
    <w:rsid w:val="389D2F53"/>
    <w:rsid w:val="38A945B7"/>
    <w:rsid w:val="38CC2A09"/>
    <w:rsid w:val="38D677A2"/>
    <w:rsid w:val="38D770AE"/>
    <w:rsid w:val="38E47094"/>
    <w:rsid w:val="38F141A0"/>
    <w:rsid w:val="38F70050"/>
    <w:rsid w:val="38FC33FC"/>
    <w:rsid w:val="38FD0E84"/>
    <w:rsid w:val="38FF1B5B"/>
    <w:rsid w:val="390273B1"/>
    <w:rsid w:val="39153767"/>
    <w:rsid w:val="39225CA9"/>
    <w:rsid w:val="3923070B"/>
    <w:rsid w:val="392C49BB"/>
    <w:rsid w:val="39381E2B"/>
    <w:rsid w:val="3942282F"/>
    <w:rsid w:val="3953338B"/>
    <w:rsid w:val="396B7002"/>
    <w:rsid w:val="396C2A15"/>
    <w:rsid w:val="396D16DD"/>
    <w:rsid w:val="39A95F2D"/>
    <w:rsid w:val="39AC01F9"/>
    <w:rsid w:val="39B73BAC"/>
    <w:rsid w:val="39B7517F"/>
    <w:rsid w:val="39BA3B51"/>
    <w:rsid w:val="39C20795"/>
    <w:rsid w:val="39E90E2B"/>
    <w:rsid w:val="39E94D86"/>
    <w:rsid w:val="39F1638E"/>
    <w:rsid w:val="3A001C79"/>
    <w:rsid w:val="3A144021"/>
    <w:rsid w:val="3A1513BA"/>
    <w:rsid w:val="3A2E618D"/>
    <w:rsid w:val="3A3A5C00"/>
    <w:rsid w:val="3A4109A1"/>
    <w:rsid w:val="3A742C8C"/>
    <w:rsid w:val="3A7B2702"/>
    <w:rsid w:val="3A896EEE"/>
    <w:rsid w:val="3A951952"/>
    <w:rsid w:val="3AAA2893"/>
    <w:rsid w:val="3ABB15C7"/>
    <w:rsid w:val="3AD8279E"/>
    <w:rsid w:val="3AE73EDB"/>
    <w:rsid w:val="3B08641D"/>
    <w:rsid w:val="3B1C7A19"/>
    <w:rsid w:val="3B2B5582"/>
    <w:rsid w:val="3B4234D4"/>
    <w:rsid w:val="3B7622BA"/>
    <w:rsid w:val="3B7C1C88"/>
    <w:rsid w:val="3B803330"/>
    <w:rsid w:val="3B8107C8"/>
    <w:rsid w:val="3B8972AA"/>
    <w:rsid w:val="3BA219B8"/>
    <w:rsid w:val="3BA96003"/>
    <w:rsid w:val="3BC61A51"/>
    <w:rsid w:val="3BE14893"/>
    <w:rsid w:val="3BE8265C"/>
    <w:rsid w:val="3BE92A35"/>
    <w:rsid w:val="3BEB460F"/>
    <w:rsid w:val="3BEF1DA2"/>
    <w:rsid w:val="3BF64635"/>
    <w:rsid w:val="3BF956C3"/>
    <w:rsid w:val="3C02696E"/>
    <w:rsid w:val="3C0E5CDB"/>
    <w:rsid w:val="3C4D3B02"/>
    <w:rsid w:val="3C54143C"/>
    <w:rsid w:val="3C5B1D89"/>
    <w:rsid w:val="3C85498F"/>
    <w:rsid w:val="3C8946A5"/>
    <w:rsid w:val="3CA372A1"/>
    <w:rsid w:val="3CA600E0"/>
    <w:rsid w:val="3CB765A9"/>
    <w:rsid w:val="3CBA4326"/>
    <w:rsid w:val="3CBC0BE3"/>
    <w:rsid w:val="3CC614DA"/>
    <w:rsid w:val="3CD01DA9"/>
    <w:rsid w:val="3CD6754E"/>
    <w:rsid w:val="3CDA38F5"/>
    <w:rsid w:val="3CDD517D"/>
    <w:rsid w:val="3CE33FC3"/>
    <w:rsid w:val="3CEA3B31"/>
    <w:rsid w:val="3CF9401E"/>
    <w:rsid w:val="3CFC6325"/>
    <w:rsid w:val="3D093C71"/>
    <w:rsid w:val="3D1A22C0"/>
    <w:rsid w:val="3D294B1B"/>
    <w:rsid w:val="3D2B034D"/>
    <w:rsid w:val="3D5A60CA"/>
    <w:rsid w:val="3D6A38DF"/>
    <w:rsid w:val="3D84379B"/>
    <w:rsid w:val="3D8E090C"/>
    <w:rsid w:val="3D9F4364"/>
    <w:rsid w:val="3DA702BF"/>
    <w:rsid w:val="3DB92106"/>
    <w:rsid w:val="3DCF457D"/>
    <w:rsid w:val="3DF169A7"/>
    <w:rsid w:val="3DF2399F"/>
    <w:rsid w:val="3DF40FE4"/>
    <w:rsid w:val="3E0519AD"/>
    <w:rsid w:val="3E416C1A"/>
    <w:rsid w:val="3E4A1D40"/>
    <w:rsid w:val="3E4C287B"/>
    <w:rsid w:val="3E633FD2"/>
    <w:rsid w:val="3E6F32D2"/>
    <w:rsid w:val="3E742C66"/>
    <w:rsid w:val="3E7E19E7"/>
    <w:rsid w:val="3E8572BF"/>
    <w:rsid w:val="3E917B82"/>
    <w:rsid w:val="3E9656A5"/>
    <w:rsid w:val="3E997463"/>
    <w:rsid w:val="3E9F7600"/>
    <w:rsid w:val="3ECD5479"/>
    <w:rsid w:val="3ED62B90"/>
    <w:rsid w:val="3EDD48AC"/>
    <w:rsid w:val="3EE34DD3"/>
    <w:rsid w:val="3EF434CC"/>
    <w:rsid w:val="3EFB6FF7"/>
    <w:rsid w:val="3EFF0A75"/>
    <w:rsid w:val="3F1054CE"/>
    <w:rsid w:val="3F2534F3"/>
    <w:rsid w:val="3F3A1B65"/>
    <w:rsid w:val="3F3A5EB9"/>
    <w:rsid w:val="3F4034D0"/>
    <w:rsid w:val="3F51407E"/>
    <w:rsid w:val="3F522210"/>
    <w:rsid w:val="3F544AF6"/>
    <w:rsid w:val="3F5C361D"/>
    <w:rsid w:val="3F5E64F5"/>
    <w:rsid w:val="3F656E2C"/>
    <w:rsid w:val="3F695775"/>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C226C0"/>
    <w:rsid w:val="40D23962"/>
    <w:rsid w:val="40D61BC8"/>
    <w:rsid w:val="40DC4F1D"/>
    <w:rsid w:val="40DF2097"/>
    <w:rsid w:val="40E71ABD"/>
    <w:rsid w:val="411120ED"/>
    <w:rsid w:val="413C11C7"/>
    <w:rsid w:val="41447F0E"/>
    <w:rsid w:val="414733E0"/>
    <w:rsid w:val="41566753"/>
    <w:rsid w:val="415D6881"/>
    <w:rsid w:val="416433F7"/>
    <w:rsid w:val="416A21FA"/>
    <w:rsid w:val="416B09D7"/>
    <w:rsid w:val="417D1E08"/>
    <w:rsid w:val="417D5552"/>
    <w:rsid w:val="4188208C"/>
    <w:rsid w:val="419B51EE"/>
    <w:rsid w:val="41A76EB0"/>
    <w:rsid w:val="41B07643"/>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3165DE"/>
    <w:rsid w:val="4368794F"/>
    <w:rsid w:val="436A04F5"/>
    <w:rsid w:val="436D0FB5"/>
    <w:rsid w:val="437518D1"/>
    <w:rsid w:val="438D1E49"/>
    <w:rsid w:val="43B23B98"/>
    <w:rsid w:val="43C80076"/>
    <w:rsid w:val="43D61CCF"/>
    <w:rsid w:val="43D8550E"/>
    <w:rsid w:val="43DC0C7D"/>
    <w:rsid w:val="43EA69D8"/>
    <w:rsid w:val="441C6B77"/>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D77CED"/>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2D14AC"/>
    <w:rsid w:val="475C5399"/>
    <w:rsid w:val="47600773"/>
    <w:rsid w:val="47661F26"/>
    <w:rsid w:val="476E25F3"/>
    <w:rsid w:val="47783B12"/>
    <w:rsid w:val="477D5156"/>
    <w:rsid w:val="477F2265"/>
    <w:rsid w:val="47890AD6"/>
    <w:rsid w:val="478D2FF6"/>
    <w:rsid w:val="478F6037"/>
    <w:rsid w:val="4798720D"/>
    <w:rsid w:val="479F79BB"/>
    <w:rsid w:val="47BF7C9C"/>
    <w:rsid w:val="47C2246C"/>
    <w:rsid w:val="47CA5F05"/>
    <w:rsid w:val="47DA1720"/>
    <w:rsid w:val="47E11737"/>
    <w:rsid w:val="47E77D53"/>
    <w:rsid w:val="47EE48C0"/>
    <w:rsid w:val="47F35E3E"/>
    <w:rsid w:val="47FB766F"/>
    <w:rsid w:val="48064E6E"/>
    <w:rsid w:val="4808575C"/>
    <w:rsid w:val="480B439D"/>
    <w:rsid w:val="482F10F4"/>
    <w:rsid w:val="483215ED"/>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0B1FA6"/>
    <w:rsid w:val="4A11169A"/>
    <w:rsid w:val="4A212635"/>
    <w:rsid w:val="4A2175B6"/>
    <w:rsid w:val="4A4260CB"/>
    <w:rsid w:val="4A58168F"/>
    <w:rsid w:val="4A611E1A"/>
    <w:rsid w:val="4A7055A6"/>
    <w:rsid w:val="4A8E66BE"/>
    <w:rsid w:val="4A9C47ED"/>
    <w:rsid w:val="4AA71D5E"/>
    <w:rsid w:val="4AAA6CA9"/>
    <w:rsid w:val="4AE008D2"/>
    <w:rsid w:val="4B0B3617"/>
    <w:rsid w:val="4B2815DF"/>
    <w:rsid w:val="4B473F5E"/>
    <w:rsid w:val="4B47439E"/>
    <w:rsid w:val="4B49191E"/>
    <w:rsid w:val="4B507FB2"/>
    <w:rsid w:val="4B647620"/>
    <w:rsid w:val="4B695935"/>
    <w:rsid w:val="4B6D517B"/>
    <w:rsid w:val="4B7A55E6"/>
    <w:rsid w:val="4B82653E"/>
    <w:rsid w:val="4B894031"/>
    <w:rsid w:val="4B8C1A83"/>
    <w:rsid w:val="4B946154"/>
    <w:rsid w:val="4BB12731"/>
    <w:rsid w:val="4BE10A59"/>
    <w:rsid w:val="4BE123D1"/>
    <w:rsid w:val="4C0A534C"/>
    <w:rsid w:val="4C0F01F9"/>
    <w:rsid w:val="4C270B31"/>
    <w:rsid w:val="4C3202E6"/>
    <w:rsid w:val="4C6370A1"/>
    <w:rsid w:val="4C6E4F29"/>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994499"/>
    <w:rsid w:val="4DBD22E7"/>
    <w:rsid w:val="4DC73507"/>
    <w:rsid w:val="4DDA6A5F"/>
    <w:rsid w:val="4DDB7205"/>
    <w:rsid w:val="4DDF772B"/>
    <w:rsid w:val="4DE83B09"/>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EEF2DE9"/>
    <w:rsid w:val="4F007E65"/>
    <w:rsid w:val="4F0A1AF8"/>
    <w:rsid w:val="4F203D73"/>
    <w:rsid w:val="4F27252E"/>
    <w:rsid w:val="4F323E26"/>
    <w:rsid w:val="4F3913E8"/>
    <w:rsid w:val="4F501419"/>
    <w:rsid w:val="4F594DAC"/>
    <w:rsid w:val="4F6603AB"/>
    <w:rsid w:val="4F6C3F07"/>
    <w:rsid w:val="4F830574"/>
    <w:rsid w:val="4F8D5FB6"/>
    <w:rsid w:val="4F9753D7"/>
    <w:rsid w:val="4FA54804"/>
    <w:rsid w:val="4FBF34BA"/>
    <w:rsid w:val="4FCA2B98"/>
    <w:rsid w:val="4FCB218A"/>
    <w:rsid w:val="4FCE7BAE"/>
    <w:rsid w:val="4FE750F5"/>
    <w:rsid w:val="4FFE4A87"/>
    <w:rsid w:val="500344EA"/>
    <w:rsid w:val="500B7B4C"/>
    <w:rsid w:val="503C3296"/>
    <w:rsid w:val="504B0F0D"/>
    <w:rsid w:val="50527689"/>
    <w:rsid w:val="50544178"/>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73108"/>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0E6E8A"/>
    <w:rsid w:val="52187D0D"/>
    <w:rsid w:val="52267AA3"/>
    <w:rsid w:val="52352944"/>
    <w:rsid w:val="52361B9C"/>
    <w:rsid w:val="52362A26"/>
    <w:rsid w:val="523B0BAD"/>
    <w:rsid w:val="524B7169"/>
    <w:rsid w:val="5250515D"/>
    <w:rsid w:val="526921DD"/>
    <w:rsid w:val="5297132B"/>
    <w:rsid w:val="529F28D8"/>
    <w:rsid w:val="529F6FBB"/>
    <w:rsid w:val="52BD49AA"/>
    <w:rsid w:val="52C076EC"/>
    <w:rsid w:val="52C25708"/>
    <w:rsid w:val="52C315CC"/>
    <w:rsid w:val="52CD10CA"/>
    <w:rsid w:val="52EB6F11"/>
    <w:rsid w:val="52F0249E"/>
    <w:rsid w:val="53053412"/>
    <w:rsid w:val="5353575F"/>
    <w:rsid w:val="535B2E70"/>
    <w:rsid w:val="535C4E8B"/>
    <w:rsid w:val="536278AA"/>
    <w:rsid w:val="53673357"/>
    <w:rsid w:val="53676B5F"/>
    <w:rsid w:val="536E21FF"/>
    <w:rsid w:val="5385006E"/>
    <w:rsid w:val="538A4A6D"/>
    <w:rsid w:val="53A669B7"/>
    <w:rsid w:val="53B45677"/>
    <w:rsid w:val="53C25B3B"/>
    <w:rsid w:val="53C43B59"/>
    <w:rsid w:val="53DD2466"/>
    <w:rsid w:val="53E34323"/>
    <w:rsid w:val="53FC3987"/>
    <w:rsid w:val="5427381E"/>
    <w:rsid w:val="542902D8"/>
    <w:rsid w:val="543B788E"/>
    <w:rsid w:val="54447CBB"/>
    <w:rsid w:val="545062A7"/>
    <w:rsid w:val="545C3555"/>
    <w:rsid w:val="54617320"/>
    <w:rsid w:val="547A28DC"/>
    <w:rsid w:val="54827775"/>
    <w:rsid w:val="54AC5134"/>
    <w:rsid w:val="54B31AD6"/>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61B82"/>
    <w:rsid w:val="55CD7903"/>
    <w:rsid w:val="55E172A0"/>
    <w:rsid w:val="55E24605"/>
    <w:rsid w:val="55F81C60"/>
    <w:rsid w:val="55FA0F14"/>
    <w:rsid w:val="56097F90"/>
    <w:rsid w:val="56133E90"/>
    <w:rsid w:val="5638246A"/>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40D62"/>
    <w:rsid w:val="58057728"/>
    <w:rsid w:val="580C17E3"/>
    <w:rsid w:val="581D1F94"/>
    <w:rsid w:val="582872BA"/>
    <w:rsid w:val="5829318A"/>
    <w:rsid w:val="582D7EE9"/>
    <w:rsid w:val="583343BB"/>
    <w:rsid w:val="583439B3"/>
    <w:rsid w:val="583B5787"/>
    <w:rsid w:val="586759C7"/>
    <w:rsid w:val="58A6419F"/>
    <w:rsid w:val="58C07CA9"/>
    <w:rsid w:val="58D900E0"/>
    <w:rsid w:val="58DC73BE"/>
    <w:rsid w:val="58DE5A38"/>
    <w:rsid w:val="58FA7B16"/>
    <w:rsid w:val="58FB22A6"/>
    <w:rsid w:val="59003437"/>
    <w:rsid w:val="59182EE7"/>
    <w:rsid w:val="5921212C"/>
    <w:rsid w:val="59395687"/>
    <w:rsid w:val="59633BAD"/>
    <w:rsid w:val="596F472F"/>
    <w:rsid w:val="5974345D"/>
    <w:rsid w:val="597534AA"/>
    <w:rsid w:val="59843C7B"/>
    <w:rsid w:val="59946500"/>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CE7864"/>
    <w:rsid w:val="5AE91049"/>
    <w:rsid w:val="5AEF582B"/>
    <w:rsid w:val="5B0B5334"/>
    <w:rsid w:val="5B1B7ACD"/>
    <w:rsid w:val="5B24041A"/>
    <w:rsid w:val="5B247C71"/>
    <w:rsid w:val="5B2A406A"/>
    <w:rsid w:val="5B2B06FA"/>
    <w:rsid w:val="5B374672"/>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776F19"/>
    <w:rsid w:val="5C912690"/>
    <w:rsid w:val="5C970365"/>
    <w:rsid w:val="5C9F632F"/>
    <w:rsid w:val="5CCB04A2"/>
    <w:rsid w:val="5CCD7E04"/>
    <w:rsid w:val="5CD51F6A"/>
    <w:rsid w:val="5CD6026B"/>
    <w:rsid w:val="5CDF179C"/>
    <w:rsid w:val="5CE319F6"/>
    <w:rsid w:val="5CE42846"/>
    <w:rsid w:val="5CE9406B"/>
    <w:rsid w:val="5D0656E1"/>
    <w:rsid w:val="5D3512DE"/>
    <w:rsid w:val="5D566DF5"/>
    <w:rsid w:val="5D5736EC"/>
    <w:rsid w:val="5D592213"/>
    <w:rsid w:val="5D645BBE"/>
    <w:rsid w:val="5D7067ED"/>
    <w:rsid w:val="5D77660D"/>
    <w:rsid w:val="5D7A7C97"/>
    <w:rsid w:val="5D8A240A"/>
    <w:rsid w:val="5D8A4019"/>
    <w:rsid w:val="5D9907FA"/>
    <w:rsid w:val="5DCD4FAD"/>
    <w:rsid w:val="5DD45E20"/>
    <w:rsid w:val="5DD77F01"/>
    <w:rsid w:val="5DF376B4"/>
    <w:rsid w:val="5DF974C4"/>
    <w:rsid w:val="5E150E16"/>
    <w:rsid w:val="5E156702"/>
    <w:rsid w:val="5E2C3CE8"/>
    <w:rsid w:val="5E302EAE"/>
    <w:rsid w:val="5E480DBB"/>
    <w:rsid w:val="5E532C32"/>
    <w:rsid w:val="5E6B78B9"/>
    <w:rsid w:val="5E72530D"/>
    <w:rsid w:val="5E7B3471"/>
    <w:rsid w:val="5E811840"/>
    <w:rsid w:val="5EAC620C"/>
    <w:rsid w:val="5EB56E43"/>
    <w:rsid w:val="5EDB6E5E"/>
    <w:rsid w:val="5F050603"/>
    <w:rsid w:val="5F0F5BF5"/>
    <w:rsid w:val="5F1070E5"/>
    <w:rsid w:val="5F137093"/>
    <w:rsid w:val="5F192F04"/>
    <w:rsid w:val="5F475DFB"/>
    <w:rsid w:val="5F4A6912"/>
    <w:rsid w:val="5FA342D5"/>
    <w:rsid w:val="5FA40581"/>
    <w:rsid w:val="5FB011CE"/>
    <w:rsid w:val="5FBF418B"/>
    <w:rsid w:val="5FC03F1C"/>
    <w:rsid w:val="5FC128D4"/>
    <w:rsid w:val="5FC577B3"/>
    <w:rsid w:val="5FE71E07"/>
    <w:rsid w:val="5FFB751D"/>
    <w:rsid w:val="5FFC1DCE"/>
    <w:rsid w:val="602423C7"/>
    <w:rsid w:val="603F2394"/>
    <w:rsid w:val="604407B5"/>
    <w:rsid w:val="60487E62"/>
    <w:rsid w:val="605A5C34"/>
    <w:rsid w:val="605C3CBF"/>
    <w:rsid w:val="60630B92"/>
    <w:rsid w:val="606E4C0D"/>
    <w:rsid w:val="60935B47"/>
    <w:rsid w:val="60C76F62"/>
    <w:rsid w:val="60CE1254"/>
    <w:rsid w:val="60D321CB"/>
    <w:rsid w:val="60D467A9"/>
    <w:rsid w:val="60EA12BA"/>
    <w:rsid w:val="60EB3CE8"/>
    <w:rsid w:val="60FD2770"/>
    <w:rsid w:val="61034470"/>
    <w:rsid w:val="61041400"/>
    <w:rsid w:val="6108421E"/>
    <w:rsid w:val="610C08D6"/>
    <w:rsid w:val="611504BF"/>
    <w:rsid w:val="61233B56"/>
    <w:rsid w:val="6129287D"/>
    <w:rsid w:val="6132559A"/>
    <w:rsid w:val="61535DEE"/>
    <w:rsid w:val="6166167A"/>
    <w:rsid w:val="617020C2"/>
    <w:rsid w:val="6171504A"/>
    <w:rsid w:val="61755B39"/>
    <w:rsid w:val="617A0C46"/>
    <w:rsid w:val="618B1EF3"/>
    <w:rsid w:val="61A33787"/>
    <w:rsid w:val="61A66AB4"/>
    <w:rsid w:val="61BC38FA"/>
    <w:rsid w:val="61BE0E4F"/>
    <w:rsid w:val="61C74EED"/>
    <w:rsid w:val="61C85E7F"/>
    <w:rsid w:val="61CD78CF"/>
    <w:rsid w:val="61DA14FE"/>
    <w:rsid w:val="61E53D34"/>
    <w:rsid w:val="61E73697"/>
    <w:rsid w:val="61EE3162"/>
    <w:rsid w:val="61F1052F"/>
    <w:rsid w:val="61F62056"/>
    <w:rsid w:val="620208E6"/>
    <w:rsid w:val="620A0821"/>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2779F9"/>
    <w:rsid w:val="6337684E"/>
    <w:rsid w:val="63403C73"/>
    <w:rsid w:val="6351410B"/>
    <w:rsid w:val="635D4427"/>
    <w:rsid w:val="635F082F"/>
    <w:rsid w:val="63710CD7"/>
    <w:rsid w:val="639A0C81"/>
    <w:rsid w:val="63A00543"/>
    <w:rsid w:val="63BE2991"/>
    <w:rsid w:val="63D52938"/>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144E34"/>
    <w:rsid w:val="654069DE"/>
    <w:rsid w:val="65413B3E"/>
    <w:rsid w:val="654B3E81"/>
    <w:rsid w:val="655555A6"/>
    <w:rsid w:val="655F14F0"/>
    <w:rsid w:val="65660277"/>
    <w:rsid w:val="656E6D13"/>
    <w:rsid w:val="65990AED"/>
    <w:rsid w:val="659C1653"/>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9F2254"/>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CB6A7F"/>
    <w:rsid w:val="68D4182F"/>
    <w:rsid w:val="68DA458B"/>
    <w:rsid w:val="68E565D8"/>
    <w:rsid w:val="68ED4DA7"/>
    <w:rsid w:val="68FC5EBD"/>
    <w:rsid w:val="69122538"/>
    <w:rsid w:val="69142018"/>
    <w:rsid w:val="69194FE8"/>
    <w:rsid w:val="691F4315"/>
    <w:rsid w:val="69342F0C"/>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8C481C"/>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AB336F"/>
    <w:rsid w:val="6CB10385"/>
    <w:rsid w:val="6CDF0F3A"/>
    <w:rsid w:val="6CE47854"/>
    <w:rsid w:val="6D0D25B8"/>
    <w:rsid w:val="6D490A6B"/>
    <w:rsid w:val="6D582A6D"/>
    <w:rsid w:val="6D604FD1"/>
    <w:rsid w:val="6D635FBA"/>
    <w:rsid w:val="6D6534EB"/>
    <w:rsid w:val="6D6C0EA8"/>
    <w:rsid w:val="6D72169B"/>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7C1C1D"/>
    <w:rsid w:val="6FA71AD5"/>
    <w:rsid w:val="6FAF2607"/>
    <w:rsid w:val="6FD47D24"/>
    <w:rsid w:val="6FD73FFD"/>
    <w:rsid w:val="6FE17D06"/>
    <w:rsid w:val="6FF536DD"/>
    <w:rsid w:val="6FFD71B3"/>
    <w:rsid w:val="700D2412"/>
    <w:rsid w:val="70112883"/>
    <w:rsid w:val="70243856"/>
    <w:rsid w:val="703F2471"/>
    <w:rsid w:val="704B4131"/>
    <w:rsid w:val="70531ED5"/>
    <w:rsid w:val="705A528C"/>
    <w:rsid w:val="70632D94"/>
    <w:rsid w:val="7068062C"/>
    <w:rsid w:val="707F47B3"/>
    <w:rsid w:val="70954F53"/>
    <w:rsid w:val="70A94A40"/>
    <w:rsid w:val="70D80F32"/>
    <w:rsid w:val="70D97C76"/>
    <w:rsid w:val="70E36A9D"/>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A4221A"/>
    <w:rsid w:val="71B55DFD"/>
    <w:rsid w:val="71B834E8"/>
    <w:rsid w:val="71D0750E"/>
    <w:rsid w:val="71D803D1"/>
    <w:rsid w:val="71E501C6"/>
    <w:rsid w:val="71F40A44"/>
    <w:rsid w:val="7202163F"/>
    <w:rsid w:val="723B04C8"/>
    <w:rsid w:val="724E6817"/>
    <w:rsid w:val="72600D68"/>
    <w:rsid w:val="72604620"/>
    <w:rsid w:val="726B02C1"/>
    <w:rsid w:val="726D2C67"/>
    <w:rsid w:val="726E73F3"/>
    <w:rsid w:val="729A0F74"/>
    <w:rsid w:val="72F03574"/>
    <w:rsid w:val="72F77CB6"/>
    <w:rsid w:val="731438BD"/>
    <w:rsid w:val="733155C8"/>
    <w:rsid w:val="73422D3C"/>
    <w:rsid w:val="73625723"/>
    <w:rsid w:val="737007D9"/>
    <w:rsid w:val="73880040"/>
    <w:rsid w:val="738B5B50"/>
    <w:rsid w:val="739E5AB6"/>
    <w:rsid w:val="73AA53A0"/>
    <w:rsid w:val="73B04F6B"/>
    <w:rsid w:val="73B62AC1"/>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9E483C"/>
    <w:rsid w:val="75BD313A"/>
    <w:rsid w:val="75BF6D3D"/>
    <w:rsid w:val="75DC1EF4"/>
    <w:rsid w:val="75E50837"/>
    <w:rsid w:val="75EF5520"/>
    <w:rsid w:val="75F63713"/>
    <w:rsid w:val="76143A54"/>
    <w:rsid w:val="7637074A"/>
    <w:rsid w:val="763B63B0"/>
    <w:rsid w:val="764772A3"/>
    <w:rsid w:val="767B7960"/>
    <w:rsid w:val="76832177"/>
    <w:rsid w:val="769413F2"/>
    <w:rsid w:val="769A6195"/>
    <w:rsid w:val="76A44430"/>
    <w:rsid w:val="76A71FBB"/>
    <w:rsid w:val="76AA5D81"/>
    <w:rsid w:val="76AB50DC"/>
    <w:rsid w:val="76BB3C83"/>
    <w:rsid w:val="76C80EC7"/>
    <w:rsid w:val="76EF48AE"/>
    <w:rsid w:val="76F73D47"/>
    <w:rsid w:val="77006E1F"/>
    <w:rsid w:val="77032A24"/>
    <w:rsid w:val="771670C1"/>
    <w:rsid w:val="772C16E9"/>
    <w:rsid w:val="77580842"/>
    <w:rsid w:val="77683E14"/>
    <w:rsid w:val="77734EA5"/>
    <w:rsid w:val="77A06542"/>
    <w:rsid w:val="77A922C9"/>
    <w:rsid w:val="77AC049C"/>
    <w:rsid w:val="77B23714"/>
    <w:rsid w:val="77BB772D"/>
    <w:rsid w:val="77D43FD2"/>
    <w:rsid w:val="77E25DDD"/>
    <w:rsid w:val="77FA155A"/>
    <w:rsid w:val="781137AD"/>
    <w:rsid w:val="781D13FA"/>
    <w:rsid w:val="782817E9"/>
    <w:rsid w:val="78555C26"/>
    <w:rsid w:val="78640057"/>
    <w:rsid w:val="7865625E"/>
    <w:rsid w:val="78810787"/>
    <w:rsid w:val="78826969"/>
    <w:rsid w:val="788E3AAC"/>
    <w:rsid w:val="78B515B5"/>
    <w:rsid w:val="78BC72AC"/>
    <w:rsid w:val="78C21620"/>
    <w:rsid w:val="78CE2D76"/>
    <w:rsid w:val="78DA5B7A"/>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535AA"/>
    <w:rsid w:val="7A3F1ABF"/>
    <w:rsid w:val="7A413A99"/>
    <w:rsid w:val="7A4642A9"/>
    <w:rsid w:val="7A4B6B30"/>
    <w:rsid w:val="7A5D3D51"/>
    <w:rsid w:val="7A5E0446"/>
    <w:rsid w:val="7A5F0CF7"/>
    <w:rsid w:val="7A675EA5"/>
    <w:rsid w:val="7A6B3865"/>
    <w:rsid w:val="7A7041ED"/>
    <w:rsid w:val="7A735DDD"/>
    <w:rsid w:val="7A832390"/>
    <w:rsid w:val="7A92679C"/>
    <w:rsid w:val="7A955810"/>
    <w:rsid w:val="7A985E92"/>
    <w:rsid w:val="7A9C2E47"/>
    <w:rsid w:val="7A9E009C"/>
    <w:rsid w:val="7ABA0A3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11342E"/>
    <w:rsid w:val="7C212B8A"/>
    <w:rsid w:val="7C8464A1"/>
    <w:rsid w:val="7C9D2D7B"/>
    <w:rsid w:val="7CA26867"/>
    <w:rsid w:val="7CB43A8E"/>
    <w:rsid w:val="7CC106AB"/>
    <w:rsid w:val="7CDF4250"/>
    <w:rsid w:val="7CEC4D0A"/>
    <w:rsid w:val="7D09113D"/>
    <w:rsid w:val="7D0A41BC"/>
    <w:rsid w:val="7D157A0E"/>
    <w:rsid w:val="7D1658AD"/>
    <w:rsid w:val="7D1D4159"/>
    <w:rsid w:val="7D243099"/>
    <w:rsid w:val="7D4B3993"/>
    <w:rsid w:val="7D5F5E30"/>
    <w:rsid w:val="7D6C208F"/>
    <w:rsid w:val="7D892FCB"/>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D97A2F"/>
    <w:rsid w:val="7EEB5BB3"/>
    <w:rsid w:val="7F1568D7"/>
    <w:rsid w:val="7F2E0D24"/>
    <w:rsid w:val="7F312E91"/>
    <w:rsid w:val="7F33645C"/>
    <w:rsid w:val="7F4E4DC2"/>
    <w:rsid w:val="7F5044B5"/>
    <w:rsid w:val="7F66205C"/>
    <w:rsid w:val="7FA8327A"/>
    <w:rsid w:val="7FB32EED"/>
    <w:rsid w:val="7FB6358D"/>
    <w:rsid w:val="7FCF2099"/>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toa heading"/>
    <w:next w:val="1"/>
    <w:autoRedefine/>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next w:val="4"/>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4">
    <w:name w:val="xl27"/>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eastAsiaTheme="minorEastAsia"/>
      <w:kern w:val="0"/>
      <w:sz w:val="21"/>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next w:val="1"/>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8">
    <w:name w:val="Normal (Web)"/>
    <w:unhideWhenUsed/>
    <w:qFormat/>
    <w:uiPriority w:val="99"/>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styleId="9">
    <w:name w:val="Body Text First Indent"/>
    <w:autoRedefine/>
    <w:unhideWhenUsed/>
    <w:qFormat/>
    <w:uiPriority w:val="0"/>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8242</Words>
  <Characters>8612</Characters>
  <Lines>0</Lines>
  <Paragraphs>0</Paragraphs>
  <TotalTime>4</TotalTime>
  <ScaleCrop>false</ScaleCrop>
  <LinksUpToDate>false</LinksUpToDate>
  <CharactersWithSpaces>8748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2024-06-09T05:49:19Z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