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王家河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运行维护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17.23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填表人：王晶     联系电话：18973007887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王家河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155.05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1161.14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1161.14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502.34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1161.14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658.80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计划辖区范围内居民的家庭医生签约1.4万人；2、计划中心与辖区核酸采样单采25万人，混采50万人；3、管理社区内高压病人人数2215人，糖尿病人人数839人；4、计划中心门诊接诊22000人次，收入441万元，收治住院180人次，收入26.8万元；5、计划开展个人防护培训、院感知识培训、核酸采样培训、医疗质量讲评、护理知识培训等相关业务学习16次，“三基”知识考试9次，病例和处方点评会12次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、做好核酸采样，建立预警机制。严格落实指挥部对中高风险岗位、中高风险人员的核酸采样应采尽采和普通居民的愿采尽采工作，今年来，中心与辖区采样点共计单采30677人次，混采526347人次。抓好省运会保障性采样等临时防控工作；与辖区街道共同设立追阳小组，保障基层预警，构筑防控哨点。2、做实公卫服务，保障居民健康。2.1累计管理高血压2215人；累计管理糖尿病839人；老年人健康体检2712人次；举办讲座、义诊等健教活动21次，覆盖840余人次；2.2、为充分发挥家庭医生作为居民健康“守门人”作用，中心结合基本公共卫生服务项目工作实际，全面推进家庭医生签约服务，截至目前，已签约人数计为14368人，占服务总人群的34%，其中重点人群签约4784人，签约率为54.03%，同时通过义诊、讲座、上门访视等多形式宣传活动，进一步提高居民对家庭医生工作的认识，提升了群众满意度。3.3、配合街道开展重点人群健康状况调查，截至目前共调查3513人，其中重点人群173人，次重点人群375人，对符合条件未接种的居民引导尽快接种，并提供健康咨询、上门送药、健康随访服务，对高风险人群免费发放爱心防疫包，目前已累计发放950份，获得辖区广大群众的认可和好评。2.3、完成城市癌症筛查调查问卷403份，口腔癌调查问卷65份，超额完成任务；3、2022年来，我中心医疗业务，根据当前重点，全力提供医疗救治工作。先后经历“医疗停诊保障防控”、“逐步恢复医疗秩序”、“门诊住院尽收尽治”三个阶段，截至12月31日，中心门诊接诊22546人次，收入441万元，收治住院180人次，收入26.8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核酸采样单采人次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单采25万人次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单采30677人次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核酸采样混采人次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混采50万人次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混采526347人次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家庭医生签约人数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1.4万人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14368人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管理社区内高血压病人人数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管理社区糖尿病人人数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院感发生率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无一例院感发生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回收有效问卷数量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回收城市癌症筛查调查问卷403份，口腔癌调查问卷65份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全部回收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每月一次纪律督查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按月完成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按月完成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总成本控制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1161.14</w:t>
            </w:r>
            <w:r>
              <w:rPr>
                <w:rStyle w:val="22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eastAsia="宋体"/>
                <w:lang w:val="en-US" w:eastAsia="zh-CN" w:bidi="ar"/>
              </w:rPr>
              <w:t>2022</w:t>
            </w:r>
            <w:r>
              <w:rPr>
                <w:rStyle w:val="22"/>
                <w:lang w:val="en-US" w:eastAsia="zh-CN" w:bidi="ar"/>
              </w:rPr>
              <w:t>年度才纳入财政预算，预算经费做得不够准确，后续会注意，节约成本，控制各方面经费支出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重点人群健康状况调查覆盖率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医废处置率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人才培训和技能培训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病患满意度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填表人：王晶     联系电话：18973007887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岳阳市岳阳楼区王家河街道社区卫生服务中心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06 月06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岳阳市岳阳楼区王家河街道社区卫生服务中心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、根据授权，负责贯彻执行中央和省、市关于城市社区卫生服务工作的方针、政策；拟订本街道（乡）、社区（村）范围内关于基层卫生健康服务工作的规章、方案，经批准后组织实施；以辖区范围内的家庭和居民为服务对象，以妇女、儿童、老年人、慢性病人、残疾人、重性精神障碍患者、肺结核患者、贫困居民为服务重点，承担国家基本公共卫生服务项目和一般常见病、多发病的基本医疗服务。负责辖区范围内居民的家庭医生签约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、落实分级诊疗及双向转诊的相关制度；负责社区卫生诊断，传染病疫情报告和监测，预防接种，结核病、艾滋病等重大传染病预防，常见传染病防治，地方病、寄生虫病防治，健康档案管理，爱国卫生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3、负责残疾康复、疾病恢复期康复，家庭和社区康复训练指导等。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4、负责卫生知识普及，个体和群体的健康管理，重点人群与重点场所健康教育，宣传健康行为和生活方式等。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5、负责指导、管理、考核各街道社区卫生服务站（村卫生室）的相关工作。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（二）机构设置</w:t>
      </w:r>
    </w:p>
    <w:p>
      <w:pPr>
        <w:spacing w:before="0" w:beforeAutospacing="0" w:after="1" w:afterAutospacing="0"/>
        <w:ind w:left="0" w:firstLine="628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岳阳市岳阳楼区王家河街道社区卫生服中心公益一类事业单位，为正股级；核编人员12人，在职人员1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人，设主任(院长)1名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。内设股室：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财务室、主任办公室、副主任办公室、综合办公室、收费室、工会办公室、中医诊室、心电图室、B超室、手术室、医生办公室、护理部、药房、会议室等。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我单位基本支出是502.34万元，其中：人员经费：384.40万元，占基本支出的76.52%，主要是包括基本工资、绩效工资、机关事业单位养老保险缴费、职业年金缴费、职工基本医疗保险缴费、其他社会保险缴费、住房公积金；公用经费：117.94万元，占基本支出的23.48%，主要包括办公费、印刷费、水费、电费、邮电费、物业管理费、维修（护）费、专用材料费、委托业务费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我单位2022年度无政府性基金预算。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我单位2022年度无国有资本经营预算。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一、聚焦“四亮”建设，强化党建引领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（一）牢抓思想教育，夯实党建基础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开展4次党员大会，支部书记讲党课4次，联点领导讲党课2次，12次支部委员会。支部书记带头，在中心党支部开展中共“二十大”精神专题学习研讨会3次，深刻领悟“二十大”精神，将之落实到各项具体工作和实践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（二）丰富主题活动，促进党业融合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中心工作实际，开展“党员引领、体检进社区”“书香阅读、红色分享”“党员亮身份，助力民兵夏训”“党员先锋先行，全力保障大运会”等12次形式多样的党员活动日。在窗口岗位设置“党员先锋岗”，中心党员深入工作一线，带头亮身份、亮承诺、亮标准、亮行为，积极推进党建+业务、党建+防控的深度融合，切实打造“四亮”党建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（三）强化工作作风，助推廉政建设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班子成员、党员谈心谈话工作常态化，本年度开展2次联点领导集体谈话、2次支部书记对班子成员谈心谈话，8次个别谈心谈话，合理处置了谈心谈话中发现的问题和建议。制定班子成员行政值班制度，班子带头严抓作风建设，每周不定期开展工作作风督查，对发现的迟到早退、安全生产隐患、个人防护不到位等情况一律处罚通报，严格落实作风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二、落实疫情防控，动态响应政策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2022年全年，我中心根据新冠肺炎疫情防控重点工作，积极动态响应上级指挥部的最新要求，扎实做好预检分诊、核酸采样、院感控制、疫苗接种、发放药品、发放免费爱心包、医疗救治等相关工作。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（一）规范预检分诊，抓牢院感防控。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大门设置智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测温通道，在大门、采样室等关键位置张贴“场所码”，引导居民“逢进必扫”“逢采必扫”，定期开展院感督查，重点督查个人防护、医废处置、环境消杀等环节，将发现问题的纳入工作作风通报中，通报到人、限时整改，杜绝院感问题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（二）做好核酸采样，建立预警机制。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严格落实指挥部对中高风险岗位、中高风险人员的核酸采样应采尽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采和普通居民的愿采尽采工作，今年来，中心与辖区采样点共计单采30677人次，混采526347人次。抓好省运会保障性采样等临时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防控工作；与辖区街道共同设立追阳小组，保障基层预警，构筑防控哨点。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（三）抓好疫苗接种，打造免疫屏障。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至22年12月31日，我中心累计接种新冠疫苗86825剂次，其中2022年共计接种22059剂次，加强针接种15612剂次。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（四）有序由防转治，切实保障民生。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疫情防控新形势的工作要求，我中心闻令而动，积极响应，在中心前院设置了发热诊室、爱心包发放区，在医疗科分别设置了“孕妇吸氧区”、“老年人吸氧区”、“雾化区”，对来就诊的居民应收尽收，精心服务。并通过移动巡诊的形式为居民提供上门服务，极大的方便了辖区居民就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三、细化综合工作，规范安全管理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（一）细化安全生产工作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将安全生产工作纳入中心发展规划、绩效考核、纪检巡查等重点环节，在周例会、班子会、职工大会常态开展安全生产警示教育。开展夏、冬季安全隐患消防知识讲座2次，举办了一次消防栓使用演练和1次应急疏散演练，将安全生产工作纳入纪检巡查中，切实保障中心各项工作安全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（二）优化绩效考核方案。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根据工作重心调整绩效考核方案，将奖励性绩效向重点、难点工作倾斜，调动人员积极性，全力保障防控工作、治疗工作的开展。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（三）强化文明服务水平。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2022年，我中心根据考评标准，以评促建、以评促改，落实行风建设，改善服务水平，提升就诊居民满意度，被岳阳市精神文明建设指导委员会评为，“市级文明窗口单位”。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四、提升医疗水平，加强人员培训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（一）统筹发展业务。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2022年来，我中心医疗业务，根据当前重点，全力提供医疗救治工作。先后经历“医疗停诊保障防控”、“逐步恢复医疗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秩序”、“门诊住院尽收尽治”三个阶段，截至12月31日，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中心门诊接诊22546人次，收入441万元，收治住院180人次，收入26.8万元。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（二）加强学习培训。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今年来，我中心紧扣工作重点，把握培训窗口期。共计开展个人防护培训、院感知识培训、核酸采样培训、医疗质量讲评、护理知识培训等相关业务学习16次，“三基”知识考试9次，病例和处方点评会12次。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（三）依法依规执业。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三级查房制度、病例讨论制度，定期召开医疗安全会议，实行首诊医师负责制；制订和完善护理制度、护理质控方案、技术规范和护理质量评价标准，采取目标管理和指标考核方式，建立质控组织机构；持续推进短缺药品报告制度和药品不良反应监测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五、做实公卫服务，保障居民健康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上季度公卫考核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中存在的不足，我中心建立整改台账，重点落实高血压、糖尿病、老年人及0-6岁儿童等人群的服务，截至目前，共累计管档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43352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份，重点人群面访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3621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人，档案开放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27339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人；累计管理高血压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2215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人；累计管理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糖尿病839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人；老年人健康体检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人次；举办讲座、义诊等健教活动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次，覆盖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；接种一类疫苗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6277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针次，二类疫苗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11928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在管儿童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2113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人，儿童体检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2079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，高危儿61人，均规范追踪管理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人，活产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孕妇学校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，开展孕产妇高危筛查2次，筛查高危孕妇184人，均已纳入专项管理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（二）为充分发挥家庭医生作为居民健康“守门人”作用，中心结合基本公共卫生服务项目工作实际，全面推进家庭医生签约服务，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截至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目前，已签约人数计为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14368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人，占服务总人群的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%，其中重点人群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签约4784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，签约率为54.03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，同时通过义诊、讲座、上门访视等多形式宣传活动，进一步提高居民对家庭医生工作的认识，提升了群众满意度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配合街道开展重点人群健康状况调查，截至目前共调查3513人，其中重点人群173人，次重点人群375人，对符合条件未接种的居民引导尽快接种，并提供健康咨询、上门送药、健康随访服务，对高风险人群免费发放爱心防疫包，目前已累计发放950份，获得辖区广大群众的认可和好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（四）完成城市癌症筛查调查问卷403份，口腔癌调查问卷65份，超额完成任务。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numPr>
          <w:ilvl w:val="0"/>
          <w:numId w:val="4"/>
        </w:numPr>
        <w:spacing w:line="560" w:lineRule="exact"/>
        <w:ind w:left="-430" w:leftChars="0" w:firstLine="640" w:firstLineChars="0"/>
        <w:rPr>
          <w:rFonts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人民群众对我中心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的知晓度不够高</w:t>
      </w:r>
      <w:r>
        <w:rPr>
          <w:rFonts w:hint="eastAsia" w:ascii="仿宋_GB2312" w:hAnsi="仿宋_GB2312" w:eastAsia="仿宋_GB2312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多数居民对我中心了解有限，以为是办低保、养老之类的社区机构。最常听到的话就是：这个机构是打疫苗的地方。即使了解也不太认可，认为其规模小、设备差甚至没有、药品不全，对医生的技术不放心。    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社区居民健康档案建立不全面、不准确、不能共享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虽然按照要求通过走访的形式建立了以户为单位的健康档案资料，但对信息的准确性、及时更新性，存在疑虑。未能实现健康资料所有医疗机构共享，不利于双向转诊工作的开展。在建立健康档案时。存在居民不配合现象，对工作人员以不开门、不回答等回避态度拒之。档案资料多是病人自己提供了病史，而未进行体检，没有相关的数据，可靠性不高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缺乏全科医生等相应的医务人员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现有医护人员主要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都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是学历层次较低的专科医生。只局限在专科诊疗水平上。缺乏全科医生、社区护士。人员素质低，在数量和质量上远不能满足社区居民多层次、全方位的综合医疗保健服务需求，因此社区居民对社区卫生服务缺乏信任感，从而影响社区卫生服务顺利开展</w:t>
      </w:r>
      <w:r>
        <w:rPr>
          <w:rFonts w:hint="eastAsia" w:ascii="仿宋_GB2312" w:hAnsi="仿宋_GB2312" w:eastAsia="仿宋_GB2312" w:cs="Times New Roman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（一）继续配合街道、辖区开展重点人群健康调查，保障辖区老年人、慢性病在新形势下的健康状况。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（二）做好“由防转治”工作重心转变，做好分级诊疗、基层首诊，重点为轻症患者提供医疗保健服务。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（三）大力发展中心医疗业务，进一步推进中医药业务发展，提升业务收入，打造符合中心实际的医疗特色品牌。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6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1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21C3E"/>
    <w:multiLevelType w:val="singleLevel"/>
    <w:tmpl w:val="8E321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D24CA6"/>
    <w:multiLevelType w:val="singleLevel"/>
    <w:tmpl w:val="D2D24CA6"/>
    <w:lvl w:ilvl="0" w:tentative="0">
      <w:start w:val="1"/>
      <w:numFmt w:val="chineseCounting"/>
      <w:suff w:val="nothing"/>
      <w:lvlText w:val="（%1）"/>
      <w:lvlJc w:val="left"/>
      <w:pPr>
        <w:ind w:left="-430"/>
      </w:pPr>
      <w:rPr>
        <w:rFonts w:hint="eastAsia"/>
      </w:rPr>
    </w:lvl>
  </w:abstractNum>
  <w:abstractNum w:abstractNumId="2">
    <w:nsid w:val="E4A2E93D"/>
    <w:multiLevelType w:val="singleLevel"/>
    <w:tmpl w:val="E4A2E93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0F0BB7E7"/>
    <w:multiLevelType w:val="singleLevel"/>
    <w:tmpl w:val="0F0B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1D7282"/>
    <w:rsid w:val="0039081D"/>
    <w:rsid w:val="005E6ECB"/>
    <w:rsid w:val="00742F6F"/>
    <w:rsid w:val="00744EA1"/>
    <w:rsid w:val="0078768E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160B5"/>
    <w:rsid w:val="01457029"/>
    <w:rsid w:val="014900E3"/>
    <w:rsid w:val="014F5749"/>
    <w:rsid w:val="01521E95"/>
    <w:rsid w:val="01727F7E"/>
    <w:rsid w:val="01764DBE"/>
    <w:rsid w:val="01806F8C"/>
    <w:rsid w:val="0182483A"/>
    <w:rsid w:val="018356BA"/>
    <w:rsid w:val="01863406"/>
    <w:rsid w:val="018D011E"/>
    <w:rsid w:val="019422A6"/>
    <w:rsid w:val="019614B0"/>
    <w:rsid w:val="019C71AC"/>
    <w:rsid w:val="01BF03AA"/>
    <w:rsid w:val="01C33E74"/>
    <w:rsid w:val="01D447A3"/>
    <w:rsid w:val="01DF3C26"/>
    <w:rsid w:val="01EE0A2C"/>
    <w:rsid w:val="0200044D"/>
    <w:rsid w:val="020654E4"/>
    <w:rsid w:val="020C72F8"/>
    <w:rsid w:val="02121B7C"/>
    <w:rsid w:val="021813DE"/>
    <w:rsid w:val="02194583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D2429A"/>
    <w:rsid w:val="02EB264D"/>
    <w:rsid w:val="02F61D91"/>
    <w:rsid w:val="02FA438B"/>
    <w:rsid w:val="02FC4679"/>
    <w:rsid w:val="02FE5E0A"/>
    <w:rsid w:val="0347190C"/>
    <w:rsid w:val="034760CE"/>
    <w:rsid w:val="03487959"/>
    <w:rsid w:val="0350044F"/>
    <w:rsid w:val="03505BE1"/>
    <w:rsid w:val="036D41A2"/>
    <w:rsid w:val="037F229C"/>
    <w:rsid w:val="03911277"/>
    <w:rsid w:val="03992A2D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C7A61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91614"/>
    <w:rsid w:val="04C60A3C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41004"/>
    <w:rsid w:val="054037EF"/>
    <w:rsid w:val="054E7FFF"/>
    <w:rsid w:val="05621117"/>
    <w:rsid w:val="058C5045"/>
    <w:rsid w:val="059C7C89"/>
    <w:rsid w:val="05A50C70"/>
    <w:rsid w:val="05B525CA"/>
    <w:rsid w:val="05C4448F"/>
    <w:rsid w:val="05CE7E5C"/>
    <w:rsid w:val="05E616EC"/>
    <w:rsid w:val="06146BAF"/>
    <w:rsid w:val="06152148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D3561E"/>
    <w:rsid w:val="06ED564C"/>
    <w:rsid w:val="06F22A7B"/>
    <w:rsid w:val="07023424"/>
    <w:rsid w:val="07032B0D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D625C"/>
    <w:rsid w:val="07B913B4"/>
    <w:rsid w:val="07BA1C6A"/>
    <w:rsid w:val="07BD44A3"/>
    <w:rsid w:val="07CE6155"/>
    <w:rsid w:val="07E11DA2"/>
    <w:rsid w:val="07E23B26"/>
    <w:rsid w:val="07E31891"/>
    <w:rsid w:val="07E40515"/>
    <w:rsid w:val="07E67FE6"/>
    <w:rsid w:val="07EE6091"/>
    <w:rsid w:val="08017E70"/>
    <w:rsid w:val="0805190B"/>
    <w:rsid w:val="080C52E3"/>
    <w:rsid w:val="082A5F7E"/>
    <w:rsid w:val="08391F38"/>
    <w:rsid w:val="083A18D9"/>
    <w:rsid w:val="0848472A"/>
    <w:rsid w:val="084D20E7"/>
    <w:rsid w:val="08674899"/>
    <w:rsid w:val="08711D3A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7088E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CD698F"/>
    <w:rsid w:val="09D8005F"/>
    <w:rsid w:val="09F91116"/>
    <w:rsid w:val="0A002E0D"/>
    <w:rsid w:val="0A140987"/>
    <w:rsid w:val="0A241A5C"/>
    <w:rsid w:val="0A2C4C78"/>
    <w:rsid w:val="0A2E3566"/>
    <w:rsid w:val="0A393280"/>
    <w:rsid w:val="0A5F2F6C"/>
    <w:rsid w:val="0A670B4E"/>
    <w:rsid w:val="0A851E03"/>
    <w:rsid w:val="0A985A6F"/>
    <w:rsid w:val="0A98731F"/>
    <w:rsid w:val="0AA808AF"/>
    <w:rsid w:val="0ABD142C"/>
    <w:rsid w:val="0AC644AE"/>
    <w:rsid w:val="0ACB61B4"/>
    <w:rsid w:val="0ACD4157"/>
    <w:rsid w:val="0AE51AF3"/>
    <w:rsid w:val="0AE73347"/>
    <w:rsid w:val="0AE964B0"/>
    <w:rsid w:val="0B163034"/>
    <w:rsid w:val="0B1F5B6D"/>
    <w:rsid w:val="0B292074"/>
    <w:rsid w:val="0B2F4AF7"/>
    <w:rsid w:val="0B3312B6"/>
    <w:rsid w:val="0B4064B3"/>
    <w:rsid w:val="0B4106DE"/>
    <w:rsid w:val="0B640DAA"/>
    <w:rsid w:val="0B6E529C"/>
    <w:rsid w:val="0B701D27"/>
    <w:rsid w:val="0B7245CE"/>
    <w:rsid w:val="0B943886"/>
    <w:rsid w:val="0B9C3CD1"/>
    <w:rsid w:val="0BB324D8"/>
    <w:rsid w:val="0BB447B1"/>
    <w:rsid w:val="0BB672C7"/>
    <w:rsid w:val="0BC07BBF"/>
    <w:rsid w:val="0BC429EF"/>
    <w:rsid w:val="0BCE65D1"/>
    <w:rsid w:val="0BD27A8E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63DA4"/>
    <w:rsid w:val="0C297E69"/>
    <w:rsid w:val="0C55038F"/>
    <w:rsid w:val="0C660ABD"/>
    <w:rsid w:val="0C6B7DF9"/>
    <w:rsid w:val="0C6E2A56"/>
    <w:rsid w:val="0C7A708D"/>
    <w:rsid w:val="0C8E09E9"/>
    <w:rsid w:val="0CCA7495"/>
    <w:rsid w:val="0CD16BA2"/>
    <w:rsid w:val="0CD745A0"/>
    <w:rsid w:val="0CDE4E30"/>
    <w:rsid w:val="0D012A51"/>
    <w:rsid w:val="0D094F84"/>
    <w:rsid w:val="0D280615"/>
    <w:rsid w:val="0D2C07EB"/>
    <w:rsid w:val="0D2D174A"/>
    <w:rsid w:val="0D2F57DE"/>
    <w:rsid w:val="0D353632"/>
    <w:rsid w:val="0D392C4E"/>
    <w:rsid w:val="0D482FA9"/>
    <w:rsid w:val="0D4A4299"/>
    <w:rsid w:val="0D564ED5"/>
    <w:rsid w:val="0D5F1E28"/>
    <w:rsid w:val="0D671080"/>
    <w:rsid w:val="0D783B34"/>
    <w:rsid w:val="0D81754C"/>
    <w:rsid w:val="0DA74B0C"/>
    <w:rsid w:val="0DBE6AB7"/>
    <w:rsid w:val="0DBF116A"/>
    <w:rsid w:val="0DC00E38"/>
    <w:rsid w:val="0DC8400B"/>
    <w:rsid w:val="0DD34552"/>
    <w:rsid w:val="0DDF6EFF"/>
    <w:rsid w:val="0DE03EAA"/>
    <w:rsid w:val="0DE12394"/>
    <w:rsid w:val="0DF36262"/>
    <w:rsid w:val="0E0E69D0"/>
    <w:rsid w:val="0E1E619E"/>
    <w:rsid w:val="0E267F81"/>
    <w:rsid w:val="0E365DE9"/>
    <w:rsid w:val="0E3E4633"/>
    <w:rsid w:val="0E463344"/>
    <w:rsid w:val="0E4822EE"/>
    <w:rsid w:val="0E4E185D"/>
    <w:rsid w:val="0E522FBE"/>
    <w:rsid w:val="0E5D141B"/>
    <w:rsid w:val="0E5D1762"/>
    <w:rsid w:val="0E8648D6"/>
    <w:rsid w:val="0E8C08DC"/>
    <w:rsid w:val="0E8E43C0"/>
    <w:rsid w:val="0E964CBE"/>
    <w:rsid w:val="0EAC50D3"/>
    <w:rsid w:val="0EB05323"/>
    <w:rsid w:val="0EBE40CB"/>
    <w:rsid w:val="0EC36A56"/>
    <w:rsid w:val="0EC62499"/>
    <w:rsid w:val="0ECE4E6F"/>
    <w:rsid w:val="0EDA5C56"/>
    <w:rsid w:val="0EFE4287"/>
    <w:rsid w:val="0F0D525E"/>
    <w:rsid w:val="0F296723"/>
    <w:rsid w:val="0F2A2A37"/>
    <w:rsid w:val="0F2E6C95"/>
    <w:rsid w:val="0F4675CA"/>
    <w:rsid w:val="0F471A79"/>
    <w:rsid w:val="0F500384"/>
    <w:rsid w:val="0F5B4015"/>
    <w:rsid w:val="0F6071C8"/>
    <w:rsid w:val="0F6E05DA"/>
    <w:rsid w:val="0F7B0394"/>
    <w:rsid w:val="0FA00CB6"/>
    <w:rsid w:val="0FA434D3"/>
    <w:rsid w:val="0FB471F7"/>
    <w:rsid w:val="0FB87AA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6E6398"/>
    <w:rsid w:val="108449FF"/>
    <w:rsid w:val="108B34B0"/>
    <w:rsid w:val="10950D99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8447F4"/>
    <w:rsid w:val="11913DD4"/>
    <w:rsid w:val="11961E43"/>
    <w:rsid w:val="11987ED2"/>
    <w:rsid w:val="119969A0"/>
    <w:rsid w:val="11A91B68"/>
    <w:rsid w:val="11B76464"/>
    <w:rsid w:val="11BC2DF3"/>
    <w:rsid w:val="11C43676"/>
    <w:rsid w:val="11E16601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406B2"/>
    <w:rsid w:val="125613C2"/>
    <w:rsid w:val="125D4EF7"/>
    <w:rsid w:val="12637C4E"/>
    <w:rsid w:val="127030C8"/>
    <w:rsid w:val="12A15E33"/>
    <w:rsid w:val="12B310FA"/>
    <w:rsid w:val="12B422BC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771B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633DE5"/>
    <w:rsid w:val="14710CBF"/>
    <w:rsid w:val="14791934"/>
    <w:rsid w:val="147D213D"/>
    <w:rsid w:val="14862BCB"/>
    <w:rsid w:val="149F64D6"/>
    <w:rsid w:val="14A04833"/>
    <w:rsid w:val="14A44C48"/>
    <w:rsid w:val="14B0163C"/>
    <w:rsid w:val="14B12779"/>
    <w:rsid w:val="14B37576"/>
    <w:rsid w:val="14BC079B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A77F0"/>
    <w:rsid w:val="158D1367"/>
    <w:rsid w:val="15914EE6"/>
    <w:rsid w:val="15A42FA4"/>
    <w:rsid w:val="15A6418F"/>
    <w:rsid w:val="15AA091B"/>
    <w:rsid w:val="15BC6BD3"/>
    <w:rsid w:val="15CF095E"/>
    <w:rsid w:val="15D35BCA"/>
    <w:rsid w:val="15DA1440"/>
    <w:rsid w:val="15DA784E"/>
    <w:rsid w:val="15DB017B"/>
    <w:rsid w:val="15E6370B"/>
    <w:rsid w:val="15E835FB"/>
    <w:rsid w:val="15E84717"/>
    <w:rsid w:val="15F723D3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0A62"/>
    <w:rsid w:val="16AB3FBF"/>
    <w:rsid w:val="16AC1654"/>
    <w:rsid w:val="16B12C6E"/>
    <w:rsid w:val="16BF0789"/>
    <w:rsid w:val="16C04307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6E31A1"/>
    <w:rsid w:val="17794395"/>
    <w:rsid w:val="17856EC1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3B1CB5"/>
    <w:rsid w:val="18474510"/>
    <w:rsid w:val="184F1D16"/>
    <w:rsid w:val="1852374B"/>
    <w:rsid w:val="185629F1"/>
    <w:rsid w:val="18567E5D"/>
    <w:rsid w:val="186720C3"/>
    <w:rsid w:val="18685D91"/>
    <w:rsid w:val="188F0DAB"/>
    <w:rsid w:val="18905464"/>
    <w:rsid w:val="18910B5C"/>
    <w:rsid w:val="18A62960"/>
    <w:rsid w:val="18BD3DC4"/>
    <w:rsid w:val="18C149F3"/>
    <w:rsid w:val="18C7221D"/>
    <w:rsid w:val="18D233DB"/>
    <w:rsid w:val="18D36CD5"/>
    <w:rsid w:val="18DC433F"/>
    <w:rsid w:val="18DC5635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41D0A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EB665F"/>
    <w:rsid w:val="1A02204B"/>
    <w:rsid w:val="1A0A04E6"/>
    <w:rsid w:val="1A187AC0"/>
    <w:rsid w:val="1A213466"/>
    <w:rsid w:val="1A3F3F76"/>
    <w:rsid w:val="1A4B4BAE"/>
    <w:rsid w:val="1A5F35C0"/>
    <w:rsid w:val="1A8006B2"/>
    <w:rsid w:val="1A841A42"/>
    <w:rsid w:val="1A8D640E"/>
    <w:rsid w:val="1A974192"/>
    <w:rsid w:val="1AA834CA"/>
    <w:rsid w:val="1AC612CA"/>
    <w:rsid w:val="1ACA62AD"/>
    <w:rsid w:val="1ADA675E"/>
    <w:rsid w:val="1AE11CDA"/>
    <w:rsid w:val="1AFA553B"/>
    <w:rsid w:val="1B113A6D"/>
    <w:rsid w:val="1B144B8D"/>
    <w:rsid w:val="1B17013D"/>
    <w:rsid w:val="1B1B14D3"/>
    <w:rsid w:val="1B1F6AF1"/>
    <w:rsid w:val="1B250DAE"/>
    <w:rsid w:val="1B26261F"/>
    <w:rsid w:val="1B2A34EB"/>
    <w:rsid w:val="1B2B0F4C"/>
    <w:rsid w:val="1B2D2734"/>
    <w:rsid w:val="1B324C1D"/>
    <w:rsid w:val="1B3860E1"/>
    <w:rsid w:val="1B3F36F6"/>
    <w:rsid w:val="1B422830"/>
    <w:rsid w:val="1B4B369E"/>
    <w:rsid w:val="1B5271D4"/>
    <w:rsid w:val="1B613EC3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B14C5"/>
    <w:rsid w:val="1C4C28F3"/>
    <w:rsid w:val="1C71314E"/>
    <w:rsid w:val="1C82672C"/>
    <w:rsid w:val="1C89138D"/>
    <w:rsid w:val="1C8E76D2"/>
    <w:rsid w:val="1C937172"/>
    <w:rsid w:val="1C9542D8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60B43"/>
    <w:rsid w:val="1D69344A"/>
    <w:rsid w:val="1D6B31E8"/>
    <w:rsid w:val="1D6B7F83"/>
    <w:rsid w:val="1D776C3D"/>
    <w:rsid w:val="1D807C8E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5781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1779F"/>
    <w:rsid w:val="1E7A4122"/>
    <w:rsid w:val="1E8879EE"/>
    <w:rsid w:val="1EB95D76"/>
    <w:rsid w:val="1EC54236"/>
    <w:rsid w:val="1EC92424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0DA3"/>
    <w:rsid w:val="1F4C39A9"/>
    <w:rsid w:val="1F5009C3"/>
    <w:rsid w:val="1F5665AD"/>
    <w:rsid w:val="1F692382"/>
    <w:rsid w:val="1F8815CD"/>
    <w:rsid w:val="1F8D1995"/>
    <w:rsid w:val="1F935BDD"/>
    <w:rsid w:val="1F9730E6"/>
    <w:rsid w:val="1FA470FB"/>
    <w:rsid w:val="1FDE0273"/>
    <w:rsid w:val="1FEF73C9"/>
    <w:rsid w:val="1FFA024A"/>
    <w:rsid w:val="20020491"/>
    <w:rsid w:val="20303E66"/>
    <w:rsid w:val="203640A2"/>
    <w:rsid w:val="203A1A3B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20725A"/>
    <w:rsid w:val="213018E1"/>
    <w:rsid w:val="21392BC1"/>
    <w:rsid w:val="21431802"/>
    <w:rsid w:val="21463D2C"/>
    <w:rsid w:val="2151198F"/>
    <w:rsid w:val="21657B00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719E1"/>
    <w:rsid w:val="22AB58F3"/>
    <w:rsid w:val="22C13FD4"/>
    <w:rsid w:val="22C24771"/>
    <w:rsid w:val="22CB0895"/>
    <w:rsid w:val="22D93B65"/>
    <w:rsid w:val="230A01C2"/>
    <w:rsid w:val="231527D7"/>
    <w:rsid w:val="23185AD8"/>
    <w:rsid w:val="23336451"/>
    <w:rsid w:val="23474320"/>
    <w:rsid w:val="23492735"/>
    <w:rsid w:val="235B5F37"/>
    <w:rsid w:val="235C3EA6"/>
    <w:rsid w:val="23604810"/>
    <w:rsid w:val="23796902"/>
    <w:rsid w:val="237A7609"/>
    <w:rsid w:val="237F295E"/>
    <w:rsid w:val="23982B13"/>
    <w:rsid w:val="23BE4330"/>
    <w:rsid w:val="23BF0A62"/>
    <w:rsid w:val="23C263BB"/>
    <w:rsid w:val="23CB14F2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3B3382"/>
    <w:rsid w:val="256609A5"/>
    <w:rsid w:val="25781237"/>
    <w:rsid w:val="2578450B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0789E"/>
    <w:rsid w:val="2611098A"/>
    <w:rsid w:val="264221C6"/>
    <w:rsid w:val="265D3370"/>
    <w:rsid w:val="26666555"/>
    <w:rsid w:val="26677154"/>
    <w:rsid w:val="266E1AF0"/>
    <w:rsid w:val="268B7C99"/>
    <w:rsid w:val="268C4A4A"/>
    <w:rsid w:val="268F259F"/>
    <w:rsid w:val="269A7501"/>
    <w:rsid w:val="26A10AA6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C4634"/>
    <w:rsid w:val="273612F4"/>
    <w:rsid w:val="27445146"/>
    <w:rsid w:val="275C112F"/>
    <w:rsid w:val="277602F5"/>
    <w:rsid w:val="278038CA"/>
    <w:rsid w:val="27B71D93"/>
    <w:rsid w:val="27C33BB0"/>
    <w:rsid w:val="27C55F98"/>
    <w:rsid w:val="27CC0CD0"/>
    <w:rsid w:val="27D071BC"/>
    <w:rsid w:val="27D4538F"/>
    <w:rsid w:val="27D668C5"/>
    <w:rsid w:val="27DE15AE"/>
    <w:rsid w:val="27E03A2F"/>
    <w:rsid w:val="27EC60E8"/>
    <w:rsid w:val="28064A27"/>
    <w:rsid w:val="280D297A"/>
    <w:rsid w:val="281440EE"/>
    <w:rsid w:val="28276A98"/>
    <w:rsid w:val="285710C8"/>
    <w:rsid w:val="285C4BAF"/>
    <w:rsid w:val="285D0F42"/>
    <w:rsid w:val="28703320"/>
    <w:rsid w:val="28793E20"/>
    <w:rsid w:val="289539A5"/>
    <w:rsid w:val="289F019A"/>
    <w:rsid w:val="28AC041F"/>
    <w:rsid w:val="28B556D0"/>
    <w:rsid w:val="28CC6ED5"/>
    <w:rsid w:val="28F010D9"/>
    <w:rsid w:val="28F05C88"/>
    <w:rsid w:val="29045F7F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15A7E"/>
    <w:rsid w:val="29C535D7"/>
    <w:rsid w:val="29C65905"/>
    <w:rsid w:val="29D552F0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602297"/>
    <w:rsid w:val="2A7A07C0"/>
    <w:rsid w:val="2AB17620"/>
    <w:rsid w:val="2AB30FEA"/>
    <w:rsid w:val="2AB657B1"/>
    <w:rsid w:val="2AB73944"/>
    <w:rsid w:val="2AE07913"/>
    <w:rsid w:val="2AEA3FC0"/>
    <w:rsid w:val="2AEA4AC4"/>
    <w:rsid w:val="2AF876BF"/>
    <w:rsid w:val="2B0E64B5"/>
    <w:rsid w:val="2B166BF6"/>
    <w:rsid w:val="2B2B0DE1"/>
    <w:rsid w:val="2B3E1E16"/>
    <w:rsid w:val="2B5D0E3B"/>
    <w:rsid w:val="2B5E2134"/>
    <w:rsid w:val="2B6C53A9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BFD25E1"/>
    <w:rsid w:val="2C0B25BF"/>
    <w:rsid w:val="2C0F30B3"/>
    <w:rsid w:val="2C1235EB"/>
    <w:rsid w:val="2C162BEC"/>
    <w:rsid w:val="2C2F0BC4"/>
    <w:rsid w:val="2C391765"/>
    <w:rsid w:val="2C3C2B6A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D248E0"/>
    <w:rsid w:val="2CEC2829"/>
    <w:rsid w:val="2CF756B7"/>
    <w:rsid w:val="2CF9252D"/>
    <w:rsid w:val="2CF94F11"/>
    <w:rsid w:val="2CF97782"/>
    <w:rsid w:val="2D107154"/>
    <w:rsid w:val="2D143281"/>
    <w:rsid w:val="2D1C79F8"/>
    <w:rsid w:val="2D214E0A"/>
    <w:rsid w:val="2D324177"/>
    <w:rsid w:val="2D3A0EFB"/>
    <w:rsid w:val="2D5A7835"/>
    <w:rsid w:val="2D6578A0"/>
    <w:rsid w:val="2D7343C9"/>
    <w:rsid w:val="2DE44256"/>
    <w:rsid w:val="2DE557EB"/>
    <w:rsid w:val="2DE735DA"/>
    <w:rsid w:val="2DEE74F1"/>
    <w:rsid w:val="2E020414"/>
    <w:rsid w:val="2E0E6D42"/>
    <w:rsid w:val="2E0F4249"/>
    <w:rsid w:val="2E2F0A58"/>
    <w:rsid w:val="2E447583"/>
    <w:rsid w:val="2E4B4467"/>
    <w:rsid w:val="2E5520B9"/>
    <w:rsid w:val="2E58086E"/>
    <w:rsid w:val="2E63548C"/>
    <w:rsid w:val="2E640C1C"/>
    <w:rsid w:val="2E6B523D"/>
    <w:rsid w:val="2E7A08F9"/>
    <w:rsid w:val="2E7B33BD"/>
    <w:rsid w:val="2E836803"/>
    <w:rsid w:val="2E96363C"/>
    <w:rsid w:val="2EAB4B24"/>
    <w:rsid w:val="2EB0190E"/>
    <w:rsid w:val="2EB86707"/>
    <w:rsid w:val="2EC92184"/>
    <w:rsid w:val="2ECD27F6"/>
    <w:rsid w:val="2F0228B0"/>
    <w:rsid w:val="2F0E1C14"/>
    <w:rsid w:val="2F1466B3"/>
    <w:rsid w:val="2F366FC1"/>
    <w:rsid w:val="2F5034C7"/>
    <w:rsid w:val="2F866106"/>
    <w:rsid w:val="2FA3249D"/>
    <w:rsid w:val="2FAD690D"/>
    <w:rsid w:val="2FC05B92"/>
    <w:rsid w:val="2FC13E2A"/>
    <w:rsid w:val="2FDE3BE4"/>
    <w:rsid w:val="2FEC1413"/>
    <w:rsid w:val="2FEF5C51"/>
    <w:rsid w:val="301F1E0F"/>
    <w:rsid w:val="302E6295"/>
    <w:rsid w:val="303329F0"/>
    <w:rsid w:val="303818E5"/>
    <w:rsid w:val="303B4884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71077"/>
    <w:rsid w:val="30AC18CA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2EDF"/>
    <w:rsid w:val="31686F7D"/>
    <w:rsid w:val="317038BB"/>
    <w:rsid w:val="317845E7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21314"/>
    <w:rsid w:val="32886DB3"/>
    <w:rsid w:val="32895C45"/>
    <w:rsid w:val="32A43D99"/>
    <w:rsid w:val="32B141E0"/>
    <w:rsid w:val="32B44D2D"/>
    <w:rsid w:val="32B45C4C"/>
    <w:rsid w:val="32C90A49"/>
    <w:rsid w:val="32FA2D7F"/>
    <w:rsid w:val="32FC6C4E"/>
    <w:rsid w:val="33085CC5"/>
    <w:rsid w:val="33262CBA"/>
    <w:rsid w:val="332B323C"/>
    <w:rsid w:val="332E3189"/>
    <w:rsid w:val="334E650C"/>
    <w:rsid w:val="335B62EC"/>
    <w:rsid w:val="335E79BA"/>
    <w:rsid w:val="3360061D"/>
    <w:rsid w:val="336549AB"/>
    <w:rsid w:val="33782709"/>
    <w:rsid w:val="338A259F"/>
    <w:rsid w:val="3392025F"/>
    <w:rsid w:val="33A8285D"/>
    <w:rsid w:val="33AC1E29"/>
    <w:rsid w:val="33B17041"/>
    <w:rsid w:val="33B202F3"/>
    <w:rsid w:val="33B20F64"/>
    <w:rsid w:val="33E35D0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BD790F"/>
    <w:rsid w:val="34C25EF7"/>
    <w:rsid w:val="34D20F28"/>
    <w:rsid w:val="34E22DC0"/>
    <w:rsid w:val="350233D4"/>
    <w:rsid w:val="35195F01"/>
    <w:rsid w:val="352E7D40"/>
    <w:rsid w:val="35313A72"/>
    <w:rsid w:val="35493C91"/>
    <w:rsid w:val="355C0228"/>
    <w:rsid w:val="356566F3"/>
    <w:rsid w:val="356D139C"/>
    <w:rsid w:val="357800DF"/>
    <w:rsid w:val="358527FB"/>
    <w:rsid w:val="358B5BCF"/>
    <w:rsid w:val="359A77E8"/>
    <w:rsid w:val="35A1790B"/>
    <w:rsid w:val="35A45B99"/>
    <w:rsid w:val="35B01090"/>
    <w:rsid w:val="35B41C29"/>
    <w:rsid w:val="35DD2073"/>
    <w:rsid w:val="35DF75FB"/>
    <w:rsid w:val="35EB21A5"/>
    <w:rsid w:val="35EC7269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9F3680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DA67DD"/>
    <w:rsid w:val="37DD4C41"/>
    <w:rsid w:val="37E81F7B"/>
    <w:rsid w:val="38026A1B"/>
    <w:rsid w:val="38197832"/>
    <w:rsid w:val="383903C6"/>
    <w:rsid w:val="383C423B"/>
    <w:rsid w:val="38415136"/>
    <w:rsid w:val="38504C90"/>
    <w:rsid w:val="386C1D38"/>
    <w:rsid w:val="387A25A5"/>
    <w:rsid w:val="38963295"/>
    <w:rsid w:val="389D2F53"/>
    <w:rsid w:val="38A945B7"/>
    <w:rsid w:val="38CC2A09"/>
    <w:rsid w:val="38D677A2"/>
    <w:rsid w:val="38D770AE"/>
    <w:rsid w:val="38F06ED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5A11C2"/>
    <w:rsid w:val="396B7002"/>
    <w:rsid w:val="396C2A15"/>
    <w:rsid w:val="39A95BE7"/>
    <w:rsid w:val="39AC01F9"/>
    <w:rsid w:val="39B73BAC"/>
    <w:rsid w:val="39B7517F"/>
    <w:rsid w:val="39BA3B51"/>
    <w:rsid w:val="39BD1D96"/>
    <w:rsid w:val="39C20795"/>
    <w:rsid w:val="39C84206"/>
    <w:rsid w:val="39E77318"/>
    <w:rsid w:val="39E90E2B"/>
    <w:rsid w:val="39E94D86"/>
    <w:rsid w:val="39F1638E"/>
    <w:rsid w:val="3A001C79"/>
    <w:rsid w:val="3A1513BA"/>
    <w:rsid w:val="3A2E618D"/>
    <w:rsid w:val="3A4109A1"/>
    <w:rsid w:val="3A5042B3"/>
    <w:rsid w:val="3A742C8C"/>
    <w:rsid w:val="3A7B2702"/>
    <w:rsid w:val="3A896EEE"/>
    <w:rsid w:val="3AAA2893"/>
    <w:rsid w:val="3ABB15C7"/>
    <w:rsid w:val="3ABE79AB"/>
    <w:rsid w:val="3AD8279E"/>
    <w:rsid w:val="3AE73EDB"/>
    <w:rsid w:val="3B08641D"/>
    <w:rsid w:val="3B097D0D"/>
    <w:rsid w:val="3B1C7A19"/>
    <w:rsid w:val="3B2B5582"/>
    <w:rsid w:val="3B4234D4"/>
    <w:rsid w:val="3B5068F7"/>
    <w:rsid w:val="3B7622BA"/>
    <w:rsid w:val="3B7C1C88"/>
    <w:rsid w:val="3B8107C8"/>
    <w:rsid w:val="3B8972AA"/>
    <w:rsid w:val="3BA219B8"/>
    <w:rsid w:val="3BA96003"/>
    <w:rsid w:val="3BC61A51"/>
    <w:rsid w:val="3BCC6963"/>
    <w:rsid w:val="3BE14893"/>
    <w:rsid w:val="3BE8265C"/>
    <w:rsid w:val="3BE92A35"/>
    <w:rsid w:val="3BEB460F"/>
    <w:rsid w:val="3BEF1DA2"/>
    <w:rsid w:val="3BF64635"/>
    <w:rsid w:val="3BF956C3"/>
    <w:rsid w:val="3C0651CD"/>
    <w:rsid w:val="3C0E5CDB"/>
    <w:rsid w:val="3C441C2D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73861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05822"/>
    <w:rsid w:val="3D9F4364"/>
    <w:rsid w:val="3DA702BF"/>
    <w:rsid w:val="3DB02E6B"/>
    <w:rsid w:val="3DB86D41"/>
    <w:rsid w:val="3DB92106"/>
    <w:rsid w:val="3DCF457D"/>
    <w:rsid w:val="3DF169A7"/>
    <w:rsid w:val="3DF2399F"/>
    <w:rsid w:val="3DF40FE4"/>
    <w:rsid w:val="3E0519AD"/>
    <w:rsid w:val="3E0A667E"/>
    <w:rsid w:val="3E4A1D40"/>
    <w:rsid w:val="3E4C287B"/>
    <w:rsid w:val="3E633FD2"/>
    <w:rsid w:val="3E6F32D2"/>
    <w:rsid w:val="3E742C66"/>
    <w:rsid w:val="3E7A5EBB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8F6B56"/>
    <w:rsid w:val="3F92376D"/>
    <w:rsid w:val="3F9C1CD6"/>
    <w:rsid w:val="3FAB2488"/>
    <w:rsid w:val="3FB035B9"/>
    <w:rsid w:val="3FC45A80"/>
    <w:rsid w:val="3FC57677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10EE6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41DE4"/>
    <w:rsid w:val="416A21FA"/>
    <w:rsid w:val="416B09D7"/>
    <w:rsid w:val="41774466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91C88"/>
    <w:rsid w:val="422C70F1"/>
    <w:rsid w:val="423C6CFA"/>
    <w:rsid w:val="42442693"/>
    <w:rsid w:val="427F1F58"/>
    <w:rsid w:val="428D1B97"/>
    <w:rsid w:val="42951148"/>
    <w:rsid w:val="42B608A5"/>
    <w:rsid w:val="42BC6C8F"/>
    <w:rsid w:val="42C5446D"/>
    <w:rsid w:val="42E94337"/>
    <w:rsid w:val="43031943"/>
    <w:rsid w:val="430567FD"/>
    <w:rsid w:val="431327F1"/>
    <w:rsid w:val="43182DB2"/>
    <w:rsid w:val="4368794F"/>
    <w:rsid w:val="436D0FB5"/>
    <w:rsid w:val="437518D1"/>
    <w:rsid w:val="438D1E49"/>
    <w:rsid w:val="43A0784E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C95C87"/>
    <w:rsid w:val="46CC2A14"/>
    <w:rsid w:val="46D118AB"/>
    <w:rsid w:val="46EE37D3"/>
    <w:rsid w:val="46F30AEE"/>
    <w:rsid w:val="47123940"/>
    <w:rsid w:val="47204C1C"/>
    <w:rsid w:val="4726595C"/>
    <w:rsid w:val="472B687C"/>
    <w:rsid w:val="4759257B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1ED8"/>
    <w:rsid w:val="4798720D"/>
    <w:rsid w:val="47BF7C9C"/>
    <w:rsid w:val="47C2246C"/>
    <w:rsid w:val="47CA5F05"/>
    <w:rsid w:val="47DA1720"/>
    <w:rsid w:val="47E11737"/>
    <w:rsid w:val="47E77D53"/>
    <w:rsid w:val="47ED46A0"/>
    <w:rsid w:val="47EE48C0"/>
    <w:rsid w:val="47F35E3E"/>
    <w:rsid w:val="47FB766F"/>
    <w:rsid w:val="48064E6E"/>
    <w:rsid w:val="4808575C"/>
    <w:rsid w:val="480B439D"/>
    <w:rsid w:val="481B4154"/>
    <w:rsid w:val="482F10F4"/>
    <w:rsid w:val="48606A0B"/>
    <w:rsid w:val="486D78BB"/>
    <w:rsid w:val="48723EEE"/>
    <w:rsid w:val="487E6545"/>
    <w:rsid w:val="48915636"/>
    <w:rsid w:val="48985F31"/>
    <w:rsid w:val="48A203D1"/>
    <w:rsid w:val="48AC6E35"/>
    <w:rsid w:val="48BD43A0"/>
    <w:rsid w:val="48C417A6"/>
    <w:rsid w:val="48C96968"/>
    <w:rsid w:val="48F51F3E"/>
    <w:rsid w:val="48F84416"/>
    <w:rsid w:val="4900614D"/>
    <w:rsid w:val="4902013C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569B9"/>
    <w:rsid w:val="49B63FD6"/>
    <w:rsid w:val="49BF4D00"/>
    <w:rsid w:val="49D1562B"/>
    <w:rsid w:val="49DE1EF5"/>
    <w:rsid w:val="49E579C4"/>
    <w:rsid w:val="49EA2381"/>
    <w:rsid w:val="49F04409"/>
    <w:rsid w:val="49F43753"/>
    <w:rsid w:val="49F54A10"/>
    <w:rsid w:val="49F94CE9"/>
    <w:rsid w:val="49FE0E45"/>
    <w:rsid w:val="4A040938"/>
    <w:rsid w:val="4A11169A"/>
    <w:rsid w:val="4A212635"/>
    <w:rsid w:val="4A2175B6"/>
    <w:rsid w:val="4A2F4915"/>
    <w:rsid w:val="4A4260CB"/>
    <w:rsid w:val="4A611E1A"/>
    <w:rsid w:val="4A665A01"/>
    <w:rsid w:val="4A7055A6"/>
    <w:rsid w:val="4A9C47ED"/>
    <w:rsid w:val="4AA71D5E"/>
    <w:rsid w:val="4AAA6CA9"/>
    <w:rsid w:val="4AC43FFA"/>
    <w:rsid w:val="4AC62F10"/>
    <w:rsid w:val="4AE008D2"/>
    <w:rsid w:val="4B0B3617"/>
    <w:rsid w:val="4B2815DF"/>
    <w:rsid w:val="4B282734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A268DF"/>
    <w:rsid w:val="4BB12731"/>
    <w:rsid w:val="4BE10A59"/>
    <w:rsid w:val="4BE123D1"/>
    <w:rsid w:val="4BE339B3"/>
    <w:rsid w:val="4C0A534C"/>
    <w:rsid w:val="4C0F01F9"/>
    <w:rsid w:val="4C270B31"/>
    <w:rsid w:val="4C3202E6"/>
    <w:rsid w:val="4C6370A1"/>
    <w:rsid w:val="4C736886"/>
    <w:rsid w:val="4C7F7CEF"/>
    <w:rsid w:val="4C821AA7"/>
    <w:rsid w:val="4C991AEB"/>
    <w:rsid w:val="4CA43125"/>
    <w:rsid w:val="4CAC2A11"/>
    <w:rsid w:val="4CB01CB9"/>
    <w:rsid w:val="4CCD33EA"/>
    <w:rsid w:val="4CCF426B"/>
    <w:rsid w:val="4CF907DC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520A"/>
    <w:rsid w:val="4DF87443"/>
    <w:rsid w:val="4E370600"/>
    <w:rsid w:val="4E435024"/>
    <w:rsid w:val="4E4E7E80"/>
    <w:rsid w:val="4E534A5B"/>
    <w:rsid w:val="4E565AC1"/>
    <w:rsid w:val="4E5C5562"/>
    <w:rsid w:val="4E5F69A8"/>
    <w:rsid w:val="4E655726"/>
    <w:rsid w:val="4E754A02"/>
    <w:rsid w:val="4E842B9F"/>
    <w:rsid w:val="4E8B1863"/>
    <w:rsid w:val="4E95725E"/>
    <w:rsid w:val="4E9A6CF9"/>
    <w:rsid w:val="4EA63D16"/>
    <w:rsid w:val="4EA65FD0"/>
    <w:rsid w:val="4ECE20D4"/>
    <w:rsid w:val="4ED33DCB"/>
    <w:rsid w:val="4ED47D84"/>
    <w:rsid w:val="4EE338CB"/>
    <w:rsid w:val="4EE34782"/>
    <w:rsid w:val="4EE63F4F"/>
    <w:rsid w:val="4EF63225"/>
    <w:rsid w:val="4F007E65"/>
    <w:rsid w:val="4F0A1AF8"/>
    <w:rsid w:val="4F203D73"/>
    <w:rsid w:val="4F27252E"/>
    <w:rsid w:val="4F323E26"/>
    <w:rsid w:val="4F3913E8"/>
    <w:rsid w:val="4F501419"/>
    <w:rsid w:val="4F594DAC"/>
    <w:rsid w:val="4F5C5A7F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94C36"/>
    <w:rsid w:val="504B0F0D"/>
    <w:rsid w:val="50527689"/>
    <w:rsid w:val="50660B58"/>
    <w:rsid w:val="506633AA"/>
    <w:rsid w:val="507237E3"/>
    <w:rsid w:val="50811214"/>
    <w:rsid w:val="50911DB8"/>
    <w:rsid w:val="50943033"/>
    <w:rsid w:val="50992F99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6E103F"/>
    <w:rsid w:val="51721A38"/>
    <w:rsid w:val="517D016D"/>
    <w:rsid w:val="51A45867"/>
    <w:rsid w:val="51AD7250"/>
    <w:rsid w:val="51BB3832"/>
    <w:rsid w:val="51CF1465"/>
    <w:rsid w:val="51D1247D"/>
    <w:rsid w:val="51EC4955"/>
    <w:rsid w:val="51F067B7"/>
    <w:rsid w:val="52077D46"/>
    <w:rsid w:val="52187D0D"/>
    <w:rsid w:val="52351CB5"/>
    <w:rsid w:val="52361B9C"/>
    <w:rsid w:val="52362A26"/>
    <w:rsid w:val="523B0BAD"/>
    <w:rsid w:val="523E270A"/>
    <w:rsid w:val="524B7169"/>
    <w:rsid w:val="5250515D"/>
    <w:rsid w:val="526826DD"/>
    <w:rsid w:val="526921DD"/>
    <w:rsid w:val="5297132B"/>
    <w:rsid w:val="529C2650"/>
    <w:rsid w:val="529F28D8"/>
    <w:rsid w:val="529F6FBB"/>
    <w:rsid w:val="52C076EC"/>
    <w:rsid w:val="52C25708"/>
    <w:rsid w:val="52C315CC"/>
    <w:rsid w:val="52CD10CA"/>
    <w:rsid w:val="52EB6F11"/>
    <w:rsid w:val="52F0249E"/>
    <w:rsid w:val="531228DF"/>
    <w:rsid w:val="533049D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35F85"/>
    <w:rsid w:val="53FC3987"/>
    <w:rsid w:val="54036FF9"/>
    <w:rsid w:val="5427381E"/>
    <w:rsid w:val="543B788E"/>
    <w:rsid w:val="54447CBB"/>
    <w:rsid w:val="544D0F50"/>
    <w:rsid w:val="545062A7"/>
    <w:rsid w:val="545C3555"/>
    <w:rsid w:val="54617320"/>
    <w:rsid w:val="547A28DC"/>
    <w:rsid w:val="54827775"/>
    <w:rsid w:val="548F46E6"/>
    <w:rsid w:val="54AC5134"/>
    <w:rsid w:val="54B97065"/>
    <w:rsid w:val="54DE6078"/>
    <w:rsid w:val="54E86EBD"/>
    <w:rsid w:val="54F2526E"/>
    <w:rsid w:val="55075D9B"/>
    <w:rsid w:val="55184BBF"/>
    <w:rsid w:val="551874CA"/>
    <w:rsid w:val="551E6A56"/>
    <w:rsid w:val="552006D3"/>
    <w:rsid w:val="552438BC"/>
    <w:rsid w:val="55301CB3"/>
    <w:rsid w:val="55327054"/>
    <w:rsid w:val="553A26BA"/>
    <w:rsid w:val="5556054C"/>
    <w:rsid w:val="55862A42"/>
    <w:rsid w:val="55990578"/>
    <w:rsid w:val="55A56891"/>
    <w:rsid w:val="55AC66CB"/>
    <w:rsid w:val="55B94635"/>
    <w:rsid w:val="55C33131"/>
    <w:rsid w:val="55C70BF3"/>
    <w:rsid w:val="55CD7903"/>
    <w:rsid w:val="55E172A0"/>
    <w:rsid w:val="55E24605"/>
    <w:rsid w:val="55F81C60"/>
    <w:rsid w:val="55FA0F14"/>
    <w:rsid w:val="56097F90"/>
    <w:rsid w:val="56133E90"/>
    <w:rsid w:val="5620190B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654756"/>
    <w:rsid w:val="57802A35"/>
    <w:rsid w:val="578C3658"/>
    <w:rsid w:val="57A001D2"/>
    <w:rsid w:val="57B66918"/>
    <w:rsid w:val="57BD6FCE"/>
    <w:rsid w:val="57D214D2"/>
    <w:rsid w:val="57D93826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CD6275"/>
    <w:rsid w:val="58DE5A38"/>
    <w:rsid w:val="58FA7B16"/>
    <w:rsid w:val="58FB22A6"/>
    <w:rsid w:val="59003437"/>
    <w:rsid w:val="59182EE7"/>
    <w:rsid w:val="5921212C"/>
    <w:rsid w:val="59395687"/>
    <w:rsid w:val="59517781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D570D"/>
    <w:rsid w:val="59E771C2"/>
    <w:rsid w:val="59E84659"/>
    <w:rsid w:val="59FF2575"/>
    <w:rsid w:val="5A344FB0"/>
    <w:rsid w:val="5A360707"/>
    <w:rsid w:val="5A482568"/>
    <w:rsid w:val="5A487BD8"/>
    <w:rsid w:val="5A5755C9"/>
    <w:rsid w:val="5A5A13C0"/>
    <w:rsid w:val="5A65234E"/>
    <w:rsid w:val="5A772EA3"/>
    <w:rsid w:val="5A7D29E6"/>
    <w:rsid w:val="5A821401"/>
    <w:rsid w:val="5A8A2B4B"/>
    <w:rsid w:val="5A8C2C8F"/>
    <w:rsid w:val="5A8C5ACF"/>
    <w:rsid w:val="5A96158A"/>
    <w:rsid w:val="5A9F5080"/>
    <w:rsid w:val="5AA962B8"/>
    <w:rsid w:val="5AAB6618"/>
    <w:rsid w:val="5AC52E1B"/>
    <w:rsid w:val="5AE91049"/>
    <w:rsid w:val="5AEF582B"/>
    <w:rsid w:val="5AFA38A3"/>
    <w:rsid w:val="5AFE3B8D"/>
    <w:rsid w:val="5B0B5334"/>
    <w:rsid w:val="5B0E3A7B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0244C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36B26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531C5"/>
    <w:rsid w:val="5D77660D"/>
    <w:rsid w:val="5D7A7C97"/>
    <w:rsid w:val="5D8A240A"/>
    <w:rsid w:val="5D8A4019"/>
    <w:rsid w:val="5D9907FA"/>
    <w:rsid w:val="5D9A56C3"/>
    <w:rsid w:val="5DCD4FAD"/>
    <w:rsid w:val="5DD45E20"/>
    <w:rsid w:val="5DD77F01"/>
    <w:rsid w:val="5DF376B4"/>
    <w:rsid w:val="5DF974C4"/>
    <w:rsid w:val="5E150E16"/>
    <w:rsid w:val="5E156702"/>
    <w:rsid w:val="5E171032"/>
    <w:rsid w:val="5E2C3CE8"/>
    <w:rsid w:val="5E3E0745"/>
    <w:rsid w:val="5E480DBB"/>
    <w:rsid w:val="5E532C32"/>
    <w:rsid w:val="5E6B78B9"/>
    <w:rsid w:val="5E72530D"/>
    <w:rsid w:val="5E7B3471"/>
    <w:rsid w:val="5E811840"/>
    <w:rsid w:val="5EAC620C"/>
    <w:rsid w:val="5EB56E43"/>
    <w:rsid w:val="5EBC5530"/>
    <w:rsid w:val="5EDB6E5E"/>
    <w:rsid w:val="5EE64F4B"/>
    <w:rsid w:val="5EEC0A1B"/>
    <w:rsid w:val="5F050603"/>
    <w:rsid w:val="5F0F5BF5"/>
    <w:rsid w:val="5F1070E5"/>
    <w:rsid w:val="5F137093"/>
    <w:rsid w:val="5F2B7C2E"/>
    <w:rsid w:val="5F475DFB"/>
    <w:rsid w:val="5F4A6912"/>
    <w:rsid w:val="5F517FEB"/>
    <w:rsid w:val="5F897D68"/>
    <w:rsid w:val="5FA342D5"/>
    <w:rsid w:val="5FA40581"/>
    <w:rsid w:val="5FB42B98"/>
    <w:rsid w:val="5FBB4DAC"/>
    <w:rsid w:val="5FBF418B"/>
    <w:rsid w:val="5FC03F1C"/>
    <w:rsid w:val="5FC128D4"/>
    <w:rsid w:val="5FC577B3"/>
    <w:rsid w:val="5FDB0323"/>
    <w:rsid w:val="5FFB751D"/>
    <w:rsid w:val="5FFC1DCE"/>
    <w:rsid w:val="600F0A34"/>
    <w:rsid w:val="602423C7"/>
    <w:rsid w:val="603F2394"/>
    <w:rsid w:val="604407B5"/>
    <w:rsid w:val="60487E62"/>
    <w:rsid w:val="605A5C34"/>
    <w:rsid w:val="60630B92"/>
    <w:rsid w:val="606E4C0D"/>
    <w:rsid w:val="60736240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396238"/>
    <w:rsid w:val="61535DEE"/>
    <w:rsid w:val="61606FAA"/>
    <w:rsid w:val="6166167A"/>
    <w:rsid w:val="617020C2"/>
    <w:rsid w:val="61755B39"/>
    <w:rsid w:val="617A0C46"/>
    <w:rsid w:val="618B1EF3"/>
    <w:rsid w:val="618C1600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8337A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964ADB"/>
    <w:rsid w:val="62AE05DB"/>
    <w:rsid w:val="62B60A29"/>
    <w:rsid w:val="62B75646"/>
    <w:rsid w:val="62BA5EE7"/>
    <w:rsid w:val="62F04E93"/>
    <w:rsid w:val="62F14EED"/>
    <w:rsid w:val="62FF3767"/>
    <w:rsid w:val="63074094"/>
    <w:rsid w:val="630E3F6A"/>
    <w:rsid w:val="63256E52"/>
    <w:rsid w:val="6337684E"/>
    <w:rsid w:val="63403C73"/>
    <w:rsid w:val="6351410B"/>
    <w:rsid w:val="635D4427"/>
    <w:rsid w:val="635F082F"/>
    <w:rsid w:val="63641CE9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18785F"/>
    <w:rsid w:val="64413D22"/>
    <w:rsid w:val="64470699"/>
    <w:rsid w:val="644B6CD5"/>
    <w:rsid w:val="646253D3"/>
    <w:rsid w:val="64627D01"/>
    <w:rsid w:val="6473435B"/>
    <w:rsid w:val="6480626D"/>
    <w:rsid w:val="64864D44"/>
    <w:rsid w:val="64A01013"/>
    <w:rsid w:val="64C76164"/>
    <w:rsid w:val="64D3186F"/>
    <w:rsid w:val="64E978B3"/>
    <w:rsid w:val="64EF2266"/>
    <w:rsid w:val="64F33559"/>
    <w:rsid w:val="64FD2EEA"/>
    <w:rsid w:val="64FF1ABC"/>
    <w:rsid w:val="650E3520"/>
    <w:rsid w:val="65230BB9"/>
    <w:rsid w:val="653E4CDE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E81215"/>
    <w:rsid w:val="65F22562"/>
    <w:rsid w:val="65F65692"/>
    <w:rsid w:val="660C7338"/>
    <w:rsid w:val="663240E4"/>
    <w:rsid w:val="66346468"/>
    <w:rsid w:val="66407FD5"/>
    <w:rsid w:val="665346CA"/>
    <w:rsid w:val="6661498D"/>
    <w:rsid w:val="66636C9C"/>
    <w:rsid w:val="666B3926"/>
    <w:rsid w:val="668C5B9C"/>
    <w:rsid w:val="669265A4"/>
    <w:rsid w:val="66A421AD"/>
    <w:rsid w:val="66A814C4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3E6826"/>
    <w:rsid w:val="67441F0C"/>
    <w:rsid w:val="674465E9"/>
    <w:rsid w:val="67517E0F"/>
    <w:rsid w:val="67594618"/>
    <w:rsid w:val="675B3954"/>
    <w:rsid w:val="676B6466"/>
    <w:rsid w:val="676C69DE"/>
    <w:rsid w:val="676D0B82"/>
    <w:rsid w:val="67707325"/>
    <w:rsid w:val="67766A8B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3D9E"/>
    <w:rsid w:val="685D249D"/>
    <w:rsid w:val="685E03FF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577B8"/>
    <w:rsid w:val="68FC5EBD"/>
    <w:rsid w:val="690A2536"/>
    <w:rsid w:val="69122538"/>
    <w:rsid w:val="69194FE8"/>
    <w:rsid w:val="691F4315"/>
    <w:rsid w:val="69544350"/>
    <w:rsid w:val="695675C2"/>
    <w:rsid w:val="69703FA0"/>
    <w:rsid w:val="69997B9C"/>
    <w:rsid w:val="69A84304"/>
    <w:rsid w:val="69AE05F6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9F778AA"/>
    <w:rsid w:val="6A0A7A54"/>
    <w:rsid w:val="6A2622A1"/>
    <w:rsid w:val="6A35577F"/>
    <w:rsid w:val="6A3A22EA"/>
    <w:rsid w:val="6A3F2D1D"/>
    <w:rsid w:val="6A592054"/>
    <w:rsid w:val="6A6C07F5"/>
    <w:rsid w:val="6A777087"/>
    <w:rsid w:val="6A820574"/>
    <w:rsid w:val="6A8A7230"/>
    <w:rsid w:val="6A99048F"/>
    <w:rsid w:val="6AA077DB"/>
    <w:rsid w:val="6AA47C92"/>
    <w:rsid w:val="6AB909BB"/>
    <w:rsid w:val="6ABA0C51"/>
    <w:rsid w:val="6ABD020C"/>
    <w:rsid w:val="6AC575C4"/>
    <w:rsid w:val="6ADD6D64"/>
    <w:rsid w:val="6AEB4794"/>
    <w:rsid w:val="6B0F06C2"/>
    <w:rsid w:val="6B272C8C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DC1378"/>
    <w:rsid w:val="6BE052CE"/>
    <w:rsid w:val="6BF2467C"/>
    <w:rsid w:val="6BF2692A"/>
    <w:rsid w:val="6BF358A4"/>
    <w:rsid w:val="6C051F4E"/>
    <w:rsid w:val="6C096C12"/>
    <w:rsid w:val="6C1A5960"/>
    <w:rsid w:val="6C417EB8"/>
    <w:rsid w:val="6C541D88"/>
    <w:rsid w:val="6C5B6E74"/>
    <w:rsid w:val="6C5B7090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10747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E56F8D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26D8F"/>
    <w:rsid w:val="6ED70BA2"/>
    <w:rsid w:val="6EDB7671"/>
    <w:rsid w:val="6EF76336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A492A"/>
    <w:rsid w:val="700D2412"/>
    <w:rsid w:val="70112883"/>
    <w:rsid w:val="70243856"/>
    <w:rsid w:val="703F2471"/>
    <w:rsid w:val="704306BE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EF6CF2"/>
    <w:rsid w:val="70F76E40"/>
    <w:rsid w:val="711337D0"/>
    <w:rsid w:val="71134913"/>
    <w:rsid w:val="713173E8"/>
    <w:rsid w:val="71420658"/>
    <w:rsid w:val="7143472C"/>
    <w:rsid w:val="71440341"/>
    <w:rsid w:val="714541A9"/>
    <w:rsid w:val="71531561"/>
    <w:rsid w:val="71597148"/>
    <w:rsid w:val="716D089C"/>
    <w:rsid w:val="71715206"/>
    <w:rsid w:val="71743A1D"/>
    <w:rsid w:val="71774D56"/>
    <w:rsid w:val="71901CEF"/>
    <w:rsid w:val="71924BD7"/>
    <w:rsid w:val="719438F4"/>
    <w:rsid w:val="719D7F3F"/>
    <w:rsid w:val="71B55DFD"/>
    <w:rsid w:val="71B834E8"/>
    <w:rsid w:val="71D0750E"/>
    <w:rsid w:val="71D803D1"/>
    <w:rsid w:val="71E501C6"/>
    <w:rsid w:val="71F40A44"/>
    <w:rsid w:val="71FD671C"/>
    <w:rsid w:val="7202163F"/>
    <w:rsid w:val="721D759B"/>
    <w:rsid w:val="723B04C8"/>
    <w:rsid w:val="724E6817"/>
    <w:rsid w:val="72600D68"/>
    <w:rsid w:val="72604620"/>
    <w:rsid w:val="72606F8E"/>
    <w:rsid w:val="726B02C1"/>
    <w:rsid w:val="726D2C67"/>
    <w:rsid w:val="7289227E"/>
    <w:rsid w:val="728E2A1A"/>
    <w:rsid w:val="729A0F74"/>
    <w:rsid w:val="72BC1E8C"/>
    <w:rsid w:val="72F03574"/>
    <w:rsid w:val="72F77CB6"/>
    <w:rsid w:val="730B1A61"/>
    <w:rsid w:val="731438BD"/>
    <w:rsid w:val="73261604"/>
    <w:rsid w:val="733155C8"/>
    <w:rsid w:val="733C304D"/>
    <w:rsid w:val="73422D3C"/>
    <w:rsid w:val="73625723"/>
    <w:rsid w:val="737007D9"/>
    <w:rsid w:val="738B5B50"/>
    <w:rsid w:val="73AA53A0"/>
    <w:rsid w:val="73B04F6B"/>
    <w:rsid w:val="73D20D1A"/>
    <w:rsid w:val="73D378C0"/>
    <w:rsid w:val="73E168D2"/>
    <w:rsid w:val="73E873C4"/>
    <w:rsid w:val="73F07AA4"/>
    <w:rsid w:val="73FC27DC"/>
    <w:rsid w:val="74010DBC"/>
    <w:rsid w:val="74054701"/>
    <w:rsid w:val="740D2C3F"/>
    <w:rsid w:val="74135925"/>
    <w:rsid w:val="74163E96"/>
    <w:rsid w:val="7420296E"/>
    <w:rsid w:val="742827DB"/>
    <w:rsid w:val="742D6CA9"/>
    <w:rsid w:val="742E58A2"/>
    <w:rsid w:val="74525628"/>
    <w:rsid w:val="745A3D0B"/>
    <w:rsid w:val="745F06BF"/>
    <w:rsid w:val="746C713B"/>
    <w:rsid w:val="748D2368"/>
    <w:rsid w:val="749217E0"/>
    <w:rsid w:val="74B22D8C"/>
    <w:rsid w:val="74B706C6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065B6"/>
    <w:rsid w:val="75D354BE"/>
    <w:rsid w:val="75DC1EF4"/>
    <w:rsid w:val="75E50837"/>
    <w:rsid w:val="75EF5520"/>
    <w:rsid w:val="75F63713"/>
    <w:rsid w:val="76143A54"/>
    <w:rsid w:val="76310DA3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52AFE"/>
    <w:rsid w:val="76BB3C83"/>
    <w:rsid w:val="76C80EC7"/>
    <w:rsid w:val="76CF09B6"/>
    <w:rsid w:val="76D016A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55363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6117B"/>
    <w:rsid w:val="788C2B77"/>
    <w:rsid w:val="788E3AAC"/>
    <w:rsid w:val="7890703F"/>
    <w:rsid w:val="789B3777"/>
    <w:rsid w:val="78A55DF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A04DB"/>
    <w:rsid w:val="798B088A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D0A32"/>
    <w:rsid w:val="7A074D7D"/>
    <w:rsid w:val="7A1053E1"/>
    <w:rsid w:val="7A17618B"/>
    <w:rsid w:val="7A1E05C7"/>
    <w:rsid w:val="7A3F1ABF"/>
    <w:rsid w:val="7A413A99"/>
    <w:rsid w:val="7A4642A9"/>
    <w:rsid w:val="7A4B6B30"/>
    <w:rsid w:val="7A4E6121"/>
    <w:rsid w:val="7A5D3D51"/>
    <w:rsid w:val="7A5F0CF7"/>
    <w:rsid w:val="7A675EA5"/>
    <w:rsid w:val="7A6B3865"/>
    <w:rsid w:val="7A7041ED"/>
    <w:rsid w:val="7A800EA7"/>
    <w:rsid w:val="7A832390"/>
    <w:rsid w:val="7A922E92"/>
    <w:rsid w:val="7A92679C"/>
    <w:rsid w:val="7A955810"/>
    <w:rsid w:val="7A985E92"/>
    <w:rsid w:val="7A9C2E47"/>
    <w:rsid w:val="7A9E009C"/>
    <w:rsid w:val="7AB55D4B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4AD"/>
    <w:rsid w:val="7C9D2D7B"/>
    <w:rsid w:val="7CA26867"/>
    <w:rsid w:val="7CB43A8E"/>
    <w:rsid w:val="7CC106AB"/>
    <w:rsid w:val="7CD632E6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C97BD3"/>
    <w:rsid w:val="7DD45912"/>
    <w:rsid w:val="7E0D4E8F"/>
    <w:rsid w:val="7E107D04"/>
    <w:rsid w:val="7E202441"/>
    <w:rsid w:val="7E43457A"/>
    <w:rsid w:val="7E455935"/>
    <w:rsid w:val="7E4B691E"/>
    <w:rsid w:val="7E616C7B"/>
    <w:rsid w:val="7E710665"/>
    <w:rsid w:val="7E710D86"/>
    <w:rsid w:val="7E733A70"/>
    <w:rsid w:val="7E8A0780"/>
    <w:rsid w:val="7EA574A2"/>
    <w:rsid w:val="7EAC5434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34208"/>
    <w:rsid w:val="7FB6358D"/>
    <w:rsid w:val="7FE076F1"/>
    <w:rsid w:val="7FE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Normal Indent"/>
    <w:unhideWhenUsed/>
    <w:qFormat/>
    <w:uiPriority w:val="99"/>
    <w:pPr>
      <w:widowControl w:val="0"/>
      <w:ind w:left="7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Body Text Indent 2"/>
    <w:unhideWhenUsed/>
    <w:qFormat/>
    <w:uiPriority w:val="99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11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18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customStyle="1" w:styleId="18">
    <w:name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1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Heading2"/>
    <w:next w:val="1"/>
    <w:qFormat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theme="minorBidi"/>
      <w:b/>
      <w:kern w:val="0"/>
      <w:sz w:val="36"/>
      <w:szCs w:val="36"/>
      <w:lang w:val="en-US" w:eastAsia="zh-CN" w:bidi="ar-SA"/>
    </w:r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6693</Words>
  <Characters>7315</Characters>
  <Lines>0</Lines>
  <Paragraphs>0</Paragraphs>
  <TotalTime>0</TotalTime>
  <ScaleCrop>false</ScaleCrop>
  <LinksUpToDate>false</LinksUpToDate>
  <CharactersWithSpaces>7442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2024-06-18T01:39:29Z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