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w:t>
            </w: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卫生</w:t>
            </w: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健康财务服务中心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ind w:left="708"/>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14</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0.50</w:t>
            </w:r>
          </w:p>
        </w:tc>
        <w:tc>
          <w:tcPr>
            <w:tcW w:w="1679" w:type="dxa"/>
            <w:gridSpan w:val="2"/>
            <w:noWrap w:val="0"/>
            <w:vAlign w:val="top"/>
          </w:tcPr>
          <w:p>
            <w:pP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0.50</w:t>
            </w: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43.33</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21.60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3.01</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1.80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13.04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2.03</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1.80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0.02</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31.27</w:t>
            </w:r>
          </w:p>
        </w:tc>
        <w:tc>
          <w:tcPr>
            <w:tcW w:w="1679" w:type="dxa"/>
            <w:gridSpan w:val="2"/>
            <w:noWrap w:val="0"/>
            <w:vAlign w:val="top"/>
          </w:tcPr>
          <w:p>
            <w:pP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679" w:type="dxa"/>
            <w:gridSpan w:val="2"/>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填表人：陈易     联系电话：18692154201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2023-06-11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10"/>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jc w:val="center"/>
              <w:rPr>
                <w:rFonts w:ascii="Arial"/>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岳阳市岳阳楼区</w:t>
            </w:r>
            <w:r>
              <w:rPr>
                <w:rFonts w:hint="eastAsia" w:asciiTheme="majorEastAsia" w:hAnsiTheme="majorEastAsia" w:eastAsiaTheme="majorEastAsia" w:cstheme="majorEastAsia"/>
                <w:color w:val="000000" w:themeColor="text1"/>
                <w:spacing w:val="-2"/>
                <w:sz w:val="20"/>
                <w:szCs w:val="20"/>
                <w:lang w:val="en-US" w:eastAsia="zh-CN"/>
                <w14:textFill>
                  <w14:solidFill>
                    <w14:schemeClr w14:val="tx1"/>
                  </w14:solidFill>
                </w14:textFill>
              </w:rPr>
              <w:t>卫生</w:t>
            </w:r>
            <w:r>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t>健康财务服务中心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195.50</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237.13</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237.13</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ascii="宋体" w:hAnsi="宋体" w:eastAsia="宋体" w:cs="宋体"/>
                <w:color w:val="000000" w:themeColor="text1"/>
                <w:spacing w:val="0"/>
                <w:sz w:val="20"/>
                <w:szCs w:val="20"/>
                <w14:textFill>
                  <w14:solidFill>
                    <w14:schemeClr w14:val="tx1"/>
                  </w14:solidFill>
                </w14:textFill>
              </w:rPr>
            </w:pPr>
            <w:r>
              <w:rPr>
                <w:rFonts w:ascii="宋体" w:hAnsi="宋体" w:eastAsia="宋体" w:cs="宋体"/>
                <w:color w:val="000000" w:themeColor="text1"/>
                <w:spacing w:val="0"/>
                <w:position w:val="-3"/>
                <w:sz w:val="20"/>
                <w:szCs w:val="20"/>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Arial" w:eastAsiaTheme="minorEastAsia"/>
                <w:color w:val="000000" w:themeColor="text1"/>
                <w:spacing w:val="0"/>
                <w:sz w:val="20"/>
                <w:lang w:val="en-US" w:eastAsia="zh-CN"/>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Arial"/>
                <w:color w:val="000000" w:themeColor="text1"/>
                <w:spacing w:val="0"/>
                <w:sz w:val="20"/>
                <w:lang w:val="en-US" w:eastAsia="zh-CN"/>
                <w14:textFill>
                  <w14:solidFill>
                    <w14:schemeClr w14:val="tx1"/>
                  </w14:solidFill>
                </w14:textFill>
              </w:rPr>
              <w:t>237.13</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Arial"/>
                <w:color w:val="000000" w:themeColor="text1"/>
                <w:spacing w:val="0"/>
                <w:sz w:val="20"/>
                <w:lang w:val="en-US" w:eastAsia="zh-CN"/>
                <w14:textFill>
                  <w14:solidFill>
                    <w14:schemeClr w14:val="tx1"/>
                  </w14:solidFill>
                </w14:textFill>
              </w:rPr>
              <w:t>237.13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widowControl/>
              <w:spacing w:line="240" w:lineRule="auto"/>
              <w:rPr>
                <w:rFonts w:hint="eastAsia" w:ascii="Arial" w:eastAsiaTheme="minorEastAsia"/>
                <w:color w:val="000000" w:themeColor="text1"/>
                <w:spacing w:val="0"/>
                <w:sz w:val="20"/>
                <w:lang w:val="en-US" w:eastAsia="zh-CN"/>
                <w14:textFill>
                  <w14:solidFill>
                    <w14:schemeClr w14:val="tx1"/>
                  </w14:solidFill>
                </w14:textFill>
              </w:rPr>
            </w:pPr>
            <w:r>
              <w:rPr>
                <w:rFonts w:hint="eastAsia"/>
                <w:lang w:eastAsia="zh-CN"/>
              </w:rPr>
              <w:t>1、每个季度对全区15家社区卫生服务中心、3家公立医院、10家卫生健康机构（非医疗）进行财务账审核，核查各单位是否及时记账、算账、对账和编制会计报表；2、对以上各单位进行上一年的财务总账、科目明细账、收支明细账、往来明细账、固定资产明细账等工作检查；3、组织各单位会计、出纳和报账员进行财务相关方面的业务培训。</w:t>
            </w:r>
          </w:p>
        </w:tc>
        <w:tc>
          <w:tcPr>
            <w:tcW w:w="4055" w:type="dxa"/>
            <w:gridSpan w:val="4"/>
            <w:noWrap w:val="0"/>
            <w:vAlign w:val="top"/>
          </w:tcPr>
          <w:p>
            <w:pPr>
              <w:numPr>
                <w:ilvl w:val="0"/>
                <w:numId w:val="0"/>
              </w:numPr>
              <w:spacing w:line="240" w:lineRule="atLeast"/>
              <w:ind w:firstLine="0" w:firstLineChars="0"/>
              <w:jc w:val="both"/>
            </w:pPr>
            <w:r>
              <w:rPr>
                <w:rFonts w:hint="eastAsia"/>
              </w:rPr>
              <w:t>1、每个季度定期抽查10家不同单位进行财务账的审核，大家都有按时登记凭证并编制会计报表。2、对各单位2021年的账务账簿进行检查，共检查财务总账56本（财务会计和预算会计总账各28本），科目明细账（财务会计科目明细账簿28本、预算会计科目明细账簿28本，单位往来明细账簿10本，单位管理（业务活动、公共卫生）费用科目明细账簿22本，预算支出部门经济分类明细账簿28本，）共计116本，检查中发现不符合要求重新退回去重新打印的有6本账簿。3、2022年7月7日到7月8日两天，组织各单位会计、出纳和报账员进行了财务各方面业务知识培训，引起领导高度重视，现场签到63人，无一早退和迟到现象，课间大家积极提问，并且最后全部通过考核，都有颁发结业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产出指标（50分）</w:t>
            </w:r>
          </w:p>
        </w:tc>
        <w:tc>
          <w:tcPr>
            <w:tcW w:w="1029" w:type="dxa"/>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数量指标</w:t>
            </w:r>
          </w:p>
        </w:tc>
        <w:tc>
          <w:tcPr>
            <w:tcW w:w="1269" w:type="dxa"/>
            <w:noWrap w:val="0"/>
            <w:vAlign w:val="center"/>
          </w:tcPr>
          <w:p>
            <w:pPr>
              <w:keepNext w:val="0"/>
              <w:keepLines w:val="0"/>
              <w:widowControl/>
              <w:suppressLineNumbers w:val="0"/>
              <w:jc w:val="left"/>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财务账簿检查数量</w:t>
            </w:r>
          </w:p>
        </w:tc>
        <w:tc>
          <w:tcPr>
            <w:tcW w:w="1319" w:type="dxa"/>
            <w:noWrap w:val="0"/>
            <w:vAlign w:val="center"/>
          </w:tcPr>
          <w:p>
            <w:pPr>
              <w:keepNext w:val="0"/>
              <w:keepLines w:val="0"/>
              <w:widowControl/>
              <w:suppressLineNumbers w:val="0"/>
              <w:jc w:val="center"/>
              <w:textAlignment w:val="center"/>
              <w:rPr>
                <w:rFonts w:hint="default" w:ascii="Arial"/>
                <w:color w:val="000000" w:themeColor="text1"/>
                <w:sz w:val="21"/>
                <w:lang w:val="en-US"/>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150本</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1"/>
                <w:lang w:val="en-US"/>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172本</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1"/>
                <w:szCs w:val="21"/>
                <w:u w:val="none"/>
                <w:lang w:val="en-US" w:eastAsia="zh-CN" w:bidi="ar"/>
              </w:rPr>
              <w:t>15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财务账薄符合要求合格率</w:t>
            </w:r>
          </w:p>
        </w:tc>
        <w:tc>
          <w:tcPr>
            <w:tcW w:w="1319" w:type="dxa"/>
            <w:noWrap w:val="0"/>
            <w:vAlign w:val="center"/>
          </w:tcPr>
          <w:p>
            <w:pPr>
              <w:keepNext w:val="0"/>
              <w:keepLines w:val="0"/>
              <w:widowControl/>
              <w:suppressLineNumbers w:val="0"/>
              <w:jc w:val="center"/>
              <w:textAlignment w:val="center"/>
              <w:rPr>
                <w:rFonts w:hint="default"/>
                <w:lang w:val="en-US" w:eastAsia="zh-CN"/>
              </w:rPr>
            </w:pPr>
            <w:r>
              <w:rPr>
                <w:rFonts w:hint="eastAsia" w:ascii="仿宋" w:hAnsi="仿宋" w:eastAsia="仿宋" w:cs="仿宋"/>
                <w:i w:val="0"/>
                <w:iCs w:val="0"/>
                <w:color w:val="000000"/>
                <w:kern w:val="0"/>
                <w:sz w:val="20"/>
                <w:szCs w:val="20"/>
                <w:u w:val="none"/>
                <w:lang w:val="en-US" w:eastAsia="zh-CN" w:bidi="ar"/>
              </w:rPr>
              <w:t>大于等于90%</w:t>
            </w:r>
          </w:p>
        </w:tc>
        <w:tc>
          <w:tcPr>
            <w:tcW w:w="125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96.51%</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Arial" w:eastAsiaTheme="minorEastAsia"/>
                <w:color w:val="000000" w:themeColor="text1"/>
                <w:sz w:val="20"/>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widowControl/>
              <w:suppressLineNumbers w:val="0"/>
              <w:jc w:val="left"/>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每个季度定期抽查10家不同单位财务账审核</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按季度完成</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按季度完成</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widowControl/>
              <w:suppressLineNumbers w:val="0"/>
              <w:jc w:val="center"/>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总成本控制</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不超过预算投入</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237.13万元</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8</w:t>
            </w:r>
          </w:p>
        </w:tc>
        <w:tc>
          <w:tcPr>
            <w:tcW w:w="1275" w:type="dxa"/>
            <w:noWrap w:val="0"/>
            <w:vAlign w:val="center"/>
          </w:tcPr>
          <w:p>
            <w:pPr>
              <w:keepNext w:val="0"/>
              <w:keepLines w:val="0"/>
              <w:widowControl/>
              <w:suppressLineNumbers w:val="0"/>
              <w:jc w:val="left"/>
              <w:textAlignment w:val="center"/>
              <w:rPr>
                <w:rFonts w:hint="eastAsia"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2021年和2022年两年都是疫情比较严重，各隔离点和高速路口卡口都24小时安排人员轮流值班，大家几乎都奋战在防疫一线，2022年发放了2021年和2022年两年的各人员临时补助经费。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w:t>
            </w:r>
            <w:r>
              <w:rPr>
                <w:rFonts w:hint="eastAsia" w:ascii="宋体" w:hAnsi="宋体" w:eastAsia="宋体" w:cs="宋体"/>
                <w:color w:val="000000" w:themeColor="text1"/>
                <w:spacing w:val="9"/>
                <w:sz w:val="21"/>
                <w:szCs w:val="21"/>
                <w:lang w:val="en-US" w:eastAsia="zh-CN"/>
                <w14:textFill>
                  <w14:solidFill>
                    <w14:schemeClr w14:val="tx1"/>
                  </w14:solidFill>
                </w14:textFill>
              </w:rPr>
              <w:t>3</w:t>
            </w:r>
            <w:r>
              <w:rPr>
                <w:rFonts w:ascii="宋体" w:hAnsi="宋体" w:eastAsia="宋体" w:cs="宋体"/>
                <w:color w:val="000000" w:themeColor="text1"/>
                <w:spacing w:val="9"/>
                <w:sz w:val="21"/>
                <w:szCs w:val="21"/>
                <w14:textFill>
                  <w14:solidFill>
                    <w14:schemeClr w14:val="tx1"/>
                  </w14:solidFill>
                </w14:textFill>
              </w:rPr>
              <w:t>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压减三公经费开支</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0.5万元</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0.00万元</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Arial"/>
                <w:color w:val="000000" w:themeColor="text1"/>
                <w:sz w:val="20"/>
                <w:lang w:val="en-US" w:eastAsia="zh-CN"/>
                <w14:textFill>
                  <w14:solidFill>
                    <w14:schemeClr w14:val="tx1"/>
                  </w14:solidFill>
                </w14:textFill>
              </w:rPr>
              <w:t>5</w:t>
            </w:r>
          </w:p>
        </w:tc>
        <w:tc>
          <w:tcPr>
            <w:tcW w:w="1275" w:type="dxa"/>
            <w:noWrap w:val="0"/>
            <w:vAlign w:val="center"/>
          </w:tcPr>
          <w:p>
            <w:pPr>
              <w:keepNext w:val="0"/>
              <w:keepLines w:val="0"/>
              <w:widowControl/>
              <w:suppressLineNumbers w:val="0"/>
              <w:jc w:val="both"/>
              <w:textAlignment w:val="center"/>
              <w:rPr>
                <w:rFonts w:hint="eastAsia"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压减三公经费开支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pacing w:val="-3"/>
                <w:sz w:val="21"/>
                <w:szCs w:val="21"/>
                <w:lang w:val="en-US" w:eastAsia="zh-CN"/>
                <w14:textFill>
                  <w14:solidFill>
                    <w14:schemeClr w14:val="tx1"/>
                  </w14:solidFill>
                </w14:textFill>
              </w:rPr>
              <w:t>社会</w:t>
            </w:r>
            <w:r>
              <w:rPr>
                <w:rFonts w:ascii="宋体" w:hAnsi="宋体" w:eastAsia="宋体" w:cs="宋体"/>
                <w:color w:val="000000" w:themeColor="text1"/>
                <w:spacing w:val="-3"/>
                <w:sz w:val="21"/>
                <w:szCs w:val="21"/>
                <w14:textFill>
                  <w14:solidFill>
                    <w14:schemeClr w14:val="tx1"/>
                  </w14:solidFill>
                </w14:textFill>
              </w:rPr>
              <w:t>效</w:t>
            </w:r>
          </w:p>
          <w:p>
            <w:pPr>
              <w:keepNext w:val="0"/>
              <w:keepLines w:val="0"/>
              <w:pageBreakBefore w:val="0"/>
              <w:widowControl w:val="0"/>
              <w:kinsoku/>
              <w:wordWrap/>
              <w:overflowPunct/>
              <w:topLinePunct w:val="0"/>
              <w:autoSpaceDE/>
              <w:autoSpaceDN/>
              <w:bidi w:val="0"/>
              <w:adjustRightInd/>
              <w:snapToGrid/>
              <w:spacing w:line="220" w:lineRule="auto"/>
              <w:ind w:left="0" w:leftChars="0"/>
              <w:jc w:val="center"/>
              <w:textAlignment w:val="auto"/>
              <w:rPr>
                <w:rFonts w:ascii="宋体" w:hAnsi="宋体" w:eastAsia="宋体" w:cs="宋体"/>
                <w:color w:val="000000" w:themeColor="text1"/>
                <w:kern w:val="2"/>
                <w:sz w:val="21"/>
                <w:szCs w:val="21"/>
                <w:lang w:val="en-US" w:eastAsia="zh-CN" w:bidi="ar-SA"/>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对社会发展可能造成的负面影响</w:t>
            </w:r>
          </w:p>
        </w:tc>
        <w:tc>
          <w:tcPr>
            <w:tcW w:w="1319" w:type="dxa"/>
            <w:noWrap w:val="0"/>
            <w:vAlign w:val="center"/>
          </w:tcPr>
          <w:p>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无负面影响</w:t>
            </w:r>
          </w:p>
        </w:tc>
        <w:tc>
          <w:tcPr>
            <w:tcW w:w="1259" w:type="dxa"/>
            <w:noWrap w:val="0"/>
            <w:vAlign w:val="center"/>
          </w:tcPr>
          <w:p>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无负面影响</w:t>
            </w:r>
          </w:p>
        </w:tc>
        <w:tc>
          <w:tcPr>
            <w:tcW w:w="719" w:type="dxa"/>
            <w:noWrap w:val="0"/>
            <w:vAlign w:val="center"/>
          </w:tcPr>
          <w:p>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widowControl/>
              <w:suppressLineNumbers w:val="0"/>
              <w:jc w:val="both"/>
              <w:textAlignment w:val="center"/>
              <w:rPr>
                <w:rFonts w:ascii="Arial"/>
                <w:color w:val="000000" w:themeColor="text1"/>
                <w:sz w:val="20"/>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对自然生态环境造成负面影响</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无负面影响</w:t>
            </w:r>
          </w:p>
        </w:tc>
        <w:tc>
          <w:tcPr>
            <w:tcW w:w="1259" w:type="dxa"/>
            <w:noWrap w:val="0"/>
            <w:vAlign w:val="center"/>
          </w:tcPr>
          <w:p>
            <w:pPr>
              <w:keepNext w:val="0"/>
              <w:keepLines w:val="0"/>
              <w:widowControl/>
              <w:suppressLineNumbers w:val="0"/>
              <w:jc w:val="center"/>
              <w:textAlignment w:val="center"/>
              <w:rPr>
                <w:rFonts w:hint="default" w:ascii="Arial"/>
                <w:color w:val="000000" w:themeColor="text1"/>
                <w:sz w:val="20"/>
                <w:lang w:val="en-US"/>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无负面影响</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0"/>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widowControl/>
              <w:suppressLineNumbers w:val="0"/>
              <w:jc w:val="both"/>
              <w:textAlignment w:val="center"/>
              <w:rPr>
                <w:rFonts w:ascii="Arial"/>
                <w:color w:val="000000" w:themeColor="text1"/>
                <w:sz w:val="21"/>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人员相关业务知识培训</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人员能力有提高</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全部学员通过考核，都有颁发结业证书</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15</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widowControl/>
              <w:suppressLineNumbers w:val="0"/>
              <w:jc w:val="both"/>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职工满意度</w:t>
            </w:r>
          </w:p>
        </w:tc>
        <w:tc>
          <w:tcPr>
            <w:tcW w:w="13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大于等于90%</w:t>
            </w:r>
          </w:p>
        </w:tc>
        <w:tc>
          <w:tcPr>
            <w:tcW w:w="125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100%</w:t>
            </w:r>
          </w:p>
        </w:tc>
        <w:tc>
          <w:tcPr>
            <w:tcW w:w="719"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802" w:type="dxa"/>
            <w:noWrap w:val="0"/>
            <w:vAlign w:val="center"/>
          </w:tcPr>
          <w:p>
            <w:pPr>
              <w:keepNext w:val="0"/>
              <w:keepLines w:val="0"/>
              <w:widowControl/>
              <w:suppressLineNumbers w:val="0"/>
              <w:jc w:val="center"/>
              <w:textAlignment w:val="center"/>
              <w:rPr>
                <w:rFonts w:hint="default" w:ascii="Arial" w:eastAsiaTheme="minorEastAsia"/>
                <w:color w:val="000000" w:themeColor="text1"/>
                <w:sz w:val="21"/>
                <w:lang w:val="en-US" w:eastAsia="zh-CN"/>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Arial" w:eastAsiaTheme="minorEastAsia"/>
                <w:color w:val="000000" w:themeColor="text1"/>
                <w:sz w:val="21"/>
                <w:lang w:val="en-US" w:eastAsia="zh-CN"/>
                <w14:textFill>
                  <w14:solidFill>
                    <w14:schemeClr w14:val="tx1"/>
                  </w14:solidFill>
                </w14:textFill>
              </w:rPr>
            </w:pPr>
            <w:r>
              <w:rPr>
                <w:rFonts w:hint="eastAsia" w:ascii="Arial"/>
                <w:color w:val="000000" w:themeColor="text1"/>
                <w:sz w:val="21"/>
                <w:lang w:val="en-US" w:eastAsia="zh-CN"/>
                <w14:textFill>
                  <w14:solidFill>
                    <w14:schemeClr w14:val="tx1"/>
                  </w14:solidFill>
                </w14:textFill>
              </w:rPr>
              <w:t>98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Arial" w:eastAsiaTheme="minorEastAsia"/>
                <w:color w:val="000000" w:themeColor="text1"/>
                <w:sz w:val="21"/>
                <w:lang w:val="en-US" w:eastAsia="zh-CN"/>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陈易   联系电话</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18692154201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:2023-06-11</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p>
    <w:p>
      <w:pPr>
        <w:rPr>
          <w:rFonts w:hint="default"/>
          <w:lang w:val="en-US" w:eastAsia="zh-CN"/>
        </w:rPr>
      </w:pPr>
    </w:p>
    <w:p>
      <w:pPr>
        <w:pStyle w:val="2"/>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岳阳市岳阳楼区卫生健康服务中心</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 06 月11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岳阳市岳阳楼区卫生健康服务中心</w:t>
      </w: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widowControl/>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（一）职能职责</w:t>
      </w:r>
    </w:p>
    <w:p>
      <w:pPr>
        <w:pStyle w:val="13"/>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 xml:space="preserve">（一）负责对全区卫生健康机构的财务总账、收支明细账、往来明细账、固定资产明细账等的登记工作。 </w:t>
      </w:r>
    </w:p>
    <w:p>
      <w:pPr>
        <w:pStyle w:val="13"/>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 xml:space="preserve">（二）负责对被统管单位上报的原始凭证进行集体审核，及时记账、算账、对账和编制会计报表。 </w:t>
      </w:r>
    </w:p>
    <w:p>
      <w:pPr>
        <w:pStyle w:val="13"/>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 xml:space="preserve">（三）及时向被统管单位领导和有关部门报送会计报表和财务情况分析。 </w:t>
      </w:r>
    </w:p>
    <w:p>
      <w:pPr>
        <w:pStyle w:val="13"/>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 xml:space="preserve">（四）严把支出关，利用年度财务收支预算控制不合理开支行为。 </w:t>
      </w:r>
    </w:p>
    <w:p>
      <w:pPr>
        <w:pStyle w:val="13"/>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 xml:space="preserve">（五）监督被统管单位的票据和内部往来收据的领发、核销、管理工作。 </w:t>
      </w:r>
    </w:p>
    <w:p>
      <w:pPr>
        <w:pStyle w:val="13"/>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 xml:space="preserve">（六）定期不定期地对被统管单位的内部财务管理工作进行检查、监督，负责对被统管单位财务工作的业务指导。 </w:t>
      </w:r>
    </w:p>
    <w:p>
      <w:pPr>
        <w:pStyle w:val="13"/>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 xml:space="preserve">（七）指导和监督被统管单位的会计档案管理工作，对被统管单位的会计资料负有保密的责任。 </w:t>
      </w:r>
    </w:p>
    <w:p>
      <w:pPr>
        <w:pStyle w:val="13"/>
        <w:spacing w:before="0" w:beforeAutospacing="0" w:after="1" w:afterAutospacing="0"/>
        <w:ind w:left="0" w:firstLine="641"/>
        <w:rPr>
          <w:rFonts w:hint="eastAsia" w:ascii="仿宋" w:hAnsi="仿宋" w:eastAsia="仿宋" w:cs="仿宋"/>
          <w:kern w:val="2"/>
          <w:sz w:val="27"/>
          <w:szCs w:val="27"/>
        </w:rPr>
      </w:pPr>
      <w:r>
        <w:rPr>
          <w:rFonts w:hint="eastAsia" w:ascii="仿宋" w:hAnsi="仿宋" w:eastAsia="仿宋" w:cs="仿宋"/>
          <w:color w:val="000000"/>
          <w:kern w:val="2"/>
          <w:sz w:val="32"/>
          <w:szCs w:val="32"/>
        </w:rPr>
        <w:t xml:space="preserve">（八）负责对被统管单位专项经费的使用、财务收支情况等进行分析和监督管理。 </w:t>
      </w:r>
    </w:p>
    <w:p>
      <w:pPr>
        <w:widowControl/>
        <w:spacing w:line="600" w:lineRule="exact"/>
        <w:ind w:firstLine="640" w:firstLineChars="200"/>
        <w:rPr>
          <w:rFonts w:hint="eastAsia" w:ascii="仿宋" w:hAnsi="仿宋" w:eastAsia="仿宋" w:cs="仿宋"/>
          <w:color w:val="000000"/>
          <w:kern w:val="2"/>
          <w:sz w:val="32"/>
          <w:szCs w:val="32"/>
        </w:rPr>
      </w:pPr>
      <w:r>
        <w:rPr>
          <w:rFonts w:hint="eastAsia" w:ascii="仿宋" w:hAnsi="仿宋" w:eastAsia="仿宋" w:cs="仿宋"/>
          <w:color w:val="000000"/>
          <w:kern w:val="2"/>
          <w:sz w:val="32"/>
          <w:szCs w:val="32"/>
        </w:rPr>
        <w:t>（九）帮助被统管单位做好统计工作。</w:t>
      </w:r>
    </w:p>
    <w:p>
      <w:pPr>
        <w:widowControl/>
        <w:spacing w:line="600" w:lineRule="exact"/>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rPr>
        <w:t>（二）机构设置</w:t>
      </w:r>
    </w:p>
    <w:p>
      <w:pPr>
        <w:pStyle w:val="13"/>
        <w:spacing w:before="0" w:beforeAutospacing="0" w:after="1" w:afterAutospacing="0"/>
        <w:ind w:left="0" w:firstLine="641"/>
        <w:rPr>
          <w:rFonts w:hint="eastAsia" w:ascii="仿宋" w:hAnsi="仿宋" w:eastAsia="仿宋" w:cs="仿宋"/>
          <w:color w:val="000000"/>
          <w:kern w:val="2"/>
          <w:sz w:val="27"/>
          <w:szCs w:val="27"/>
        </w:rPr>
      </w:pPr>
      <w:r>
        <w:rPr>
          <w:rFonts w:hint="eastAsia" w:ascii="仿宋" w:hAnsi="仿宋" w:eastAsia="仿宋" w:cs="仿宋"/>
          <w:color w:val="000000"/>
          <w:kern w:val="2"/>
          <w:sz w:val="32"/>
          <w:szCs w:val="32"/>
        </w:rPr>
        <w:t xml:space="preserve"> 岳阳市岳阳楼区卫生健康财务服务中心内设机构包括：根据编办核定，全额拨款事业编制14名，现有在编人员11人，无离退休人员。单位设置五个股室：办公室、宣传教育股、信息受理股、稽查股、法规股。</w:t>
      </w:r>
      <w:r>
        <w:rPr>
          <w:rFonts w:hint="eastAsia" w:ascii="仿宋" w:hAnsi="仿宋" w:eastAsia="仿宋" w:cs="仿宋"/>
          <w:color w:val="000000"/>
          <w:kern w:val="2"/>
          <w:sz w:val="27"/>
          <w:szCs w:val="27"/>
        </w:rPr>
        <w:t xml:space="preserve"> </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2022年我单位基本支出是237.13万元，其中：人员经费：173.99万元，占基本支出的73.37%，主要是包括基本工资、绩效工资、机关事业单位养老保险缴费、职业年金缴费、职工基本医疗保险缴费、其他社会保险缴费、住房公积金、生活补助、其他对个人和家庭的补助；公用经费：63.14万元，占基本支出的26.63%，主要包括办公费、印刷费、电费、邮电费、维修（护）费、培训费、专用材料费、劳务费、委托业务费、工会经费、其他交通费、其他商品和服务支出。</w:t>
      </w:r>
    </w:p>
    <w:p>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项目支出情况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 w:hAnsi="仿宋" w:eastAsia="仿宋" w:cs="仿宋"/>
          <w:color w:val="auto"/>
          <w:kern w:val="2"/>
          <w:sz w:val="32"/>
          <w:szCs w:val="32"/>
          <w:highlight w:val="none"/>
          <w:u w:val="none"/>
          <w:lang w:val="en-US" w:eastAsia="zh-CN"/>
        </w:rPr>
        <w:t>我单位2022年度无项目支出。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三、政府性基金预算支出情况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default" w:ascii="仿宋" w:hAnsi="仿宋" w:eastAsia="仿宋" w:cs="仿宋"/>
          <w:color w:val="auto"/>
          <w:kern w:val="2"/>
          <w:sz w:val="32"/>
          <w:szCs w:val="32"/>
          <w:highlight w:val="none"/>
          <w:u w:val="none"/>
          <w:lang w:val="en-US" w:eastAsia="zh-CN"/>
        </w:rPr>
      </w:pPr>
      <w:r>
        <w:rPr>
          <w:rFonts w:hint="eastAsia" w:ascii="仿宋" w:hAnsi="仿宋" w:eastAsia="仿宋" w:cs="仿宋"/>
          <w:color w:val="auto"/>
          <w:kern w:val="2"/>
          <w:sz w:val="32"/>
          <w:szCs w:val="32"/>
          <w:highlight w:val="none"/>
          <w:u w:val="none"/>
          <w:lang w:val="en-US" w:eastAsia="zh-CN"/>
        </w:rPr>
        <w:t>我单位2022年度无政府性基金预算。</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我单位2022年度无国有资本经营预算。</w:t>
      </w:r>
    </w:p>
    <w:p>
      <w:pPr>
        <w:keepNext w:val="0"/>
        <w:keepLines w:val="0"/>
        <w:pageBreakBefore w:val="0"/>
        <w:widowControl w:val="0"/>
        <w:numPr>
          <w:ilvl w:val="0"/>
          <w:numId w:val="3"/>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keepNext w:val="0"/>
        <w:keepLines w:val="0"/>
        <w:pageBreakBefore w:val="0"/>
        <w:widowControl w:val="0"/>
        <w:numPr>
          <w:ilvl w:val="0"/>
          <w:numId w:val="0"/>
        </w:numPr>
        <w:kinsoku/>
        <w:wordWrap/>
        <w:overflowPunct/>
        <w:topLinePunct w:val="0"/>
        <w:autoSpaceDE/>
        <w:autoSpaceDN/>
        <w:bidi w:val="0"/>
        <w:adjustRightInd/>
        <w:snapToGrid/>
        <w:ind w:leftChars="200" w:firstLine="320" w:firstLineChars="1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auto"/>
          <w:kern w:val="2"/>
          <w:sz w:val="32"/>
          <w:szCs w:val="32"/>
          <w:highlight w:val="none"/>
          <w:u w:val="none"/>
          <w:lang w:val="en-US" w:eastAsia="zh-CN"/>
        </w:rPr>
        <w:t>我单位2022年度无社会保险基金预算。</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spacing w:line="240" w:lineRule="atLeast"/>
        <w:ind w:firstLine="643" w:firstLineChars="200"/>
        <w:jc w:val="left"/>
        <w:rPr>
          <w:rFonts w:hint="eastAsia" w:ascii="仿宋" w:hAnsi="仿宋" w:eastAsia="仿宋" w:cs="仿宋"/>
          <w:sz w:val="32"/>
          <w:szCs w:val="32"/>
        </w:rPr>
      </w:pPr>
      <w:r>
        <w:rPr>
          <w:rFonts w:hint="eastAsia" w:ascii="楷体" w:hAnsi="楷体" w:eastAsia="楷体" w:cs="楷体"/>
          <w:b/>
          <w:sz w:val="32"/>
          <w:szCs w:val="32"/>
        </w:rPr>
        <w:t>1、进一步加强集中核算管理。</w:t>
      </w:r>
      <w:r>
        <w:rPr>
          <w:rFonts w:hint="eastAsia" w:ascii="仿宋" w:hAnsi="仿宋" w:eastAsia="仿宋" w:cs="仿宋"/>
          <w:sz w:val="32"/>
          <w:szCs w:val="32"/>
        </w:rPr>
        <w:t>建立组长负责制，由专业素质扎实，良好人际沟通能力财务人员担任组长，使财务工作按程序有效地运行和控制，为医疗机构提供更好的服务。</w:t>
      </w:r>
    </w:p>
    <w:p>
      <w:pPr>
        <w:numPr>
          <w:ilvl w:val="0"/>
          <w:numId w:val="0"/>
        </w:numPr>
        <w:spacing w:line="240" w:lineRule="atLeast"/>
        <w:ind w:firstLine="643" w:firstLineChars="200"/>
        <w:rPr>
          <w:rFonts w:hint="eastAsia" w:ascii="仿宋" w:hAnsi="仿宋" w:eastAsia="仿宋" w:cs="仿宋"/>
          <w:sz w:val="32"/>
          <w:szCs w:val="32"/>
        </w:rPr>
      </w:pPr>
      <w:r>
        <w:rPr>
          <w:rFonts w:hint="eastAsia" w:ascii="楷体" w:hAnsi="楷体" w:eastAsia="楷体" w:cs="楷体"/>
          <w:b/>
          <w:sz w:val="32"/>
          <w:szCs w:val="32"/>
        </w:rPr>
        <w:t>2、全面取消报账员备用金制度。</w:t>
      </w:r>
      <w:r>
        <w:rPr>
          <w:rFonts w:hint="eastAsia" w:ascii="仿宋" w:hAnsi="仿宋" w:eastAsia="仿宋" w:cs="仿宋"/>
          <w:sz w:val="32"/>
          <w:szCs w:val="32"/>
        </w:rPr>
        <w:t>各医疗卫生机构涉及到收费员需要住院退费的备用金的额度不得超过2000元，后期督促按规定时间还款。</w:t>
      </w:r>
    </w:p>
    <w:p>
      <w:pPr>
        <w:numPr>
          <w:ilvl w:val="0"/>
          <w:numId w:val="0"/>
        </w:numPr>
        <w:ind w:firstLine="643" w:firstLineChars="200"/>
        <w:rPr>
          <w:rFonts w:hint="eastAsia" w:ascii="仿宋" w:hAnsi="仿宋" w:eastAsia="仿宋" w:cs="仿宋"/>
          <w:sz w:val="32"/>
          <w:szCs w:val="32"/>
        </w:rPr>
      </w:pPr>
      <w:r>
        <w:rPr>
          <w:rFonts w:hint="eastAsia" w:ascii="楷体" w:hAnsi="楷体" w:eastAsia="楷体" w:cs="楷体"/>
          <w:b/>
          <w:sz w:val="32"/>
          <w:szCs w:val="32"/>
        </w:rPr>
        <w:t>3、及时上缴医疗收入。</w:t>
      </w:r>
      <w:r>
        <w:rPr>
          <w:rFonts w:hint="eastAsia" w:ascii="仿宋" w:hAnsi="仿宋" w:eastAsia="仿宋" w:cs="仿宋"/>
          <w:sz w:val="32"/>
          <w:szCs w:val="32"/>
        </w:rPr>
        <w:t>明确各医疗卫生机构业务收入在每日下午4点半上缴，按时督查，规避财务风险。</w:t>
      </w:r>
    </w:p>
    <w:p>
      <w:pPr>
        <w:numPr>
          <w:ilvl w:val="0"/>
          <w:numId w:val="0"/>
        </w:numPr>
        <w:spacing w:line="240" w:lineRule="atLeast"/>
        <w:ind w:firstLine="643" w:firstLineChars="200"/>
        <w:rPr>
          <w:rFonts w:hint="eastAsia" w:ascii="仿宋_GB2312" w:hAnsi="Calibri" w:eastAsia="仿宋_GB2312" w:cs="Times New Roman"/>
          <w:sz w:val="32"/>
          <w:szCs w:val="32"/>
        </w:rPr>
      </w:pPr>
      <w:r>
        <w:rPr>
          <w:rFonts w:hint="eastAsia" w:ascii="楷体" w:hAnsi="楷体" w:eastAsia="楷体" w:cs="楷体"/>
          <w:b/>
          <w:sz w:val="32"/>
          <w:szCs w:val="32"/>
        </w:rPr>
        <w:t>4、进一步加大采购管理。</w:t>
      </w:r>
      <w:r>
        <w:rPr>
          <w:rFonts w:hint="eastAsia" w:ascii="仿宋_GB2312" w:hAnsi="Calibri" w:eastAsia="仿宋_GB2312" w:cs="Times New Roman"/>
          <w:sz w:val="32"/>
          <w:szCs w:val="32"/>
        </w:rPr>
        <w:t>对办公用品、印刷费、电脑耗材、零星维修设置专项报账凭据，严格控制采购额度。</w:t>
      </w:r>
    </w:p>
    <w:p>
      <w:pPr>
        <w:numPr>
          <w:ilvl w:val="0"/>
          <w:numId w:val="0"/>
        </w:numPr>
        <w:spacing w:line="620" w:lineRule="exact"/>
        <w:ind w:firstLine="643" w:firstLineChars="200"/>
        <w:rPr>
          <w:rFonts w:hint="eastAsia" w:ascii="仿宋_GB2312" w:hAnsi="Calibri" w:eastAsia="仿宋_GB2312" w:cs="Times New Roman"/>
          <w:sz w:val="32"/>
          <w:szCs w:val="32"/>
        </w:rPr>
      </w:pPr>
      <w:r>
        <w:rPr>
          <w:rFonts w:hint="eastAsia" w:ascii="楷体" w:hAnsi="楷体" w:eastAsia="楷体" w:cs="楷体"/>
          <w:b/>
          <w:sz w:val="32"/>
          <w:szCs w:val="32"/>
        </w:rPr>
        <w:t>5、全面推进大额支出管理制度。</w:t>
      </w:r>
      <w:r>
        <w:rPr>
          <w:rFonts w:hint="eastAsia" w:ascii="仿宋_GB2312" w:hAnsi="Calibri" w:eastAsia="仿宋_GB2312" w:cs="Times New Roman"/>
          <w:sz w:val="32"/>
          <w:szCs w:val="32"/>
        </w:rPr>
        <w:t>各医疗卫生机构参照局机关管理模式制定相应制度，目前已全面实施。</w:t>
      </w:r>
    </w:p>
    <w:p>
      <w:pPr>
        <w:numPr>
          <w:ilvl w:val="0"/>
          <w:numId w:val="0"/>
        </w:numPr>
        <w:spacing w:line="240" w:lineRule="atLeast"/>
        <w:ind w:firstLine="643" w:firstLineChars="200"/>
        <w:rPr>
          <w:rFonts w:hint="eastAsia" w:ascii="黑体" w:hAnsi="黑体" w:eastAsia="黑体" w:cs="黑体"/>
          <w:sz w:val="32"/>
          <w:szCs w:val="32"/>
        </w:rPr>
      </w:pPr>
      <w:r>
        <w:rPr>
          <w:rFonts w:hint="eastAsia" w:ascii="楷体" w:hAnsi="楷体" w:eastAsia="楷体" w:cs="楷体"/>
          <w:b/>
          <w:sz w:val="32"/>
          <w:szCs w:val="32"/>
        </w:rPr>
        <w:t>6、严格实施交叉互审制度。</w:t>
      </w:r>
      <w:r>
        <w:rPr>
          <w:rFonts w:hint="eastAsia" w:ascii="仿宋_GB2312" w:hAnsi="Calibri" w:eastAsia="仿宋_GB2312" w:cs="Times New Roman"/>
          <w:sz w:val="32"/>
          <w:szCs w:val="32"/>
        </w:rPr>
        <w:t>对基层医疗卫生机构和全额拨款事业单位在每月10号开展交叉互审工作，对公立医院每季度度开展交叉互审工作，发现问题及时整改。</w:t>
      </w:r>
    </w:p>
    <w:p>
      <w:pPr>
        <w:spacing w:line="360" w:lineRule="auto"/>
        <w:ind w:firstLine="643" w:firstLineChars="200"/>
        <w:jc w:val="left"/>
        <w:rPr>
          <w:rFonts w:hint="eastAsia" w:ascii="仿宋" w:hAnsi="仿宋" w:eastAsia="仿宋" w:cs="仿宋"/>
          <w:sz w:val="32"/>
          <w:szCs w:val="32"/>
        </w:rPr>
      </w:pPr>
      <w:r>
        <w:rPr>
          <w:rFonts w:hint="eastAsia" w:ascii="楷体" w:hAnsi="楷体" w:eastAsia="楷体" w:cs="楷体"/>
          <w:b/>
          <w:sz w:val="32"/>
          <w:szCs w:val="32"/>
        </w:rPr>
        <w:t>7、加大培训力度。</w:t>
      </w:r>
      <w:r>
        <w:rPr>
          <w:rFonts w:hint="eastAsia" w:ascii="仿宋" w:hAnsi="仿宋" w:eastAsia="仿宋" w:cs="仿宋"/>
          <w:sz w:val="32"/>
          <w:szCs w:val="32"/>
        </w:rPr>
        <w:t>一是每周五的经验交流会和互审评价会，解决前期工作中出现的问题，布置后期的主要工作，逐步规范财务行为并按程序有效地运行。二是开展财务人员上岗培训，</w:t>
      </w:r>
      <w:r>
        <w:rPr>
          <w:rFonts w:hint="eastAsia" w:ascii="仿宋_GB2312" w:hAnsi="Calibri" w:eastAsia="仿宋_GB2312" w:cs="Times New Roman"/>
          <w:sz w:val="32"/>
          <w:szCs w:val="32"/>
        </w:rPr>
        <w:t>委托财务培训机构对报账员开展上岗培训工作，颁发结业证书。并聘请相关专家对财务人员进行业务指导。</w:t>
      </w:r>
      <w:r>
        <w:rPr>
          <w:rFonts w:hint="eastAsia" w:ascii="仿宋" w:hAnsi="仿宋" w:eastAsia="仿宋" w:cs="仿宋"/>
          <w:sz w:val="32"/>
          <w:szCs w:val="32"/>
        </w:rPr>
        <w:t>三是按照区级财政要求和实际工作，组织会计及报账员开展对</w:t>
      </w:r>
      <w:r>
        <w:rPr>
          <w:rFonts w:hint="eastAsia" w:ascii="仿宋" w:hAnsi="仿宋" w:eastAsia="仿宋" w:cs="仿宋"/>
          <w:color w:val="000000"/>
          <w:sz w:val="32"/>
          <w:szCs w:val="32"/>
        </w:rPr>
        <w:t>银行操作系统、财政预算一体化操作培训</w:t>
      </w:r>
      <w:r>
        <w:rPr>
          <w:rFonts w:hint="eastAsia" w:ascii="仿宋" w:hAnsi="仿宋" w:eastAsia="仿宋" w:cs="仿宋"/>
          <w:sz w:val="32"/>
          <w:szCs w:val="32"/>
        </w:rPr>
        <w:t>。</w:t>
      </w:r>
    </w:p>
    <w:p>
      <w:pPr>
        <w:pStyle w:val="12"/>
        <w:numPr>
          <w:ilvl w:val="0"/>
          <w:numId w:val="0"/>
        </w:numPr>
        <w:ind w:firstLine="643"/>
        <w:rPr>
          <w:rFonts w:hint="eastAsia" w:ascii="仿宋" w:hAnsi="仿宋" w:eastAsia="仿宋" w:cs="仿宋"/>
          <w:sz w:val="32"/>
          <w:szCs w:val="32"/>
        </w:rPr>
      </w:pPr>
      <w:r>
        <w:rPr>
          <w:rFonts w:hint="eastAsia" w:ascii="楷体" w:hAnsi="楷体" w:eastAsia="楷体" w:cs="楷体"/>
          <w:b/>
          <w:sz w:val="32"/>
          <w:szCs w:val="32"/>
        </w:rPr>
        <w:t>8、落实整改工作。</w:t>
      </w:r>
      <w:r>
        <w:rPr>
          <w:rFonts w:hint="eastAsia" w:ascii="仿宋" w:hAnsi="仿宋" w:eastAsia="仿宋" w:cs="仿宋"/>
          <w:sz w:val="32"/>
          <w:szCs w:val="32"/>
        </w:rPr>
        <w:t>迎接了区财政、纪检、审计、工会等部门对医疗卫生机构预算执行情况、公存款安全、工会资金使用等方面的检查。工会存在原始发票开具不规范、节日福利使用不规范、费用超标、违规使用现金，超范围开支等现象。公立医院存在职工违规集资、科室违规借款绩效等现象。针对相关问题，迎检单位召开了专门会议，提出了整改措施，明确了还款计划，做到发现问题及时整改。</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1、财务会计专业人手不够，工作比较难开展。</w:t>
      </w:r>
    </w:p>
    <w:p>
      <w:pP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原计划是每个季度各单位会计或者出纳都统一在健康财务服务中心会议室，进行账务交叉互审工作，但是由于专业人手不够，大家自己本单位的事情工作又多，导致财务互审工作很难开展。</w:t>
      </w:r>
    </w:p>
    <w:p>
      <w:pPr>
        <w:numPr>
          <w:ilvl w:val="0"/>
          <w:numId w:val="0"/>
        </w:numP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2、科室与科室之前没有衔接，工作难以开展</w:t>
      </w:r>
    </w:p>
    <w:p>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财务科和管固定资产的资产管理员工作脱节，导致财务账与固定资产模块账，账实不符和账账不符的情况，资产管理员有处置固定资产的情况，办好手续以后，又没及时给财务登帐。财务报完账做完凭证，没有及时告诉资产管理员登记固定资产。</w:t>
      </w:r>
    </w:p>
    <w:p>
      <w:pP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3、社区卫生服务中心人员不稳定，重要岗位人员更换频繁。</w:t>
      </w:r>
    </w:p>
    <w:p>
      <w:pPr>
        <w:pStyle w:val="2"/>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大部分社区卫生服务中心人员不稳定，报账员经常更换，导致报账程序混乱，然后几乎无人管理自己本单位的固定资产情况，导致工作难度增大。</w:t>
      </w:r>
    </w:p>
    <w:p>
      <w:pPr>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4、人员专业程度偏低，导致财政工作滞后。</w:t>
      </w:r>
    </w:p>
    <w:p>
      <w:pPr>
        <w:pStyle w:val="2"/>
        <w:rPr>
          <w:rFonts w:hint="default"/>
          <w:lang w:val="en-US" w:eastAsia="zh-CN"/>
        </w:rPr>
      </w:pPr>
      <w:r>
        <w:rPr>
          <w:rFonts w:hint="eastAsia" w:ascii="仿宋" w:hAnsi="仿宋" w:eastAsia="仿宋" w:cs="仿宋"/>
          <w:kern w:val="2"/>
          <w:sz w:val="32"/>
          <w:szCs w:val="32"/>
          <w:lang w:val="en-US" w:eastAsia="zh-CN" w:bidi="ar-SA"/>
        </w:rPr>
        <w:t>财政各个业务系统更新频繁，各社区卫生服务中心人员专业程度不够，导致各方面工作滞后。</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八、下一步改进措施</w:t>
      </w:r>
    </w:p>
    <w:p>
      <w:pPr>
        <w:numPr>
          <w:ilvl w:val="0"/>
          <w:numId w:val="0"/>
        </w:numPr>
        <w:ind w:firstLine="643" w:firstLineChars="200"/>
        <w:rPr>
          <w:rFonts w:hint="eastAsia" w:ascii="仿宋" w:hAnsi="仿宋" w:eastAsia="仿宋" w:cs="仿宋"/>
          <w:sz w:val="32"/>
          <w:szCs w:val="32"/>
        </w:rPr>
      </w:pPr>
      <w:r>
        <w:rPr>
          <w:rFonts w:hint="eastAsia" w:ascii="楷体" w:hAnsi="楷体" w:eastAsia="楷体" w:cs="楷体"/>
          <w:b/>
          <w:sz w:val="32"/>
          <w:szCs w:val="32"/>
        </w:rPr>
        <w:t>1、进一步加大药品管理。</w:t>
      </w:r>
      <w:r>
        <w:rPr>
          <w:rFonts w:hint="eastAsia" w:ascii="仿宋" w:hAnsi="仿宋" w:eastAsia="仿宋" w:cs="仿宋"/>
          <w:sz w:val="32"/>
          <w:szCs w:val="32"/>
        </w:rPr>
        <w:t>针对卫健系统药品库房存在职工拿药、药品报损、隔离点工作组发放中草药等问题未及时办理出库手续等问题，开展药品库存专项检查工作，使药品库存财务数据、药房盘底实际数据与药房3.0软件管理系统数据做到一致。</w:t>
      </w:r>
    </w:p>
    <w:p>
      <w:pPr>
        <w:spacing w:line="620" w:lineRule="exact"/>
        <w:ind w:firstLine="639" w:firstLineChars="199"/>
        <w:rPr>
          <w:rFonts w:hint="eastAsia" w:ascii="仿宋" w:hAnsi="仿宋" w:eastAsia="仿宋" w:cs="仿宋"/>
          <w:sz w:val="32"/>
          <w:szCs w:val="32"/>
        </w:rPr>
      </w:pPr>
      <w:r>
        <w:rPr>
          <w:rFonts w:hint="eastAsia" w:ascii="楷体" w:hAnsi="楷体" w:eastAsia="楷体" w:cs="楷体"/>
          <w:b/>
          <w:sz w:val="32"/>
          <w:szCs w:val="32"/>
        </w:rPr>
        <w:t>2、进一步加强资产管理。</w:t>
      </w:r>
      <w:r>
        <w:rPr>
          <w:rFonts w:hint="eastAsia" w:ascii="仿宋" w:hAnsi="仿宋" w:eastAsia="仿宋" w:cs="仿宋"/>
          <w:sz w:val="32"/>
          <w:szCs w:val="32"/>
        </w:rPr>
        <w:t>对各医疗卫生机构固定资产进行全面清查，督促办理资产核销、卡片登记等相关管理工作，做到账账相符、账实相符、账物相符。</w:t>
      </w:r>
    </w:p>
    <w:p>
      <w:pPr>
        <w:numPr>
          <w:ilvl w:val="0"/>
          <w:numId w:val="0"/>
        </w:numPr>
        <w:ind w:firstLine="643" w:firstLineChars="200"/>
        <w:rPr>
          <w:rFonts w:hint="eastAsia" w:ascii="仿宋" w:hAnsi="仿宋" w:eastAsia="仿宋" w:cs="仿宋"/>
          <w:sz w:val="32"/>
          <w:szCs w:val="32"/>
        </w:rPr>
      </w:pPr>
      <w:r>
        <w:rPr>
          <w:rFonts w:hint="eastAsia" w:ascii="楷体" w:hAnsi="楷体" w:eastAsia="楷体" w:cs="楷体"/>
          <w:b/>
          <w:sz w:val="32"/>
          <w:szCs w:val="32"/>
        </w:rPr>
        <w:t>3、严格控制基层医疗卫生机构绩效工资总量。</w:t>
      </w:r>
      <w:r>
        <w:rPr>
          <w:rFonts w:hint="eastAsia" w:ascii="仿宋" w:hAnsi="仿宋" w:eastAsia="仿宋" w:cs="仿宋"/>
          <w:sz w:val="32"/>
          <w:szCs w:val="32"/>
        </w:rPr>
        <w:t>及时统计基层医疗卫生机构绩效工资发放情况，严格控制绩效工资总量。</w:t>
      </w:r>
    </w:p>
    <w:p>
      <w:pPr>
        <w:pStyle w:val="3"/>
        <w:shd w:val="clear" w:color="auto" w:fill="FFFFFF"/>
        <w:spacing w:before="0" w:beforeAutospacing="0" w:after="0" w:afterAutospacing="0" w:line="570" w:lineRule="atLeast"/>
        <w:ind w:firstLine="640" w:firstLineChars="200"/>
        <w:rPr>
          <w:rFonts w:hint="eastAsia" w:ascii="仿宋_GB2312" w:eastAsia="仿宋_GB2312"/>
          <w:b w:val="0"/>
          <w:sz w:val="32"/>
          <w:szCs w:val="32"/>
        </w:rPr>
      </w:pPr>
      <w:r>
        <w:rPr>
          <w:rFonts w:hint="eastAsia" w:ascii="仿宋" w:hAnsi="仿宋" w:eastAsia="仿宋" w:cs="仿宋"/>
          <w:b w:val="0"/>
          <w:sz w:val="32"/>
          <w:szCs w:val="32"/>
        </w:rPr>
        <w:t>4、</w:t>
      </w:r>
      <w:r>
        <w:rPr>
          <w:rFonts w:hint="eastAsia" w:ascii="楷体_GB2312" w:eastAsia="楷体_GB2312"/>
          <w:sz w:val="32"/>
          <w:szCs w:val="32"/>
        </w:rPr>
        <w:t>加强专项资金管理。</w:t>
      </w:r>
      <w:r>
        <w:rPr>
          <w:rFonts w:hint="eastAsia" w:ascii="仿宋_GB2312" w:eastAsia="仿宋_GB2312"/>
          <w:b w:val="0"/>
          <w:sz w:val="32"/>
          <w:szCs w:val="32"/>
        </w:rPr>
        <w:t>对大型建设项目、医疗风险等专项资金按资金性质、不同项目进行分类管理，建立专户、设置专账，确保专款专用。</w:t>
      </w:r>
    </w:p>
    <w:p>
      <w:pPr>
        <w:ind w:firstLine="640"/>
        <w:rPr>
          <w:rFonts w:hint="eastAsia" w:ascii="仿宋" w:hAnsi="仿宋" w:eastAsia="仿宋" w:cs="仿宋"/>
          <w:sz w:val="32"/>
          <w:szCs w:val="32"/>
        </w:rPr>
      </w:pPr>
      <w:r>
        <w:rPr>
          <w:rFonts w:hint="eastAsia" w:ascii="楷体" w:hAnsi="楷体" w:eastAsia="楷体" w:cs="楷体"/>
          <w:b/>
          <w:sz w:val="32"/>
          <w:szCs w:val="32"/>
        </w:rPr>
        <w:t>5、落实绩效考核情况。</w:t>
      </w:r>
      <w:r>
        <w:rPr>
          <w:rFonts w:hint="eastAsia" w:ascii="仿宋" w:hAnsi="仿宋" w:eastAsia="仿宋" w:cs="仿宋"/>
          <w:sz w:val="32"/>
          <w:szCs w:val="32"/>
        </w:rPr>
        <w:t>严格按照计财股要求对医疗卫生机构防疫物质、财务结算、资产上报、财务整改、采购管理等方面工作进行考核管理。</w:t>
      </w:r>
    </w:p>
    <w:p>
      <w:pPr>
        <w:ind w:firstLine="640"/>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sz w:val="32"/>
          <w:szCs w:val="32"/>
        </w:rPr>
        <w:t>6、</w:t>
      </w:r>
      <w:r>
        <w:rPr>
          <w:rFonts w:hint="eastAsia" w:ascii="楷体_GB2312" w:hAnsi="Calibri" w:eastAsia="楷体_GB2312" w:cs="Times New Roman"/>
          <w:b/>
          <w:sz w:val="32"/>
          <w:szCs w:val="32"/>
        </w:rPr>
        <w:t>规范财务行为，发现问题及时整改。</w:t>
      </w:r>
      <w:r>
        <w:rPr>
          <w:rFonts w:hint="eastAsia" w:ascii="仿宋" w:hAnsi="仿宋" w:eastAsia="仿宋" w:cs="仿宋"/>
          <w:sz w:val="32"/>
          <w:szCs w:val="32"/>
        </w:rPr>
        <w:t xml:space="preserve">对采购审批、资产核销、药品出库等方面开展专项检查，发现问题下达整改通知书，督促单位及时整改。  </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无其他需要说明的情况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0"/>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
                <w:sz w:val="21"/>
                <w:szCs w:val="21"/>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bookmarkStart w:id="0" w:name="_GoBack"/>
            <w:bookmarkEnd w:id="0"/>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21C3E"/>
    <w:multiLevelType w:val="singleLevel"/>
    <w:tmpl w:val="8E321C3E"/>
    <w:lvl w:ilvl="0" w:tentative="0">
      <w:start w:val="1"/>
      <w:numFmt w:val="chineseCounting"/>
      <w:suff w:val="nothing"/>
      <w:lvlText w:val="%1、"/>
      <w:lvlJc w:val="left"/>
      <w:rPr>
        <w:rFonts w:hint="eastAsia"/>
      </w:rPr>
    </w:lvl>
  </w:abstractNum>
  <w:abstractNum w:abstractNumId="1">
    <w:nsid w:val="E4A2E93D"/>
    <w:multiLevelType w:val="singleLevel"/>
    <w:tmpl w:val="E4A2E93D"/>
    <w:lvl w:ilvl="0" w:tentative="0">
      <w:start w:val="2"/>
      <w:numFmt w:val="chineseCounting"/>
      <w:lvlText w:val="(%1)"/>
      <w:lvlJc w:val="left"/>
      <w:pPr>
        <w:tabs>
          <w:tab w:val="left" w:pos="312"/>
        </w:tabs>
      </w:pPr>
      <w:rPr>
        <w:rFonts w:hint="eastAsia"/>
      </w:rPr>
    </w:lvl>
  </w:abstractNum>
  <w:abstractNum w:abstractNumId="2">
    <w:nsid w:val="0F0BB7E7"/>
    <w:multiLevelType w:val="singleLevel"/>
    <w:tmpl w:val="0F0BB7E7"/>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Yjk5NzBlNjIxNDhmODM4OGU0YzM5ZWM3YTY4OTAifQ=="/>
  </w:docVars>
  <w:rsids>
    <w:rsidRoot w:val="53FC3987"/>
    <w:rsid w:val="000A3765"/>
    <w:rsid w:val="001D7282"/>
    <w:rsid w:val="0039081D"/>
    <w:rsid w:val="003E3AD2"/>
    <w:rsid w:val="005E6ECB"/>
    <w:rsid w:val="00742F6F"/>
    <w:rsid w:val="00744EA1"/>
    <w:rsid w:val="009419CA"/>
    <w:rsid w:val="00955854"/>
    <w:rsid w:val="009C7330"/>
    <w:rsid w:val="00A00FBB"/>
    <w:rsid w:val="00BF0721"/>
    <w:rsid w:val="00C03795"/>
    <w:rsid w:val="00CE3756"/>
    <w:rsid w:val="00D27A74"/>
    <w:rsid w:val="00E831C8"/>
    <w:rsid w:val="00EF287A"/>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E383E"/>
    <w:rsid w:val="03FF6E0F"/>
    <w:rsid w:val="0404259A"/>
    <w:rsid w:val="04051601"/>
    <w:rsid w:val="04150B3B"/>
    <w:rsid w:val="04327F62"/>
    <w:rsid w:val="04344800"/>
    <w:rsid w:val="044C7A61"/>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D313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31891"/>
    <w:rsid w:val="07E40515"/>
    <w:rsid w:val="07EE6091"/>
    <w:rsid w:val="08017E70"/>
    <w:rsid w:val="0805190B"/>
    <w:rsid w:val="080C52E3"/>
    <w:rsid w:val="082A5F7E"/>
    <w:rsid w:val="08391F38"/>
    <w:rsid w:val="083A18D9"/>
    <w:rsid w:val="084272C1"/>
    <w:rsid w:val="0848472A"/>
    <w:rsid w:val="084D20E7"/>
    <w:rsid w:val="08674899"/>
    <w:rsid w:val="086A5B0F"/>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CD698F"/>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73347"/>
    <w:rsid w:val="0AE964B0"/>
    <w:rsid w:val="0B163034"/>
    <w:rsid w:val="0B1F5B6D"/>
    <w:rsid w:val="0B2F4AF7"/>
    <w:rsid w:val="0B3312B6"/>
    <w:rsid w:val="0B4064B3"/>
    <w:rsid w:val="0B640DAA"/>
    <w:rsid w:val="0B6E529C"/>
    <w:rsid w:val="0B701D27"/>
    <w:rsid w:val="0B7245CE"/>
    <w:rsid w:val="0B943886"/>
    <w:rsid w:val="0B9C3CD1"/>
    <w:rsid w:val="0BB324D8"/>
    <w:rsid w:val="0BB672C7"/>
    <w:rsid w:val="0BC07BBF"/>
    <w:rsid w:val="0BC429EF"/>
    <w:rsid w:val="0BCE65D1"/>
    <w:rsid w:val="0BD27A8E"/>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07FF1"/>
    <w:rsid w:val="0C6B7DF9"/>
    <w:rsid w:val="0C6E2A56"/>
    <w:rsid w:val="0C7A708D"/>
    <w:rsid w:val="0C8E09E9"/>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0E69D0"/>
    <w:rsid w:val="0E1E619E"/>
    <w:rsid w:val="0E267F81"/>
    <w:rsid w:val="0E365DE9"/>
    <w:rsid w:val="0E3E4633"/>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067489"/>
    <w:rsid w:val="10225AB2"/>
    <w:rsid w:val="102D74F0"/>
    <w:rsid w:val="103C47DA"/>
    <w:rsid w:val="103D5CB0"/>
    <w:rsid w:val="1043497A"/>
    <w:rsid w:val="104B6B58"/>
    <w:rsid w:val="105552F6"/>
    <w:rsid w:val="108449FF"/>
    <w:rsid w:val="108B34B0"/>
    <w:rsid w:val="109E2943"/>
    <w:rsid w:val="10C8346E"/>
    <w:rsid w:val="10E67830"/>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7E2737"/>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8D1367"/>
    <w:rsid w:val="15914EE6"/>
    <w:rsid w:val="15A42FA4"/>
    <w:rsid w:val="15A6418F"/>
    <w:rsid w:val="15AA091B"/>
    <w:rsid w:val="15BC6BD3"/>
    <w:rsid w:val="15CF095E"/>
    <w:rsid w:val="15D35BCA"/>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AD3F21"/>
    <w:rsid w:val="18BD3DC4"/>
    <w:rsid w:val="18C149F3"/>
    <w:rsid w:val="18D233DB"/>
    <w:rsid w:val="18DC433F"/>
    <w:rsid w:val="18DC5635"/>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60B43"/>
    <w:rsid w:val="1D69344A"/>
    <w:rsid w:val="1D6B31E8"/>
    <w:rsid w:val="1D6B7F83"/>
    <w:rsid w:val="1D776C3D"/>
    <w:rsid w:val="1D95321A"/>
    <w:rsid w:val="1DB85E5C"/>
    <w:rsid w:val="1DC46662"/>
    <w:rsid w:val="1DCA5E3A"/>
    <w:rsid w:val="1DCF5405"/>
    <w:rsid w:val="1DD75183"/>
    <w:rsid w:val="1DDB1D29"/>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3600A"/>
    <w:rsid w:val="1EB95D76"/>
    <w:rsid w:val="1EC54236"/>
    <w:rsid w:val="1ED464CA"/>
    <w:rsid w:val="1EDA5DF7"/>
    <w:rsid w:val="1EED4A44"/>
    <w:rsid w:val="1EFA39EA"/>
    <w:rsid w:val="1F00206F"/>
    <w:rsid w:val="1F0177DA"/>
    <w:rsid w:val="1F18467A"/>
    <w:rsid w:val="1F232A42"/>
    <w:rsid w:val="1F2645A8"/>
    <w:rsid w:val="1F4B71B8"/>
    <w:rsid w:val="1F4C39A9"/>
    <w:rsid w:val="1F5009C3"/>
    <w:rsid w:val="1F5665AD"/>
    <w:rsid w:val="1F643AA0"/>
    <w:rsid w:val="1F692382"/>
    <w:rsid w:val="1F8815CD"/>
    <w:rsid w:val="1F8D1995"/>
    <w:rsid w:val="1F935BDD"/>
    <w:rsid w:val="1F9730E6"/>
    <w:rsid w:val="1FDE0273"/>
    <w:rsid w:val="1FEF73C9"/>
    <w:rsid w:val="1FFA024A"/>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A56D0"/>
    <w:rsid w:val="22CB0895"/>
    <w:rsid w:val="231527D7"/>
    <w:rsid w:val="2317569D"/>
    <w:rsid w:val="23185AD8"/>
    <w:rsid w:val="23336451"/>
    <w:rsid w:val="23474320"/>
    <w:rsid w:val="23492735"/>
    <w:rsid w:val="235B5F37"/>
    <w:rsid w:val="235C3EA6"/>
    <w:rsid w:val="23604810"/>
    <w:rsid w:val="236751A7"/>
    <w:rsid w:val="237A7609"/>
    <w:rsid w:val="23BE4330"/>
    <w:rsid w:val="23BF0A62"/>
    <w:rsid w:val="23C263BB"/>
    <w:rsid w:val="23CB14F2"/>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0F48B1"/>
    <w:rsid w:val="2611098A"/>
    <w:rsid w:val="264221C6"/>
    <w:rsid w:val="265D3370"/>
    <w:rsid w:val="26666555"/>
    <w:rsid w:val="267B0308"/>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263C99"/>
    <w:rsid w:val="273612F4"/>
    <w:rsid w:val="27445146"/>
    <w:rsid w:val="277602F5"/>
    <w:rsid w:val="278038CA"/>
    <w:rsid w:val="27C26A53"/>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602297"/>
    <w:rsid w:val="2A7A07C0"/>
    <w:rsid w:val="2AAD417B"/>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4F11"/>
    <w:rsid w:val="2CF97782"/>
    <w:rsid w:val="2D107154"/>
    <w:rsid w:val="2D143281"/>
    <w:rsid w:val="2D1C79F8"/>
    <w:rsid w:val="2D324177"/>
    <w:rsid w:val="2D3549AD"/>
    <w:rsid w:val="2D3A0EFB"/>
    <w:rsid w:val="2D5A7835"/>
    <w:rsid w:val="2D6578A0"/>
    <w:rsid w:val="2D7343C9"/>
    <w:rsid w:val="2DE44256"/>
    <w:rsid w:val="2DE557EB"/>
    <w:rsid w:val="2DEE74F1"/>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146B5"/>
    <w:rsid w:val="303329F0"/>
    <w:rsid w:val="303818E5"/>
    <w:rsid w:val="303B4884"/>
    <w:rsid w:val="303F1851"/>
    <w:rsid w:val="303F79AD"/>
    <w:rsid w:val="30492212"/>
    <w:rsid w:val="304C3A2B"/>
    <w:rsid w:val="30596318"/>
    <w:rsid w:val="306F339C"/>
    <w:rsid w:val="30762710"/>
    <w:rsid w:val="307750E9"/>
    <w:rsid w:val="30814CF1"/>
    <w:rsid w:val="308E4163"/>
    <w:rsid w:val="30A71077"/>
    <w:rsid w:val="30C20BA4"/>
    <w:rsid w:val="30C478ED"/>
    <w:rsid w:val="30EC01FB"/>
    <w:rsid w:val="30F54D00"/>
    <w:rsid w:val="31026564"/>
    <w:rsid w:val="310A5122"/>
    <w:rsid w:val="312107CD"/>
    <w:rsid w:val="31210CA8"/>
    <w:rsid w:val="31215285"/>
    <w:rsid w:val="312D0344"/>
    <w:rsid w:val="31346C1B"/>
    <w:rsid w:val="314A407E"/>
    <w:rsid w:val="314E2EDF"/>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6F5726"/>
    <w:rsid w:val="32744A8B"/>
    <w:rsid w:val="32753DA5"/>
    <w:rsid w:val="32886DB3"/>
    <w:rsid w:val="32895C45"/>
    <w:rsid w:val="32A43D99"/>
    <w:rsid w:val="32B141E0"/>
    <w:rsid w:val="32B44D2D"/>
    <w:rsid w:val="32C90A49"/>
    <w:rsid w:val="32FA2D7F"/>
    <w:rsid w:val="32FC6C4E"/>
    <w:rsid w:val="33085CC5"/>
    <w:rsid w:val="33262CBA"/>
    <w:rsid w:val="332B323C"/>
    <w:rsid w:val="332E3189"/>
    <w:rsid w:val="334E650C"/>
    <w:rsid w:val="335B62EC"/>
    <w:rsid w:val="335E79BA"/>
    <w:rsid w:val="3360061D"/>
    <w:rsid w:val="336549AB"/>
    <w:rsid w:val="33782709"/>
    <w:rsid w:val="338A259F"/>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95F01"/>
    <w:rsid w:val="35286EBE"/>
    <w:rsid w:val="35310628"/>
    <w:rsid w:val="35313A72"/>
    <w:rsid w:val="35493C91"/>
    <w:rsid w:val="355C0228"/>
    <w:rsid w:val="357800DF"/>
    <w:rsid w:val="358527FB"/>
    <w:rsid w:val="358B5BCF"/>
    <w:rsid w:val="358E06D5"/>
    <w:rsid w:val="359A77E8"/>
    <w:rsid w:val="35A1790B"/>
    <w:rsid w:val="35A45B99"/>
    <w:rsid w:val="35B01090"/>
    <w:rsid w:val="35DD2073"/>
    <w:rsid w:val="35DF75FB"/>
    <w:rsid w:val="35EB21A5"/>
    <w:rsid w:val="35EC7269"/>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504C90"/>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5042B3"/>
    <w:rsid w:val="3A742C8C"/>
    <w:rsid w:val="3A7B2702"/>
    <w:rsid w:val="3A896EEE"/>
    <w:rsid w:val="3AAA2893"/>
    <w:rsid w:val="3ABB15C7"/>
    <w:rsid w:val="3AD8279E"/>
    <w:rsid w:val="3AE73EDB"/>
    <w:rsid w:val="3B08641D"/>
    <w:rsid w:val="3B1C7A19"/>
    <w:rsid w:val="3B2B5582"/>
    <w:rsid w:val="3B4234D4"/>
    <w:rsid w:val="3B5068F7"/>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5C3A0F"/>
    <w:rsid w:val="3D9F4364"/>
    <w:rsid w:val="3DA702BF"/>
    <w:rsid w:val="3DB92106"/>
    <w:rsid w:val="3DBE142F"/>
    <w:rsid w:val="3DCB7E25"/>
    <w:rsid w:val="3DCF457D"/>
    <w:rsid w:val="3DF169A7"/>
    <w:rsid w:val="3DF2399F"/>
    <w:rsid w:val="3DF40FE4"/>
    <w:rsid w:val="3E0519AD"/>
    <w:rsid w:val="3E4A1D40"/>
    <w:rsid w:val="3E4C287B"/>
    <w:rsid w:val="3E633FD2"/>
    <w:rsid w:val="3E6F32D2"/>
    <w:rsid w:val="3E742C66"/>
    <w:rsid w:val="3E7A3FF6"/>
    <w:rsid w:val="3E7E19E7"/>
    <w:rsid w:val="3E8572BF"/>
    <w:rsid w:val="3E917B82"/>
    <w:rsid w:val="3E9656A5"/>
    <w:rsid w:val="3E997463"/>
    <w:rsid w:val="3E9F7600"/>
    <w:rsid w:val="3ECD5479"/>
    <w:rsid w:val="3ED62B90"/>
    <w:rsid w:val="3EE34DD3"/>
    <w:rsid w:val="3EF434CC"/>
    <w:rsid w:val="3EFB6FF7"/>
    <w:rsid w:val="3EFF0A75"/>
    <w:rsid w:val="3F1054CE"/>
    <w:rsid w:val="3F23643C"/>
    <w:rsid w:val="3F2534F3"/>
    <w:rsid w:val="3F3A1B65"/>
    <w:rsid w:val="3F3A5EB9"/>
    <w:rsid w:val="3F522210"/>
    <w:rsid w:val="3F544AF6"/>
    <w:rsid w:val="3F5C361D"/>
    <w:rsid w:val="3F5E64F5"/>
    <w:rsid w:val="3F656E2C"/>
    <w:rsid w:val="3F6D5029"/>
    <w:rsid w:val="3F92376D"/>
    <w:rsid w:val="3F9C1CD6"/>
    <w:rsid w:val="3FB035B9"/>
    <w:rsid w:val="3FC45A80"/>
    <w:rsid w:val="3FCA24DC"/>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055BC9"/>
    <w:rsid w:val="41303C81"/>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91C88"/>
    <w:rsid w:val="422C70F1"/>
    <w:rsid w:val="423C6CFA"/>
    <w:rsid w:val="42442693"/>
    <w:rsid w:val="42625AF1"/>
    <w:rsid w:val="428D1B97"/>
    <w:rsid w:val="42B608A5"/>
    <w:rsid w:val="42BC6C8F"/>
    <w:rsid w:val="42C5446D"/>
    <w:rsid w:val="42E94337"/>
    <w:rsid w:val="43031943"/>
    <w:rsid w:val="431327F1"/>
    <w:rsid w:val="43182DB2"/>
    <w:rsid w:val="4368794F"/>
    <w:rsid w:val="436D0FB5"/>
    <w:rsid w:val="437518D1"/>
    <w:rsid w:val="438D1E49"/>
    <w:rsid w:val="43B23B98"/>
    <w:rsid w:val="43C2407B"/>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45929"/>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723EEE"/>
    <w:rsid w:val="48915636"/>
    <w:rsid w:val="48985F31"/>
    <w:rsid w:val="48AC6E35"/>
    <w:rsid w:val="48BD43A0"/>
    <w:rsid w:val="48C96968"/>
    <w:rsid w:val="48F37524"/>
    <w:rsid w:val="48F84416"/>
    <w:rsid w:val="4900614D"/>
    <w:rsid w:val="490874C4"/>
    <w:rsid w:val="491A6A98"/>
    <w:rsid w:val="491D4AAF"/>
    <w:rsid w:val="4926292B"/>
    <w:rsid w:val="49371235"/>
    <w:rsid w:val="494324F6"/>
    <w:rsid w:val="49455D20"/>
    <w:rsid w:val="497B341F"/>
    <w:rsid w:val="49B415EE"/>
    <w:rsid w:val="49B569B9"/>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2A261D"/>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991AEB"/>
    <w:rsid w:val="4CA43125"/>
    <w:rsid w:val="4CAC2A11"/>
    <w:rsid w:val="4CB01CB9"/>
    <w:rsid w:val="4CCD33EA"/>
    <w:rsid w:val="4CCF426B"/>
    <w:rsid w:val="4CF907DC"/>
    <w:rsid w:val="4CFE069C"/>
    <w:rsid w:val="4D033F9C"/>
    <w:rsid w:val="4D055E23"/>
    <w:rsid w:val="4D2433AC"/>
    <w:rsid w:val="4D4A4A28"/>
    <w:rsid w:val="4D5D7D7F"/>
    <w:rsid w:val="4D625C01"/>
    <w:rsid w:val="4D8F350E"/>
    <w:rsid w:val="4D924E46"/>
    <w:rsid w:val="4D9877E4"/>
    <w:rsid w:val="4DBD22E7"/>
    <w:rsid w:val="4DC73507"/>
    <w:rsid w:val="4DCD52C2"/>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3D16"/>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94C3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B20588"/>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1228DF"/>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7C1645"/>
    <w:rsid w:val="54827775"/>
    <w:rsid w:val="54AC5134"/>
    <w:rsid w:val="54DE6078"/>
    <w:rsid w:val="54E86EBD"/>
    <w:rsid w:val="54F2526E"/>
    <w:rsid w:val="55075D9B"/>
    <w:rsid w:val="55184BBF"/>
    <w:rsid w:val="551874CA"/>
    <w:rsid w:val="551E6A56"/>
    <w:rsid w:val="552006D3"/>
    <w:rsid w:val="552542D2"/>
    <w:rsid w:val="55301CB3"/>
    <w:rsid w:val="55327054"/>
    <w:rsid w:val="553A26BA"/>
    <w:rsid w:val="5556054C"/>
    <w:rsid w:val="55862A42"/>
    <w:rsid w:val="55990578"/>
    <w:rsid w:val="55A56891"/>
    <w:rsid w:val="55AC66CB"/>
    <w:rsid w:val="55B94635"/>
    <w:rsid w:val="55C33131"/>
    <w:rsid w:val="55CD7903"/>
    <w:rsid w:val="55E172A0"/>
    <w:rsid w:val="55E24605"/>
    <w:rsid w:val="55F81C60"/>
    <w:rsid w:val="55FA0F14"/>
    <w:rsid w:val="56097F90"/>
    <w:rsid w:val="56133E90"/>
    <w:rsid w:val="562A3DF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B5616"/>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C0C57"/>
    <w:rsid w:val="581D1F94"/>
    <w:rsid w:val="58207565"/>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517781"/>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65234E"/>
    <w:rsid w:val="5A772EA3"/>
    <w:rsid w:val="5A7D29E6"/>
    <w:rsid w:val="5A821401"/>
    <w:rsid w:val="5A8A2B4B"/>
    <w:rsid w:val="5A8C5ACF"/>
    <w:rsid w:val="5A9F5080"/>
    <w:rsid w:val="5AAB6618"/>
    <w:rsid w:val="5AC52E1B"/>
    <w:rsid w:val="5AE91049"/>
    <w:rsid w:val="5AEF582B"/>
    <w:rsid w:val="5B0B5334"/>
    <w:rsid w:val="5B0E3A7B"/>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AD1369"/>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8F0ADF"/>
    <w:rsid w:val="5D9907FA"/>
    <w:rsid w:val="5D9A56C3"/>
    <w:rsid w:val="5DCD4FAD"/>
    <w:rsid w:val="5DD45E20"/>
    <w:rsid w:val="5DD77F01"/>
    <w:rsid w:val="5DF376B4"/>
    <w:rsid w:val="5DF974C4"/>
    <w:rsid w:val="5E150E16"/>
    <w:rsid w:val="5E156702"/>
    <w:rsid w:val="5E221238"/>
    <w:rsid w:val="5E2C3CE8"/>
    <w:rsid w:val="5E480DBB"/>
    <w:rsid w:val="5E532C32"/>
    <w:rsid w:val="5E6B78B9"/>
    <w:rsid w:val="5E72530D"/>
    <w:rsid w:val="5E7B3471"/>
    <w:rsid w:val="5E811840"/>
    <w:rsid w:val="5EAC620C"/>
    <w:rsid w:val="5EB56E43"/>
    <w:rsid w:val="5EC85C26"/>
    <w:rsid w:val="5EDB6E5E"/>
    <w:rsid w:val="5EE64F4B"/>
    <w:rsid w:val="5F050603"/>
    <w:rsid w:val="5F0F5BF5"/>
    <w:rsid w:val="5F1070E5"/>
    <w:rsid w:val="5F137093"/>
    <w:rsid w:val="5F475DFB"/>
    <w:rsid w:val="5F4A6912"/>
    <w:rsid w:val="5F897D68"/>
    <w:rsid w:val="5FA342D5"/>
    <w:rsid w:val="5FA40581"/>
    <w:rsid w:val="5FBF418B"/>
    <w:rsid w:val="5FC03F1C"/>
    <w:rsid w:val="5FC128D4"/>
    <w:rsid w:val="5FC577B3"/>
    <w:rsid w:val="5FFB751D"/>
    <w:rsid w:val="5FFC1DCE"/>
    <w:rsid w:val="600F0A34"/>
    <w:rsid w:val="602423C7"/>
    <w:rsid w:val="603F2394"/>
    <w:rsid w:val="604407B5"/>
    <w:rsid w:val="60487E62"/>
    <w:rsid w:val="605A5C34"/>
    <w:rsid w:val="60630B92"/>
    <w:rsid w:val="606E4C0D"/>
    <w:rsid w:val="608F7035"/>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05B15"/>
    <w:rsid w:val="62510C1A"/>
    <w:rsid w:val="62607DE0"/>
    <w:rsid w:val="62635B76"/>
    <w:rsid w:val="62757089"/>
    <w:rsid w:val="62AE05DB"/>
    <w:rsid w:val="62B60A29"/>
    <w:rsid w:val="62B75646"/>
    <w:rsid w:val="62BA5EE7"/>
    <w:rsid w:val="62F04E93"/>
    <w:rsid w:val="62F14EED"/>
    <w:rsid w:val="62FF3767"/>
    <w:rsid w:val="63074094"/>
    <w:rsid w:val="63256E52"/>
    <w:rsid w:val="6337684E"/>
    <w:rsid w:val="63403C73"/>
    <w:rsid w:val="6351410B"/>
    <w:rsid w:val="635D4427"/>
    <w:rsid w:val="635F082F"/>
    <w:rsid w:val="63710CD7"/>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3E4CDE"/>
    <w:rsid w:val="654069DE"/>
    <w:rsid w:val="65413B3E"/>
    <w:rsid w:val="654B3E81"/>
    <w:rsid w:val="655555A6"/>
    <w:rsid w:val="655F14F0"/>
    <w:rsid w:val="65660277"/>
    <w:rsid w:val="656E6D13"/>
    <w:rsid w:val="65990AED"/>
    <w:rsid w:val="65A63707"/>
    <w:rsid w:val="65A80F59"/>
    <w:rsid w:val="65AA319F"/>
    <w:rsid w:val="65AC5539"/>
    <w:rsid w:val="65BB595A"/>
    <w:rsid w:val="65C71F54"/>
    <w:rsid w:val="65F22562"/>
    <w:rsid w:val="65F65692"/>
    <w:rsid w:val="660C7338"/>
    <w:rsid w:val="66407FD5"/>
    <w:rsid w:val="665346CA"/>
    <w:rsid w:val="6661498D"/>
    <w:rsid w:val="666B3926"/>
    <w:rsid w:val="668C5B9C"/>
    <w:rsid w:val="669265A4"/>
    <w:rsid w:val="66A421AD"/>
    <w:rsid w:val="66C77BCC"/>
    <w:rsid w:val="66CF58C8"/>
    <w:rsid w:val="66D00FF0"/>
    <w:rsid w:val="66E50A5C"/>
    <w:rsid w:val="66E5305A"/>
    <w:rsid w:val="66FA0A76"/>
    <w:rsid w:val="670314C2"/>
    <w:rsid w:val="670A28DD"/>
    <w:rsid w:val="671F2137"/>
    <w:rsid w:val="67256725"/>
    <w:rsid w:val="672C3BD3"/>
    <w:rsid w:val="673E6826"/>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53D9E"/>
    <w:rsid w:val="685D249D"/>
    <w:rsid w:val="685E03FF"/>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2463D"/>
    <w:rsid w:val="6A777087"/>
    <w:rsid w:val="6A820574"/>
    <w:rsid w:val="6A8A7230"/>
    <w:rsid w:val="6A99048F"/>
    <w:rsid w:val="6AA077DB"/>
    <w:rsid w:val="6AA47C92"/>
    <w:rsid w:val="6AAD003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C04E8F"/>
    <w:rsid w:val="6BC35E60"/>
    <w:rsid w:val="6BD81D0A"/>
    <w:rsid w:val="6BDC1378"/>
    <w:rsid w:val="6BE052CE"/>
    <w:rsid w:val="6BF2692A"/>
    <w:rsid w:val="6BF358A4"/>
    <w:rsid w:val="6C051F4E"/>
    <w:rsid w:val="6C096C12"/>
    <w:rsid w:val="6C1A5960"/>
    <w:rsid w:val="6C417EB8"/>
    <w:rsid w:val="6C541D88"/>
    <w:rsid w:val="6C613F45"/>
    <w:rsid w:val="6C756221"/>
    <w:rsid w:val="6C771B2F"/>
    <w:rsid w:val="6C7B08BB"/>
    <w:rsid w:val="6C816AF9"/>
    <w:rsid w:val="6C846694"/>
    <w:rsid w:val="6CA841D2"/>
    <w:rsid w:val="6CB10385"/>
    <w:rsid w:val="6CDF0F3A"/>
    <w:rsid w:val="6CE47854"/>
    <w:rsid w:val="6D0D25B8"/>
    <w:rsid w:val="6D490A6B"/>
    <w:rsid w:val="6D4D4FF5"/>
    <w:rsid w:val="6D582A6D"/>
    <w:rsid w:val="6D604FD1"/>
    <w:rsid w:val="6D635FBA"/>
    <w:rsid w:val="6D6534EB"/>
    <w:rsid w:val="6D6C0EA8"/>
    <w:rsid w:val="6D732F9C"/>
    <w:rsid w:val="6D9239A2"/>
    <w:rsid w:val="6DB664EE"/>
    <w:rsid w:val="6DBC6250"/>
    <w:rsid w:val="6DC64BAC"/>
    <w:rsid w:val="6DE50270"/>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26D8F"/>
    <w:rsid w:val="6ED70BA2"/>
    <w:rsid w:val="6EDB7671"/>
    <w:rsid w:val="6EF77260"/>
    <w:rsid w:val="6F2302E3"/>
    <w:rsid w:val="6F314C13"/>
    <w:rsid w:val="6F382FA6"/>
    <w:rsid w:val="6F391F60"/>
    <w:rsid w:val="6F694006"/>
    <w:rsid w:val="6F6C5490"/>
    <w:rsid w:val="6F761900"/>
    <w:rsid w:val="6FA71AD5"/>
    <w:rsid w:val="6FAF2607"/>
    <w:rsid w:val="6FD47D24"/>
    <w:rsid w:val="6FD74AED"/>
    <w:rsid w:val="6FE17D06"/>
    <w:rsid w:val="6FF536DD"/>
    <w:rsid w:val="6FFD71B3"/>
    <w:rsid w:val="700D2412"/>
    <w:rsid w:val="70112883"/>
    <w:rsid w:val="70243856"/>
    <w:rsid w:val="703F2471"/>
    <w:rsid w:val="704B4131"/>
    <w:rsid w:val="70531ED5"/>
    <w:rsid w:val="705A528C"/>
    <w:rsid w:val="7068062C"/>
    <w:rsid w:val="706F6827"/>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1F76C02"/>
    <w:rsid w:val="71FD671C"/>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CB6B2F"/>
    <w:rsid w:val="73D20D1A"/>
    <w:rsid w:val="73E168D2"/>
    <w:rsid w:val="73E873C4"/>
    <w:rsid w:val="73F07AA4"/>
    <w:rsid w:val="74010DBC"/>
    <w:rsid w:val="74054701"/>
    <w:rsid w:val="740D2C3F"/>
    <w:rsid w:val="74135925"/>
    <w:rsid w:val="74163E96"/>
    <w:rsid w:val="742827DB"/>
    <w:rsid w:val="742D6CA9"/>
    <w:rsid w:val="742E58A2"/>
    <w:rsid w:val="74525628"/>
    <w:rsid w:val="745A3D0B"/>
    <w:rsid w:val="745F06BF"/>
    <w:rsid w:val="746C713B"/>
    <w:rsid w:val="748D2368"/>
    <w:rsid w:val="749217E0"/>
    <w:rsid w:val="74A569D0"/>
    <w:rsid w:val="74B22D8C"/>
    <w:rsid w:val="74C26B38"/>
    <w:rsid w:val="74C55FC1"/>
    <w:rsid w:val="74CC7EC1"/>
    <w:rsid w:val="74DA7552"/>
    <w:rsid w:val="74E41FDD"/>
    <w:rsid w:val="74EF6361"/>
    <w:rsid w:val="74F347DF"/>
    <w:rsid w:val="74FA7FE6"/>
    <w:rsid w:val="74FD4A9B"/>
    <w:rsid w:val="75066A9F"/>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5F60FE"/>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90703F"/>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724847"/>
    <w:rsid w:val="7FA8327A"/>
    <w:rsid w:val="7FB32EED"/>
    <w:rsid w:val="7FB6358D"/>
    <w:rsid w:val="7FE07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unhideWhenUsed/>
    <w:qFormat/>
    <w:uiPriority w:val="0"/>
    <w:pPr>
      <w:widowControl/>
      <w:spacing w:before="100" w:beforeAutospacing="1" w:after="100" w:afterAutospacing="1"/>
      <w:jc w:val="left"/>
      <w:outlineLvl w:val="0"/>
    </w:pPr>
    <w:rPr>
      <w:rFonts w:hint="eastAsia" w:ascii="宋体" w:hAnsi="宋体" w:eastAsia="宋体" w:cs="宋体"/>
      <w:b/>
      <w:kern w:val="36"/>
      <w:sz w:val="48"/>
      <w:szCs w:val="48"/>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22"/>
    <w:rPr>
      <w:b/>
      <w:bCs/>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styleId="12">
    <w:name w:val="List Paragraph"/>
    <w:unhideWhenUsed/>
    <w:qFormat/>
    <w:uiPriority w:val="34"/>
    <w:pPr>
      <w:widowControl w:val="0"/>
      <w:ind w:firstLine="420" w:firstLineChars="200"/>
      <w:jc w:val="both"/>
    </w:pPr>
    <w:rPr>
      <w:rFonts w:hint="default" w:ascii="Calibri" w:hAnsi="Calibri" w:eastAsia="宋体" w:cs="Times New Roman"/>
      <w:kern w:val="2"/>
      <w:sz w:val="21"/>
      <w:szCs w:val="24"/>
      <w:lang w:val="en-US" w:eastAsia="zh-CN" w:bidi="ar-SA"/>
    </w:rPr>
  </w:style>
  <w:style w:type="paragraph" w:customStyle="1" w:styleId="13">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4842</Words>
  <Characters>5250</Characters>
  <Lines>0</Lines>
  <Paragraphs>0</Paragraphs>
  <TotalTime>0</TotalTime>
  <ScaleCrop>false</ScaleCrop>
  <LinksUpToDate>false</LinksUpToDate>
  <CharactersWithSpaces>5376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王小纯</cp:lastModifiedBy>
  <cp:lastPrinted>2023-05-26T08:11:00Z</cp:lastPrinted>
  <dcterms:modified xsi:type="dcterms:W3CDTF">2024-06-18T01:46:48Z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