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58B318">
      <w:pPr>
        <w:rPr>
          <w:rFonts w:ascii="黑体" w:hAnsi="黑体" w:eastAsia="黑体" w:cs="黑体"/>
          <w:color w:val="000000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pacing w:val="10"/>
          <w:sz w:val="32"/>
          <w:szCs w:val="32"/>
        </w:rPr>
        <w:t>附件</w:t>
      </w:r>
      <w:r>
        <w:rPr>
          <w:rFonts w:ascii="黑体" w:hAnsi="黑体" w:eastAsia="黑体" w:cs="黑体"/>
          <w:color w:val="000000"/>
          <w:spacing w:val="10"/>
          <w:sz w:val="32"/>
          <w:szCs w:val="32"/>
        </w:rPr>
        <w:t>1</w:t>
      </w:r>
    </w:p>
    <w:p w14:paraId="11B920C3">
      <w:pPr>
        <w:spacing w:line="700" w:lineRule="exact"/>
        <w:ind w:right="-82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2022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年度预算单位整体支出绩效评价基础数据表</w:t>
      </w:r>
    </w:p>
    <w:p w14:paraId="179B7CBB">
      <w:pPr>
        <w:spacing w:line="115" w:lineRule="exact"/>
        <w:rPr>
          <w:color w:val="000000"/>
        </w:rPr>
      </w:pPr>
    </w:p>
    <w:tbl>
      <w:tblPr>
        <w:tblStyle w:val="4"/>
        <w:tblW w:w="979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00"/>
        <w:gridCol w:w="836"/>
        <w:gridCol w:w="1003"/>
        <w:gridCol w:w="1154"/>
        <w:gridCol w:w="1201"/>
        <w:gridCol w:w="821"/>
        <w:gridCol w:w="880"/>
      </w:tblGrid>
      <w:tr w14:paraId="1E5479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  <w:jc w:val="center"/>
        </w:trPr>
        <w:tc>
          <w:tcPr>
            <w:tcW w:w="3900" w:type="dxa"/>
            <w:tcBorders>
              <w:bottom w:val="nil"/>
            </w:tcBorders>
            <w:vAlign w:val="center"/>
          </w:tcPr>
          <w:p w14:paraId="57A26BD3">
            <w:pPr>
              <w:ind w:right="118"/>
              <w:jc w:val="center"/>
              <w:rPr>
                <w:rFonts w:ascii="宋体" w:cs="宋体"/>
                <w:color w:val="000000"/>
                <w:spacing w:val="2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sz w:val="24"/>
              </w:rPr>
              <w:t>预算单位名称</w:t>
            </w:r>
          </w:p>
        </w:tc>
        <w:tc>
          <w:tcPr>
            <w:tcW w:w="5894" w:type="dxa"/>
            <w:gridSpan w:val="6"/>
            <w:vAlign w:val="center"/>
          </w:tcPr>
          <w:p w14:paraId="74D12261">
            <w:pPr>
              <w:ind w:left="709"/>
              <w:jc w:val="center"/>
              <w:rPr>
                <w:rFonts w:asci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sz w:val="24"/>
              </w:rPr>
              <w:t>岳阳楼区科学技术协会</w:t>
            </w:r>
          </w:p>
        </w:tc>
      </w:tr>
      <w:tr w14:paraId="162581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  <w:jc w:val="center"/>
        </w:trPr>
        <w:tc>
          <w:tcPr>
            <w:tcW w:w="3900" w:type="dxa"/>
            <w:vMerge w:val="restart"/>
            <w:tcBorders>
              <w:bottom w:val="nil"/>
            </w:tcBorders>
            <w:vAlign w:val="center"/>
          </w:tcPr>
          <w:p w14:paraId="329CA2BB">
            <w:pPr>
              <w:ind w:left="575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3"/>
                <w:sz w:val="24"/>
              </w:rPr>
              <w:t>财政供养人员情况</w:t>
            </w:r>
            <w:r>
              <w:rPr>
                <w:rFonts w:ascii="宋体" w:hAnsi="宋体" w:cs="宋体"/>
                <w:color w:val="000000"/>
                <w:spacing w:val="3"/>
                <w:sz w:val="24"/>
              </w:rPr>
              <w:t>(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</w:rPr>
              <w:t>人</w:t>
            </w:r>
            <w:r>
              <w:rPr>
                <w:rFonts w:ascii="宋体" w:hAnsi="宋体" w:cs="宋体"/>
                <w:color w:val="000000"/>
                <w:spacing w:val="3"/>
                <w:sz w:val="24"/>
              </w:rPr>
              <w:t>)</w:t>
            </w:r>
          </w:p>
        </w:tc>
        <w:tc>
          <w:tcPr>
            <w:tcW w:w="1838" w:type="dxa"/>
            <w:gridSpan w:val="2"/>
            <w:vAlign w:val="center"/>
          </w:tcPr>
          <w:p w14:paraId="0A41CC2E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24"/>
              </w:rPr>
              <w:t>编制数</w:t>
            </w:r>
          </w:p>
        </w:tc>
        <w:tc>
          <w:tcPr>
            <w:tcW w:w="2355" w:type="dxa"/>
            <w:gridSpan w:val="2"/>
            <w:vAlign w:val="center"/>
          </w:tcPr>
          <w:p w14:paraId="7A89A700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-1"/>
                <w:sz w:val="24"/>
              </w:rPr>
              <w:t>2022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</w:rPr>
              <w:t>年实际在职人数</w:t>
            </w:r>
          </w:p>
        </w:tc>
        <w:tc>
          <w:tcPr>
            <w:tcW w:w="1700" w:type="dxa"/>
            <w:gridSpan w:val="2"/>
            <w:vAlign w:val="center"/>
          </w:tcPr>
          <w:p w14:paraId="01C588FB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24"/>
              </w:rPr>
              <w:t>控制率</w:t>
            </w:r>
          </w:p>
        </w:tc>
      </w:tr>
      <w:tr w14:paraId="26AB6F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3900" w:type="dxa"/>
            <w:vMerge w:val="continue"/>
            <w:tcBorders>
              <w:top w:val="nil"/>
            </w:tcBorders>
            <w:vAlign w:val="center"/>
          </w:tcPr>
          <w:p w14:paraId="01C94999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79B3D06D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9</w:t>
            </w:r>
          </w:p>
        </w:tc>
        <w:tc>
          <w:tcPr>
            <w:tcW w:w="2355" w:type="dxa"/>
            <w:gridSpan w:val="2"/>
            <w:vAlign w:val="center"/>
          </w:tcPr>
          <w:p w14:paraId="7438C33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11</w:t>
            </w:r>
          </w:p>
        </w:tc>
        <w:tc>
          <w:tcPr>
            <w:tcW w:w="1700" w:type="dxa"/>
            <w:gridSpan w:val="2"/>
            <w:vAlign w:val="center"/>
          </w:tcPr>
          <w:p w14:paraId="39F7AA11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</w:tr>
      <w:tr w14:paraId="548B2C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  <w:jc w:val="center"/>
        </w:trPr>
        <w:tc>
          <w:tcPr>
            <w:tcW w:w="3900" w:type="dxa"/>
            <w:vAlign w:val="center"/>
          </w:tcPr>
          <w:p w14:paraId="3277D07D">
            <w:pPr>
              <w:ind w:left="6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4"/>
                <w:sz w:val="24"/>
              </w:rPr>
              <w:t>经费控制情况</w:t>
            </w:r>
            <w:r>
              <w:rPr>
                <w:rFonts w:ascii="宋体" w:hAnsi="宋体" w:cs="宋体"/>
                <w:color w:val="000000"/>
                <w:spacing w:val="4"/>
                <w:sz w:val="24"/>
              </w:rPr>
              <w:t>(</w:t>
            </w:r>
            <w:r>
              <w:rPr>
                <w:rFonts w:hint="eastAsia" w:ascii="宋体" w:hAnsi="宋体" w:cs="宋体"/>
                <w:color w:val="000000"/>
                <w:spacing w:val="4"/>
                <w:sz w:val="24"/>
              </w:rPr>
              <w:t>万元</w:t>
            </w:r>
            <w:r>
              <w:rPr>
                <w:rFonts w:ascii="宋体" w:hAnsi="宋体" w:cs="宋体"/>
                <w:color w:val="000000"/>
                <w:spacing w:val="4"/>
                <w:sz w:val="24"/>
              </w:rPr>
              <w:t>)</w:t>
            </w:r>
          </w:p>
        </w:tc>
        <w:tc>
          <w:tcPr>
            <w:tcW w:w="1838" w:type="dxa"/>
            <w:gridSpan w:val="2"/>
            <w:vAlign w:val="center"/>
          </w:tcPr>
          <w:p w14:paraId="41F77C50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-2"/>
                <w:sz w:val="24"/>
              </w:rPr>
              <w:t>2021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</w:rPr>
              <w:t>年决算数</w:t>
            </w:r>
          </w:p>
        </w:tc>
        <w:tc>
          <w:tcPr>
            <w:tcW w:w="2355" w:type="dxa"/>
            <w:gridSpan w:val="2"/>
            <w:vAlign w:val="center"/>
          </w:tcPr>
          <w:p w14:paraId="74908F86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-2"/>
                <w:sz w:val="24"/>
              </w:rPr>
              <w:t>2022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</w:rPr>
              <w:t>年预算数</w:t>
            </w:r>
          </w:p>
        </w:tc>
        <w:tc>
          <w:tcPr>
            <w:tcW w:w="1700" w:type="dxa"/>
            <w:gridSpan w:val="2"/>
            <w:vAlign w:val="center"/>
          </w:tcPr>
          <w:p w14:paraId="39A7D8C1">
            <w:pPr>
              <w:jc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ascii="宋体" w:hAnsi="宋体" w:cs="宋体"/>
                <w:color w:val="auto"/>
                <w:spacing w:val="-4"/>
                <w:sz w:val="24"/>
              </w:rPr>
              <w:t>2022</w:t>
            </w:r>
            <w:r>
              <w:rPr>
                <w:rFonts w:hint="eastAsia" w:ascii="宋体" w:hAnsi="宋体" w:cs="宋体"/>
                <w:color w:val="auto"/>
                <w:spacing w:val="-4"/>
                <w:sz w:val="24"/>
              </w:rPr>
              <w:t>年决算数</w:t>
            </w:r>
          </w:p>
        </w:tc>
      </w:tr>
      <w:tr w14:paraId="31D1F6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900" w:type="dxa"/>
            <w:vAlign w:val="center"/>
          </w:tcPr>
          <w:p w14:paraId="058F673C">
            <w:pPr>
              <w:ind w:left="11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3"/>
                <w:sz w:val="24"/>
              </w:rPr>
              <w:t>三公经费</w:t>
            </w:r>
          </w:p>
        </w:tc>
        <w:tc>
          <w:tcPr>
            <w:tcW w:w="1838" w:type="dxa"/>
            <w:gridSpan w:val="2"/>
            <w:vAlign w:val="center"/>
          </w:tcPr>
          <w:p w14:paraId="3E8152A5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1.58</w:t>
            </w:r>
          </w:p>
        </w:tc>
        <w:tc>
          <w:tcPr>
            <w:tcW w:w="2355" w:type="dxa"/>
            <w:gridSpan w:val="2"/>
            <w:vAlign w:val="center"/>
          </w:tcPr>
          <w:p w14:paraId="4B0E9943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4</w:t>
            </w:r>
          </w:p>
        </w:tc>
        <w:tc>
          <w:tcPr>
            <w:tcW w:w="1700" w:type="dxa"/>
            <w:gridSpan w:val="2"/>
            <w:vAlign w:val="center"/>
          </w:tcPr>
          <w:p w14:paraId="7749C20F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ascii="宋体" w:hAnsi="宋体" w:cs="宋体"/>
                <w:color w:val="auto"/>
                <w:sz w:val="24"/>
              </w:rPr>
              <w:t>1.8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6</w:t>
            </w:r>
          </w:p>
        </w:tc>
      </w:tr>
      <w:tr w14:paraId="23844B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3900" w:type="dxa"/>
            <w:vAlign w:val="center"/>
          </w:tcPr>
          <w:p w14:paraId="4F6F956D">
            <w:pPr>
              <w:ind w:left="41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1</w:t>
            </w:r>
            <w:r>
              <w:rPr>
                <w:rFonts w:hint="eastAsia" w:ascii="宋体" w:hAnsi="宋体" w:cs="宋体"/>
                <w:color w:val="000000"/>
                <w:sz w:val="24"/>
              </w:rPr>
              <w:t>、公务用车购置和维护经费</w:t>
            </w:r>
          </w:p>
        </w:tc>
        <w:tc>
          <w:tcPr>
            <w:tcW w:w="1838" w:type="dxa"/>
            <w:gridSpan w:val="2"/>
            <w:vAlign w:val="center"/>
          </w:tcPr>
          <w:p w14:paraId="6B066889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715CC4C6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6DDAE376">
            <w:pPr>
              <w:jc w:val="center"/>
              <w:rPr>
                <w:rFonts w:ascii="宋体" w:cs="宋体"/>
                <w:color w:val="auto"/>
              </w:rPr>
            </w:pPr>
          </w:p>
        </w:tc>
      </w:tr>
      <w:tr w14:paraId="67E967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900" w:type="dxa"/>
            <w:vAlign w:val="center"/>
          </w:tcPr>
          <w:p w14:paraId="1A53D624">
            <w:pPr>
              <w:ind w:left="81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24"/>
              </w:rPr>
              <w:t>其中：公车购置</w:t>
            </w:r>
          </w:p>
        </w:tc>
        <w:tc>
          <w:tcPr>
            <w:tcW w:w="1838" w:type="dxa"/>
            <w:gridSpan w:val="2"/>
            <w:vAlign w:val="center"/>
          </w:tcPr>
          <w:p w14:paraId="4E30AF3C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6C1965A1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112B4E7D">
            <w:pPr>
              <w:jc w:val="center"/>
              <w:rPr>
                <w:rFonts w:ascii="宋体" w:cs="宋体"/>
                <w:color w:val="auto"/>
              </w:rPr>
            </w:pPr>
          </w:p>
        </w:tc>
      </w:tr>
      <w:tr w14:paraId="58CFA4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" w:hRule="atLeast"/>
          <w:jc w:val="center"/>
        </w:trPr>
        <w:tc>
          <w:tcPr>
            <w:tcW w:w="3900" w:type="dxa"/>
            <w:vAlign w:val="center"/>
          </w:tcPr>
          <w:p w14:paraId="161280CC">
            <w:pPr>
              <w:ind w:left="142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sz w:val="24"/>
              </w:rPr>
              <w:t>公车运行维护</w:t>
            </w:r>
          </w:p>
        </w:tc>
        <w:tc>
          <w:tcPr>
            <w:tcW w:w="1838" w:type="dxa"/>
            <w:gridSpan w:val="2"/>
            <w:vAlign w:val="center"/>
          </w:tcPr>
          <w:p w14:paraId="6602F985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0B567ED7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79F854C0">
            <w:pPr>
              <w:jc w:val="center"/>
              <w:rPr>
                <w:rFonts w:ascii="宋体" w:cs="宋体"/>
                <w:color w:val="auto"/>
              </w:rPr>
            </w:pPr>
          </w:p>
        </w:tc>
      </w:tr>
      <w:tr w14:paraId="6F43D6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  <w:jc w:val="center"/>
        </w:trPr>
        <w:tc>
          <w:tcPr>
            <w:tcW w:w="3900" w:type="dxa"/>
            <w:vAlign w:val="center"/>
          </w:tcPr>
          <w:p w14:paraId="78DC2E0F">
            <w:pPr>
              <w:ind w:left="3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2"/>
                <w:sz w:val="24"/>
              </w:rPr>
              <w:t>2</w:t>
            </w:r>
            <w:r>
              <w:rPr>
                <w:rFonts w:hint="eastAsia" w:ascii="宋体" w:hAnsi="宋体" w:cs="宋体"/>
                <w:color w:val="000000"/>
                <w:spacing w:val="2"/>
                <w:sz w:val="24"/>
              </w:rPr>
              <w:t>、出国经费</w:t>
            </w:r>
          </w:p>
        </w:tc>
        <w:tc>
          <w:tcPr>
            <w:tcW w:w="1838" w:type="dxa"/>
            <w:gridSpan w:val="2"/>
            <w:vAlign w:val="center"/>
          </w:tcPr>
          <w:p w14:paraId="7521963F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29CA27C2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7BDFB6B7">
            <w:pPr>
              <w:jc w:val="center"/>
              <w:rPr>
                <w:rFonts w:ascii="宋体" w:cs="宋体"/>
                <w:color w:val="auto"/>
              </w:rPr>
            </w:pPr>
          </w:p>
        </w:tc>
      </w:tr>
      <w:tr w14:paraId="547E01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3900" w:type="dxa"/>
            <w:vAlign w:val="center"/>
          </w:tcPr>
          <w:p w14:paraId="1441960A">
            <w:pPr>
              <w:ind w:left="3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1"/>
                <w:sz w:val="24"/>
              </w:rPr>
              <w:t>3</w:t>
            </w: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、公务接待</w:t>
            </w:r>
          </w:p>
        </w:tc>
        <w:tc>
          <w:tcPr>
            <w:tcW w:w="1838" w:type="dxa"/>
            <w:gridSpan w:val="2"/>
            <w:vAlign w:val="center"/>
          </w:tcPr>
          <w:p w14:paraId="5784E0EF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1.58</w:t>
            </w:r>
          </w:p>
        </w:tc>
        <w:tc>
          <w:tcPr>
            <w:tcW w:w="2355" w:type="dxa"/>
            <w:gridSpan w:val="2"/>
            <w:vAlign w:val="center"/>
          </w:tcPr>
          <w:p w14:paraId="03A841AC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4</w:t>
            </w:r>
          </w:p>
        </w:tc>
        <w:tc>
          <w:tcPr>
            <w:tcW w:w="1700" w:type="dxa"/>
            <w:gridSpan w:val="2"/>
            <w:vAlign w:val="center"/>
          </w:tcPr>
          <w:p w14:paraId="58A17E8B">
            <w:pPr>
              <w:jc w:val="center"/>
              <w:rPr>
                <w:rFonts w:hint="default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ascii="宋体" w:hAnsi="宋体" w:cs="宋体"/>
                <w:color w:val="auto"/>
              </w:rPr>
              <w:t>1.</w:t>
            </w:r>
            <w:r>
              <w:rPr>
                <w:rFonts w:hint="eastAsia" w:ascii="宋体" w:hAnsi="宋体" w:cs="宋体"/>
                <w:color w:val="auto"/>
                <w:lang w:val="en-US" w:eastAsia="zh-CN"/>
              </w:rPr>
              <w:t>86</w:t>
            </w:r>
          </w:p>
        </w:tc>
      </w:tr>
      <w:tr w14:paraId="25FEB3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900" w:type="dxa"/>
            <w:vAlign w:val="center"/>
          </w:tcPr>
          <w:p w14:paraId="4A71114C">
            <w:pPr>
              <w:ind w:left="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19"/>
                <w:sz w:val="24"/>
              </w:rPr>
              <w:t>项目支出：</w:t>
            </w:r>
          </w:p>
        </w:tc>
        <w:tc>
          <w:tcPr>
            <w:tcW w:w="1838" w:type="dxa"/>
            <w:gridSpan w:val="2"/>
            <w:vAlign w:val="center"/>
          </w:tcPr>
          <w:p w14:paraId="622A4A44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0</w:t>
            </w:r>
          </w:p>
        </w:tc>
        <w:tc>
          <w:tcPr>
            <w:tcW w:w="2355" w:type="dxa"/>
            <w:gridSpan w:val="2"/>
            <w:vAlign w:val="center"/>
          </w:tcPr>
          <w:p w14:paraId="0E85D142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87.85</w:t>
            </w:r>
          </w:p>
        </w:tc>
        <w:tc>
          <w:tcPr>
            <w:tcW w:w="1700" w:type="dxa"/>
            <w:gridSpan w:val="2"/>
            <w:vAlign w:val="center"/>
          </w:tcPr>
          <w:p w14:paraId="42D5D843">
            <w:pPr>
              <w:jc w:val="center"/>
              <w:rPr>
                <w:rFonts w:hint="default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ascii="宋体" w:hAnsi="宋体" w:cs="宋体"/>
                <w:color w:val="auto"/>
              </w:rPr>
              <w:t>107.</w:t>
            </w:r>
            <w:r>
              <w:rPr>
                <w:rFonts w:hint="eastAsia" w:ascii="宋体" w:hAnsi="宋体" w:cs="宋体"/>
                <w:color w:val="auto"/>
                <w:lang w:val="en-US" w:eastAsia="zh-CN"/>
              </w:rPr>
              <w:t>86</w:t>
            </w:r>
          </w:p>
        </w:tc>
      </w:tr>
      <w:tr w14:paraId="605BDC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  <w:jc w:val="center"/>
        </w:trPr>
        <w:tc>
          <w:tcPr>
            <w:tcW w:w="3900" w:type="dxa"/>
            <w:vAlign w:val="center"/>
          </w:tcPr>
          <w:p w14:paraId="4D58AE60">
            <w:pPr>
              <w:ind w:left="3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1"/>
                <w:sz w:val="24"/>
              </w:rPr>
              <w:t>1</w:t>
            </w: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、业务工作经费</w:t>
            </w:r>
          </w:p>
        </w:tc>
        <w:tc>
          <w:tcPr>
            <w:tcW w:w="1838" w:type="dxa"/>
            <w:gridSpan w:val="2"/>
            <w:vAlign w:val="center"/>
          </w:tcPr>
          <w:p w14:paraId="2B5FDED9">
            <w:pPr>
              <w:jc w:val="center"/>
              <w:rPr>
                <w:rFonts w:hint="eastAsia" w:asci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lang w:val="en-US" w:eastAsia="zh-CN"/>
              </w:rPr>
              <w:t>0</w:t>
            </w:r>
          </w:p>
        </w:tc>
        <w:tc>
          <w:tcPr>
            <w:tcW w:w="2355" w:type="dxa"/>
            <w:gridSpan w:val="2"/>
            <w:vAlign w:val="center"/>
          </w:tcPr>
          <w:p w14:paraId="0104ABE8">
            <w:pPr>
              <w:jc w:val="center"/>
              <w:rPr>
                <w:rFonts w:hint="default" w:asci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lang w:val="en-US" w:eastAsia="zh-CN"/>
              </w:rPr>
              <w:t>87.85</w:t>
            </w:r>
          </w:p>
        </w:tc>
        <w:tc>
          <w:tcPr>
            <w:tcW w:w="1700" w:type="dxa"/>
            <w:gridSpan w:val="2"/>
            <w:vAlign w:val="center"/>
          </w:tcPr>
          <w:p w14:paraId="101A9945">
            <w:pPr>
              <w:jc w:val="center"/>
              <w:rPr>
                <w:rFonts w:hint="default" w:asci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cs="宋体"/>
                <w:color w:val="auto"/>
                <w:lang w:val="en-US" w:eastAsia="zh-CN"/>
              </w:rPr>
              <w:t>107.86</w:t>
            </w:r>
          </w:p>
        </w:tc>
      </w:tr>
      <w:tr w14:paraId="34B4A1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" w:hRule="atLeast"/>
          <w:jc w:val="center"/>
        </w:trPr>
        <w:tc>
          <w:tcPr>
            <w:tcW w:w="3900" w:type="dxa"/>
            <w:vAlign w:val="center"/>
          </w:tcPr>
          <w:p w14:paraId="376B91AF">
            <w:pPr>
              <w:ind w:left="3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1"/>
                <w:sz w:val="24"/>
              </w:rPr>
              <w:t>2</w:t>
            </w: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、运行维护经费</w:t>
            </w:r>
          </w:p>
        </w:tc>
        <w:tc>
          <w:tcPr>
            <w:tcW w:w="1838" w:type="dxa"/>
            <w:gridSpan w:val="2"/>
            <w:vAlign w:val="center"/>
          </w:tcPr>
          <w:p w14:paraId="5F270503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108ABD9E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2D9992EF">
            <w:pPr>
              <w:jc w:val="center"/>
              <w:rPr>
                <w:rFonts w:ascii="宋体" w:cs="宋体"/>
                <w:color w:val="auto"/>
              </w:rPr>
            </w:pPr>
          </w:p>
        </w:tc>
      </w:tr>
      <w:tr w14:paraId="2610C2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  <w:jc w:val="center"/>
        </w:trPr>
        <w:tc>
          <w:tcPr>
            <w:tcW w:w="3900" w:type="dxa"/>
            <w:vAlign w:val="center"/>
          </w:tcPr>
          <w:p w14:paraId="4635F08E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......</w:t>
            </w:r>
          </w:p>
        </w:tc>
        <w:tc>
          <w:tcPr>
            <w:tcW w:w="1838" w:type="dxa"/>
            <w:gridSpan w:val="2"/>
            <w:vAlign w:val="center"/>
          </w:tcPr>
          <w:p w14:paraId="0C4A89D0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42D3C408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600EB762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2ECEFA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900" w:type="dxa"/>
            <w:vAlign w:val="center"/>
          </w:tcPr>
          <w:p w14:paraId="72B2741F">
            <w:pPr>
              <w:ind w:firstLine="488" w:firstLineChars="200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2"/>
                <w:sz w:val="24"/>
              </w:rPr>
              <w:t>3</w:t>
            </w:r>
            <w:r>
              <w:rPr>
                <w:rFonts w:hint="eastAsia" w:ascii="宋体" w:hAnsi="宋体" w:cs="宋体"/>
                <w:color w:val="000000"/>
                <w:spacing w:val="2"/>
                <w:sz w:val="24"/>
              </w:rPr>
              <w:t>、区级专项资金</w:t>
            </w:r>
            <w:r>
              <w:rPr>
                <w:rFonts w:ascii="宋体" w:hAnsi="宋体" w:cs="宋体"/>
                <w:color w:val="000000"/>
                <w:spacing w:val="2"/>
                <w:szCs w:val="21"/>
              </w:rPr>
              <w:t>(</w:t>
            </w:r>
            <w:r>
              <w:rPr>
                <w:rFonts w:hint="eastAsia" w:ascii="宋体" w:hAnsi="宋体" w:cs="宋体"/>
                <w:color w:val="000000"/>
                <w:spacing w:val="2"/>
                <w:szCs w:val="21"/>
              </w:rPr>
              <w:t>一个专项一行</w:t>
            </w:r>
            <w:r>
              <w:rPr>
                <w:rFonts w:ascii="宋体" w:hAnsi="宋体" w:cs="宋体"/>
                <w:color w:val="000000"/>
                <w:spacing w:val="2"/>
                <w:szCs w:val="21"/>
              </w:rPr>
              <w:t>)</w:t>
            </w:r>
          </w:p>
        </w:tc>
        <w:tc>
          <w:tcPr>
            <w:tcW w:w="1838" w:type="dxa"/>
            <w:gridSpan w:val="2"/>
            <w:vAlign w:val="center"/>
          </w:tcPr>
          <w:p w14:paraId="0E5C207E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1F72812F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7D10D4C2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0535BA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900" w:type="dxa"/>
            <w:vAlign w:val="center"/>
          </w:tcPr>
          <w:p w14:paraId="5DBFD5D8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09691254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598AD367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339590BC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71B31A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3900" w:type="dxa"/>
            <w:vAlign w:val="center"/>
          </w:tcPr>
          <w:p w14:paraId="6C402A4E">
            <w:pPr>
              <w:ind w:firstLine="492" w:firstLineChars="200"/>
              <w:jc w:val="center"/>
              <w:rPr>
                <w:rFonts w:ascii="宋体" w:cs="宋体"/>
                <w:color w:val="000000"/>
                <w:spacing w:val="3"/>
                <w:sz w:val="24"/>
              </w:rPr>
            </w:pPr>
            <w:r>
              <w:rPr>
                <w:rFonts w:ascii="宋体" w:hAnsi="宋体" w:cs="宋体"/>
                <w:color w:val="000000"/>
                <w:spacing w:val="3"/>
                <w:sz w:val="24"/>
              </w:rPr>
              <w:t>4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</w:rPr>
              <w:t>、上级转移支付</w:t>
            </w:r>
            <w:r>
              <w:rPr>
                <w:rFonts w:ascii="宋体" w:hAnsi="宋体" w:cs="宋体"/>
                <w:color w:val="000000"/>
                <w:spacing w:val="2"/>
                <w:szCs w:val="21"/>
              </w:rPr>
              <w:t>(</w:t>
            </w:r>
            <w:r>
              <w:rPr>
                <w:rFonts w:hint="eastAsia" w:ascii="宋体" w:hAnsi="宋体" w:cs="宋体"/>
                <w:color w:val="000000"/>
                <w:spacing w:val="2"/>
                <w:szCs w:val="21"/>
              </w:rPr>
              <w:t>一个专项一行）</w:t>
            </w:r>
          </w:p>
        </w:tc>
        <w:tc>
          <w:tcPr>
            <w:tcW w:w="1838" w:type="dxa"/>
            <w:gridSpan w:val="2"/>
            <w:vAlign w:val="center"/>
          </w:tcPr>
          <w:p w14:paraId="2414598C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1F3C965D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38EF2AFC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492EA7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3900" w:type="dxa"/>
            <w:vAlign w:val="center"/>
          </w:tcPr>
          <w:p w14:paraId="215BDE37">
            <w:pPr>
              <w:ind w:left="9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3"/>
                <w:sz w:val="24"/>
              </w:rPr>
              <w:t>公用经费</w:t>
            </w:r>
          </w:p>
        </w:tc>
        <w:tc>
          <w:tcPr>
            <w:tcW w:w="1838" w:type="dxa"/>
            <w:gridSpan w:val="2"/>
            <w:vAlign w:val="center"/>
          </w:tcPr>
          <w:p w14:paraId="7B3EB08D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99.04</w:t>
            </w:r>
          </w:p>
        </w:tc>
        <w:tc>
          <w:tcPr>
            <w:tcW w:w="2355" w:type="dxa"/>
            <w:gridSpan w:val="2"/>
            <w:vAlign w:val="center"/>
          </w:tcPr>
          <w:p w14:paraId="471AC531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18</w:t>
            </w:r>
          </w:p>
        </w:tc>
        <w:tc>
          <w:tcPr>
            <w:tcW w:w="1700" w:type="dxa"/>
            <w:gridSpan w:val="2"/>
            <w:vAlign w:val="center"/>
          </w:tcPr>
          <w:p w14:paraId="4631909C"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35.98</w:t>
            </w:r>
          </w:p>
        </w:tc>
      </w:tr>
      <w:tr w14:paraId="2B99AF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900" w:type="dxa"/>
            <w:vAlign w:val="center"/>
          </w:tcPr>
          <w:p w14:paraId="6CE0904D">
            <w:pPr>
              <w:ind w:left="38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其中：办公经费</w:t>
            </w:r>
          </w:p>
        </w:tc>
        <w:tc>
          <w:tcPr>
            <w:tcW w:w="1838" w:type="dxa"/>
            <w:gridSpan w:val="2"/>
            <w:vAlign w:val="center"/>
          </w:tcPr>
          <w:p w14:paraId="2479352D">
            <w:pPr>
              <w:jc w:val="center"/>
              <w:rPr>
                <w:rFonts w:hint="default" w:ascii="宋体" w:eastAsia="宋体" w:cs="宋体"/>
                <w:color w:val="FF0000"/>
                <w:lang w:val="en-US" w:eastAsia="zh-CN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77DEF61D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5CA49F15">
            <w:pPr>
              <w:jc w:val="center"/>
              <w:rPr>
                <w:rFonts w:hint="default" w:asci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lang w:val="en-US" w:eastAsia="zh-CN"/>
              </w:rPr>
              <w:t>2.58</w:t>
            </w:r>
          </w:p>
        </w:tc>
      </w:tr>
      <w:tr w14:paraId="7D0C7F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  <w:jc w:val="center"/>
        </w:trPr>
        <w:tc>
          <w:tcPr>
            <w:tcW w:w="3900" w:type="dxa"/>
            <w:vAlign w:val="center"/>
          </w:tcPr>
          <w:p w14:paraId="4C93D2A4">
            <w:pPr>
              <w:ind w:left="111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水费、电费、差旅费</w:t>
            </w:r>
          </w:p>
        </w:tc>
        <w:tc>
          <w:tcPr>
            <w:tcW w:w="1838" w:type="dxa"/>
            <w:gridSpan w:val="2"/>
            <w:vAlign w:val="center"/>
          </w:tcPr>
          <w:p w14:paraId="397361D2">
            <w:pPr>
              <w:jc w:val="center"/>
              <w:rPr>
                <w:rFonts w:hint="default" w:ascii="宋体" w:eastAsia="宋体" w:cs="宋体"/>
                <w:color w:val="FF0000"/>
                <w:lang w:val="en-US" w:eastAsia="zh-CN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5A33BF5C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7CAAA126">
            <w:pPr>
              <w:jc w:val="center"/>
              <w:rPr>
                <w:rFonts w:hint="default" w:asci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lang w:val="en-US" w:eastAsia="zh-CN"/>
              </w:rPr>
              <w:t>0.4</w:t>
            </w:r>
          </w:p>
        </w:tc>
      </w:tr>
      <w:tr w14:paraId="0C45A2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3900" w:type="dxa"/>
            <w:vAlign w:val="center"/>
          </w:tcPr>
          <w:p w14:paraId="7D771784">
            <w:pPr>
              <w:ind w:left="112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-1"/>
                <w:sz w:val="24"/>
              </w:rPr>
              <w:t>会议费、培训费</w:t>
            </w:r>
          </w:p>
        </w:tc>
        <w:tc>
          <w:tcPr>
            <w:tcW w:w="1838" w:type="dxa"/>
            <w:gridSpan w:val="2"/>
            <w:vAlign w:val="center"/>
          </w:tcPr>
          <w:p w14:paraId="08FFC320">
            <w:pPr>
              <w:jc w:val="center"/>
              <w:rPr>
                <w:rFonts w:hint="default" w:ascii="宋体" w:eastAsia="宋体" w:cs="宋体"/>
                <w:color w:val="FF0000"/>
                <w:lang w:val="en-US" w:eastAsia="zh-CN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299BD072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01DE274F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2A6B0E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3900" w:type="dxa"/>
            <w:vAlign w:val="center"/>
          </w:tcPr>
          <w:p w14:paraId="3DF05C57">
            <w:pPr>
              <w:ind w:left="10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-1"/>
                <w:sz w:val="24"/>
              </w:rPr>
              <w:t>政府采购金额</w:t>
            </w:r>
          </w:p>
        </w:tc>
        <w:tc>
          <w:tcPr>
            <w:tcW w:w="1838" w:type="dxa"/>
            <w:gridSpan w:val="2"/>
            <w:vAlign w:val="center"/>
          </w:tcPr>
          <w:p w14:paraId="30BDB0D4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080223C5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4FF17EBF">
            <w:pPr>
              <w:jc w:val="center"/>
              <w:rPr>
                <w:rFonts w:hint="default" w:asci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lang w:val="en-US" w:eastAsia="zh-CN"/>
              </w:rPr>
              <w:t>33</w:t>
            </w:r>
          </w:p>
        </w:tc>
      </w:tr>
      <w:tr w14:paraId="6536FA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900" w:type="dxa"/>
            <w:vAlign w:val="center"/>
          </w:tcPr>
          <w:p w14:paraId="6A923C7D">
            <w:pPr>
              <w:ind w:left="114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部门基本支出预算调整</w:t>
            </w:r>
          </w:p>
        </w:tc>
        <w:tc>
          <w:tcPr>
            <w:tcW w:w="1838" w:type="dxa"/>
            <w:gridSpan w:val="2"/>
            <w:vAlign w:val="center"/>
          </w:tcPr>
          <w:p w14:paraId="56641347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73CDA91C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700" w:type="dxa"/>
            <w:gridSpan w:val="2"/>
            <w:vAlign w:val="center"/>
          </w:tcPr>
          <w:p w14:paraId="1B36491E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727CA5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3900" w:type="dxa"/>
            <w:vMerge w:val="restart"/>
            <w:tcBorders>
              <w:bottom w:val="nil"/>
            </w:tcBorders>
            <w:vAlign w:val="center"/>
          </w:tcPr>
          <w:p w14:paraId="013788B2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-1"/>
                <w:position w:val="14"/>
                <w:sz w:val="24"/>
              </w:rPr>
              <w:t>楼堂馆所控制情况</w:t>
            </w:r>
          </w:p>
          <w:p w14:paraId="09F73979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pacing w:val="3"/>
                <w:sz w:val="24"/>
              </w:rPr>
              <w:t>(2022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</w:rPr>
              <w:t>年完工项目</w:t>
            </w:r>
            <w:r>
              <w:rPr>
                <w:rFonts w:ascii="宋体" w:hAnsi="宋体" w:cs="宋体"/>
                <w:color w:val="000000"/>
                <w:spacing w:val="3"/>
                <w:sz w:val="24"/>
              </w:rPr>
              <w:t>)</w:t>
            </w:r>
          </w:p>
        </w:tc>
        <w:tc>
          <w:tcPr>
            <w:tcW w:w="836" w:type="dxa"/>
            <w:vAlign w:val="center"/>
          </w:tcPr>
          <w:p w14:paraId="7EC8BAEE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批复规模</w:t>
            </w:r>
          </w:p>
          <w:p w14:paraId="52AB4CB3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z w:val="20"/>
                <w:szCs w:val="20"/>
              </w:rPr>
              <w:t>(m</w:t>
            </w: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²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03" w:type="dxa"/>
            <w:vAlign w:val="center"/>
          </w:tcPr>
          <w:p w14:paraId="2B2643E8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实际规</w:t>
            </w:r>
          </w:p>
          <w:p w14:paraId="6E84384E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模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(m</w:t>
            </w: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²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54" w:type="dxa"/>
            <w:vAlign w:val="center"/>
          </w:tcPr>
          <w:p w14:paraId="735BFCE3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规模控制率</w:t>
            </w:r>
          </w:p>
        </w:tc>
        <w:tc>
          <w:tcPr>
            <w:tcW w:w="1201" w:type="dxa"/>
            <w:vAlign w:val="center"/>
          </w:tcPr>
          <w:p w14:paraId="0F1932C4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预算投资</w:t>
            </w:r>
          </w:p>
          <w:p w14:paraId="2812D72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z w:val="20"/>
                <w:szCs w:val="20"/>
              </w:rPr>
              <w:t>(</w:t>
            </w: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万元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)</w:t>
            </w:r>
          </w:p>
        </w:tc>
        <w:tc>
          <w:tcPr>
            <w:tcW w:w="821" w:type="dxa"/>
            <w:vAlign w:val="center"/>
          </w:tcPr>
          <w:p w14:paraId="4D511A7B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实际</w:t>
            </w:r>
          </w:p>
          <w:p w14:paraId="339F701B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投资</w:t>
            </w:r>
          </w:p>
          <w:p w14:paraId="03374CFC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z w:val="20"/>
                <w:szCs w:val="20"/>
              </w:rPr>
              <w:t>(</w:t>
            </w: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万元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)</w:t>
            </w:r>
          </w:p>
        </w:tc>
        <w:tc>
          <w:tcPr>
            <w:tcW w:w="880" w:type="dxa"/>
            <w:vAlign w:val="center"/>
          </w:tcPr>
          <w:p w14:paraId="67AF454B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投资概</w:t>
            </w:r>
          </w:p>
          <w:p w14:paraId="3F405F35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算控制</w:t>
            </w:r>
          </w:p>
          <w:p w14:paraId="664FA06B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率</w:t>
            </w:r>
          </w:p>
        </w:tc>
      </w:tr>
      <w:tr w14:paraId="60D58B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  <w:jc w:val="center"/>
        </w:trPr>
        <w:tc>
          <w:tcPr>
            <w:tcW w:w="3900" w:type="dxa"/>
            <w:vMerge w:val="continue"/>
            <w:tcBorders>
              <w:top w:val="nil"/>
            </w:tcBorders>
            <w:vAlign w:val="center"/>
          </w:tcPr>
          <w:p w14:paraId="3A73D4C9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836" w:type="dxa"/>
            <w:vAlign w:val="center"/>
          </w:tcPr>
          <w:p w14:paraId="5FCF5BB0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003" w:type="dxa"/>
            <w:vAlign w:val="center"/>
          </w:tcPr>
          <w:p w14:paraId="2151EF46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154" w:type="dxa"/>
            <w:vAlign w:val="center"/>
          </w:tcPr>
          <w:p w14:paraId="2D04DB49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1201" w:type="dxa"/>
            <w:vAlign w:val="center"/>
          </w:tcPr>
          <w:p w14:paraId="44FA41B1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821" w:type="dxa"/>
            <w:vAlign w:val="center"/>
          </w:tcPr>
          <w:p w14:paraId="6458DECB">
            <w:pPr>
              <w:jc w:val="center"/>
              <w:rPr>
                <w:rFonts w:ascii="宋体" w:cs="宋体"/>
                <w:color w:val="000000"/>
              </w:rPr>
            </w:pPr>
          </w:p>
        </w:tc>
        <w:tc>
          <w:tcPr>
            <w:tcW w:w="880" w:type="dxa"/>
            <w:vAlign w:val="center"/>
          </w:tcPr>
          <w:p w14:paraId="72643ED5">
            <w:pPr>
              <w:jc w:val="center"/>
              <w:rPr>
                <w:rFonts w:ascii="宋体" w:cs="宋体"/>
                <w:color w:val="000000"/>
              </w:rPr>
            </w:pPr>
          </w:p>
        </w:tc>
      </w:tr>
      <w:tr w14:paraId="4C444E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900" w:type="dxa"/>
            <w:vAlign w:val="center"/>
          </w:tcPr>
          <w:p w14:paraId="1232E42C"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pacing w:val="1"/>
                <w:sz w:val="24"/>
              </w:rPr>
              <w:t>厉行节约保障措施</w:t>
            </w:r>
          </w:p>
        </w:tc>
        <w:tc>
          <w:tcPr>
            <w:tcW w:w="5894" w:type="dxa"/>
            <w:gridSpan w:val="6"/>
            <w:vAlign w:val="center"/>
          </w:tcPr>
          <w:p w14:paraId="3F8EA6FF">
            <w:pPr>
              <w:jc w:val="center"/>
              <w:rPr>
                <w:rFonts w:ascii="宋体" w:cs="宋体"/>
                <w:color w:val="000000"/>
              </w:rPr>
            </w:pPr>
          </w:p>
        </w:tc>
      </w:tr>
    </w:tbl>
    <w:p w14:paraId="1AFE5C88">
      <w:pPr>
        <w:spacing w:line="410" w:lineRule="exact"/>
        <w:rPr>
          <w:rFonts w:ascii="宋体" w:cs="宋体"/>
          <w:color w:val="000000"/>
          <w:sz w:val="23"/>
          <w:szCs w:val="23"/>
        </w:rPr>
      </w:pPr>
      <w:r>
        <w:rPr>
          <w:rFonts w:hint="eastAsia" w:ascii="宋体" w:hAnsi="宋体" w:cs="宋体"/>
          <w:color w:val="00000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0FF40D07">
      <w:pPr>
        <w:jc w:val="left"/>
        <w:rPr>
          <w:rFonts w:ascii="宋体" w:cs="宋体"/>
          <w:color w:val="000000"/>
          <w:sz w:val="23"/>
          <w:szCs w:val="23"/>
        </w:rPr>
      </w:pPr>
      <w:r>
        <w:rPr>
          <w:rFonts w:hint="eastAsia" w:ascii="宋体" w:hAnsi="宋体" w:cs="宋体"/>
          <w:color w:val="000000"/>
          <w:sz w:val="23"/>
          <w:szCs w:val="23"/>
        </w:rPr>
        <w:t>填表人：</w:t>
      </w:r>
      <w:r>
        <w:rPr>
          <w:rFonts w:ascii="宋体" w:hAnsi="宋体" w:cs="宋体"/>
          <w:color w:val="000000"/>
          <w:sz w:val="23"/>
          <w:szCs w:val="23"/>
        </w:rPr>
        <w:t xml:space="preserve">         </w:t>
      </w:r>
      <w:r>
        <w:rPr>
          <w:rFonts w:hint="eastAsia" w:ascii="宋体" w:hAnsi="宋体" w:cs="宋体"/>
          <w:color w:val="000000"/>
          <w:sz w:val="23"/>
          <w:szCs w:val="23"/>
        </w:rPr>
        <w:t>联系电话：</w:t>
      </w:r>
      <w:r>
        <w:rPr>
          <w:rFonts w:ascii="宋体" w:hAnsi="宋体" w:cs="宋体"/>
          <w:color w:val="000000"/>
          <w:sz w:val="23"/>
          <w:szCs w:val="23"/>
        </w:rPr>
        <w:t xml:space="preserve">            </w:t>
      </w:r>
      <w:r>
        <w:rPr>
          <w:rFonts w:hint="eastAsia" w:ascii="宋体" w:hAnsi="宋体" w:cs="宋体"/>
          <w:color w:val="000000"/>
          <w:sz w:val="23"/>
          <w:szCs w:val="23"/>
        </w:rPr>
        <w:t>单位负责人签字：</w:t>
      </w:r>
      <w:r>
        <w:rPr>
          <w:rFonts w:ascii="宋体" w:hAnsi="宋体" w:cs="宋体"/>
          <w:color w:val="000000"/>
          <w:sz w:val="23"/>
          <w:szCs w:val="23"/>
        </w:rPr>
        <w:t xml:space="preserve">         </w:t>
      </w:r>
      <w:r>
        <w:rPr>
          <w:rFonts w:hint="eastAsia" w:ascii="宋体" w:hAnsi="宋体" w:cs="宋体"/>
          <w:color w:val="000000"/>
          <w:sz w:val="23"/>
          <w:szCs w:val="23"/>
        </w:rPr>
        <w:t>填报日期：</w:t>
      </w:r>
    </w:p>
    <w:p w14:paraId="25E2A88C">
      <w:pPr>
        <w:rPr>
          <w:rFonts w:ascii="黑体" w:hAnsi="黑体" w:eastAsia="黑体" w:cs="黑体"/>
          <w:color w:val="000000"/>
          <w:spacing w:val="10"/>
          <w:sz w:val="32"/>
          <w:szCs w:val="32"/>
        </w:rPr>
        <w:sectPr>
          <w:footerReference r:id="rId3" w:type="default"/>
          <w:pgSz w:w="11906" w:h="16838"/>
          <w:pgMar w:top="1701" w:right="1134" w:bottom="1701" w:left="1134" w:header="851" w:footer="992" w:gutter="0"/>
          <w:cols w:space="0" w:num="1"/>
          <w:docGrid w:type="lines" w:linePitch="312" w:charSpace="0"/>
        </w:sectPr>
      </w:pPr>
    </w:p>
    <w:p w14:paraId="58BCE513">
      <w:pPr>
        <w:spacing w:line="500" w:lineRule="exact"/>
        <w:rPr>
          <w:rFonts w:ascii="黑体" w:hAnsi="黑体" w:eastAsia="黑体" w:cs="黑体"/>
          <w:color w:val="000000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pacing w:val="10"/>
          <w:sz w:val="32"/>
          <w:szCs w:val="32"/>
        </w:rPr>
        <w:t>附件</w:t>
      </w:r>
      <w:r>
        <w:rPr>
          <w:rFonts w:ascii="黑体" w:hAnsi="黑体" w:eastAsia="黑体" w:cs="黑体"/>
          <w:color w:val="000000"/>
          <w:spacing w:val="10"/>
          <w:sz w:val="32"/>
          <w:szCs w:val="32"/>
        </w:rPr>
        <w:t>2</w:t>
      </w:r>
    </w:p>
    <w:p w14:paraId="47255845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2"/>
          <w:szCs w:val="42"/>
        </w:rPr>
      </w:pPr>
      <w:r>
        <w:rPr>
          <w:rFonts w:ascii="方正小标宋简体" w:hAnsi="方正小标宋简体" w:eastAsia="方正小标宋简体" w:cs="方正小标宋简体"/>
          <w:color w:val="000000"/>
          <w:spacing w:val="2"/>
          <w:sz w:val="42"/>
          <w:szCs w:val="42"/>
        </w:rPr>
        <w:t xml:space="preserve">  2022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2"/>
          <w:sz w:val="42"/>
          <w:szCs w:val="42"/>
        </w:rPr>
        <w:t>年度预算单位整体支出绩效自评表</w:t>
      </w:r>
    </w:p>
    <w:tbl>
      <w:tblPr>
        <w:tblStyle w:val="4"/>
        <w:tblW w:w="1007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3"/>
        <w:gridCol w:w="1097"/>
        <w:gridCol w:w="790"/>
        <w:gridCol w:w="1996"/>
        <w:gridCol w:w="965"/>
        <w:gridCol w:w="1411"/>
        <w:gridCol w:w="601"/>
        <w:gridCol w:w="815"/>
        <w:gridCol w:w="1297"/>
      </w:tblGrid>
      <w:tr w14:paraId="2893D8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1103" w:type="dxa"/>
          </w:tcPr>
          <w:p w14:paraId="1625187B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szCs w:val="21"/>
              </w:rPr>
              <w:t>预算单位</w:t>
            </w:r>
            <w:r>
              <w:rPr>
                <w:rFonts w:ascii="宋体" w:hAnsi="宋体" w:cs="宋体"/>
                <w:color w:val="000000"/>
                <w:spacing w:val="2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pacing w:val="2"/>
                <w:szCs w:val="21"/>
              </w:rPr>
              <w:t>名称</w:t>
            </w:r>
          </w:p>
        </w:tc>
        <w:tc>
          <w:tcPr>
            <w:tcW w:w="8972" w:type="dxa"/>
            <w:gridSpan w:val="8"/>
            <w:vAlign w:val="center"/>
          </w:tcPr>
          <w:p w14:paraId="54742BC0">
            <w:pPr>
              <w:rPr>
                <w:rFonts w:ascii="Arial"/>
                <w:color w:val="000000"/>
              </w:rPr>
            </w:pPr>
            <w:r>
              <w:rPr>
                <w:rFonts w:hint="eastAsia" w:ascii="Arial"/>
                <w:color w:val="000000"/>
              </w:rPr>
              <w:t>岳阳楼区科学技术协会</w:t>
            </w:r>
          </w:p>
        </w:tc>
      </w:tr>
      <w:tr w14:paraId="4141BB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restart"/>
            <w:tcBorders>
              <w:bottom w:val="nil"/>
            </w:tcBorders>
            <w:vAlign w:val="center"/>
          </w:tcPr>
          <w:p w14:paraId="71E1E0B8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position w:val="4"/>
                <w:szCs w:val="21"/>
              </w:rPr>
              <w:t>年度预</w:t>
            </w:r>
          </w:p>
          <w:p w14:paraId="1F9DF7E0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Cs w:val="21"/>
              </w:rPr>
              <w:t>算申请</w:t>
            </w:r>
          </w:p>
          <w:p w14:paraId="7CC2A47E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pacing w:val="11"/>
                <w:szCs w:val="21"/>
              </w:rPr>
              <w:t>(</w:t>
            </w:r>
            <w:r>
              <w:rPr>
                <w:rFonts w:hint="eastAsia" w:ascii="宋体" w:hAnsi="宋体" w:cs="宋体"/>
                <w:color w:val="000000"/>
                <w:spacing w:val="11"/>
                <w:szCs w:val="21"/>
              </w:rPr>
              <w:t>万元</w:t>
            </w:r>
            <w:r>
              <w:rPr>
                <w:rFonts w:ascii="宋体" w:hAnsi="宋体" w:cs="宋体"/>
                <w:color w:val="000000"/>
                <w:spacing w:val="11"/>
                <w:szCs w:val="21"/>
              </w:rPr>
              <w:t>)</w:t>
            </w:r>
          </w:p>
        </w:tc>
        <w:tc>
          <w:tcPr>
            <w:tcW w:w="1887" w:type="dxa"/>
            <w:gridSpan w:val="2"/>
            <w:vAlign w:val="center"/>
          </w:tcPr>
          <w:p w14:paraId="071809B7">
            <w:pPr>
              <w:jc w:val="center"/>
              <w:rPr>
                <w:rFonts w:ascii="Arial"/>
                <w:color w:val="000000"/>
                <w:sz w:val="20"/>
              </w:rPr>
            </w:pPr>
          </w:p>
        </w:tc>
        <w:tc>
          <w:tcPr>
            <w:tcW w:w="1996" w:type="dxa"/>
            <w:vAlign w:val="center"/>
          </w:tcPr>
          <w:p w14:paraId="1B9B456A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年初预算数</w:t>
            </w:r>
          </w:p>
        </w:tc>
        <w:tc>
          <w:tcPr>
            <w:tcW w:w="965" w:type="dxa"/>
            <w:vAlign w:val="center"/>
          </w:tcPr>
          <w:p w14:paraId="0B31FE4A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全年</w:t>
            </w:r>
          </w:p>
          <w:p w14:paraId="1CFB243D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预算数</w:t>
            </w:r>
          </w:p>
        </w:tc>
        <w:tc>
          <w:tcPr>
            <w:tcW w:w="1411" w:type="dxa"/>
            <w:vAlign w:val="center"/>
          </w:tcPr>
          <w:p w14:paraId="4E99FB19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全年执行数</w:t>
            </w:r>
          </w:p>
        </w:tc>
        <w:tc>
          <w:tcPr>
            <w:tcW w:w="601" w:type="dxa"/>
            <w:vAlign w:val="center"/>
          </w:tcPr>
          <w:p w14:paraId="39487B1C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分值</w:t>
            </w:r>
          </w:p>
        </w:tc>
        <w:tc>
          <w:tcPr>
            <w:tcW w:w="815" w:type="dxa"/>
            <w:vAlign w:val="center"/>
          </w:tcPr>
          <w:p w14:paraId="2A39E446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执行率</w:t>
            </w:r>
          </w:p>
        </w:tc>
        <w:tc>
          <w:tcPr>
            <w:tcW w:w="1297" w:type="dxa"/>
            <w:vAlign w:val="center"/>
          </w:tcPr>
          <w:p w14:paraId="7A27C10F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得分</w:t>
            </w:r>
          </w:p>
        </w:tc>
      </w:tr>
      <w:tr w14:paraId="0A4960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</w:tcPr>
          <w:p w14:paraId="4F82775A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887" w:type="dxa"/>
            <w:gridSpan w:val="2"/>
            <w:vAlign w:val="center"/>
          </w:tcPr>
          <w:p w14:paraId="3484494D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年度资金总额</w:t>
            </w:r>
          </w:p>
        </w:tc>
        <w:tc>
          <w:tcPr>
            <w:tcW w:w="1996" w:type="dxa"/>
            <w:vAlign w:val="center"/>
          </w:tcPr>
          <w:p w14:paraId="7427ABBD">
            <w:pPr>
              <w:jc w:val="center"/>
              <w:rPr>
                <w:rFonts w:ascii="Arial"/>
                <w:color w:val="000000"/>
                <w:sz w:val="20"/>
              </w:rPr>
            </w:pPr>
            <w:r>
              <w:rPr>
                <w:rFonts w:ascii="Arial"/>
                <w:color w:val="000000"/>
                <w:sz w:val="20"/>
              </w:rPr>
              <w:t>272.37</w:t>
            </w:r>
          </w:p>
        </w:tc>
        <w:tc>
          <w:tcPr>
            <w:tcW w:w="965" w:type="dxa"/>
            <w:vAlign w:val="center"/>
          </w:tcPr>
          <w:p w14:paraId="50252C72">
            <w:pPr>
              <w:jc w:val="center"/>
              <w:rPr>
                <w:rFonts w:ascii="Arial"/>
                <w:color w:val="000000"/>
                <w:sz w:val="20"/>
              </w:rPr>
            </w:pPr>
            <w:r>
              <w:rPr>
                <w:rFonts w:ascii="Arial"/>
                <w:color w:val="000000"/>
                <w:sz w:val="20"/>
              </w:rPr>
              <w:t>337.83</w:t>
            </w:r>
          </w:p>
        </w:tc>
        <w:tc>
          <w:tcPr>
            <w:tcW w:w="1411" w:type="dxa"/>
            <w:vAlign w:val="center"/>
          </w:tcPr>
          <w:p w14:paraId="78926019">
            <w:pPr>
              <w:jc w:val="center"/>
              <w:rPr>
                <w:rFonts w:ascii="Arial"/>
                <w:color w:val="000000"/>
                <w:sz w:val="20"/>
              </w:rPr>
            </w:pPr>
            <w:r>
              <w:rPr>
                <w:rFonts w:ascii="Arial"/>
                <w:color w:val="000000"/>
                <w:sz w:val="20"/>
              </w:rPr>
              <w:t>337.83</w:t>
            </w:r>
          </w:p>
        </w:tc>
        <w:tc>
          <w:tcPr>
            <w:tcW w:w="601" w:type="dxa"/>
            <w:vAlign w:val="center"/>
          </w:tcPr>
          <w:p w14:paraId="7F03FBC7">
            <w:pPr>
              <w:jc w:val="center"/>
              <w:rPr>
                <w:rFonts w:asci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position w:val="-3"/>
                <w:sz w:val="20"/>
                <w:szCs w:val="20"/>
              </w:rPr>
              <w:t>10</w:t>
            </w:r>
          </w:p>
        </w:tc>
        <w:tc>
          <w:tcPr>
            <w:tcW w:w="815" w:type="dxa"/>
            <w:vAlign w:val="center"/>
          </w:tcPr>
          <w:p w14:paraId="208AD4D4">
            <w:pPr>
              <w:jc w:val="center"/>
              <w:rPr>
                <w:rFonts w:ascii="Arial"/>
                <w:color w:val="000000"/>
                <w:sz w:val="20"/>
              </w:rPr>
            </w:pPr>
            <w:r>
              <w:rPr>
                <w:rFonts w:ascii="Arial"/>
                <w:color w:val="000000"/>
                <w:sz w:val="20"/>
              </w:rPr>
              <w:t>100%</w:t>
            </w:r>
          </w:p>
        </w:tc>
        <w:tc>
          <w:tcPr>
            <w:tcW w:w="1297" w:type="dxa"/>
            <w:vAlign w:val="center"/>
          </w:tcPr>
          <w:p w14:paraId="0A673301">
            <w:pPr>
              <w:jc w:val="center"/>
              <w:rPr>
                <w:rFonts w:ascii="Arial"/>
                <w:color w:val="000000"/>
                <w:sz w:val="20"/>
              </w:rPr>
            </w:pPr>
            <w:r>
              <w:rPr>
                <w:rFonts w:ascii="Arial"/>
                <w:color w:val="000000"/>
                <w:sz w:val="20"/>
              </w:rPr>
              <w:t>10</w:t>
            </w:r>
          </w:p>
        </w:tc>
      </w:tr>
      <w:tr w14:paraId="2322A3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</w:tcPr>
          <w:p w14:paraId="0A518455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848" w:type="dxa"/>
            <w:gridSpan w:val="4"/>
            <w:vAlign w:val="center"/>
          </w:tcPr>
          <w:p w14:paraId="2C5C83F7">
            <w:pPr>
              <w:ind w:firstLine="210" w:firstLineChars="100"/>
              <w:jc w:val="left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按收入性质分：</w:t>
            </w:r>
          </w:p>
        </w:tc>
        <w:tc>
          <w:tcPr>
            <w:tcW w:w="4124" w:type="dxa"/>
            <w:gridSpan w:val="4"/>
            <w:vAlign w:val="center"/>
          </w:tcPr>
          <w:p w14:paraId="5A0E78C4">
            <w:pPr>
              <w:ind w:firstLine="210" w:firstLineChars="100"/>
              <w:jc w:val="left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按支出性质分：</w:t>
            </w:r>
          </w:p>
        </w:tc>
      </w:tr>
      <w:tr w14:paraId="239848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</w:tcPr>
          <w:p w14:paraId="51D06A16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848" w:type="dxa"/>
            <w:gridSpan w:val="4"/>
            <w:vAlign w:val="center"/>
          </w:tcPr>
          <w:p w14:paraId="38FF7D39">
            <w:pPr>
              <w:ind w:firstLine="210" w:firstLineChars="100"/>
              <w:jc w:val="left"/>
              <w:rPr>
                <w:rFonts w:hint="default" w:ascii="宋体" w:eastAsia="宋体" w:cs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其中：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一般公共</w:t>
            </w:r>
            <w:r>
              <w:rPr>
                <w:rFonts w:hint="eastAsia" w:ascii="宋体" w:hAnsi="宋体" w:cs="宋体"/>
                <w:color w:val="auto"/>
                <w:szCs w:val="21"/>
              </w:rPr>
              <w:t>预算：</w:t>
            </w: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337.83</w:t>
            </w:r>
          </w:p>
        </w:tc>
        <w:tc>
          <w:tcPr>
            <w:tcW w:w="4124" w:type="dxa"/>
            <w:gridSpan w:val="4"/>
            <w:vAlign w:val="center"/>
          </w:tcPr>
          <w:p w14:paraId="6DC43D90">
            <w:pPr>
              <w:ind w:firstLine="210" w:firstLineChars="100"/>
              <w:jc w:val="left"/>
              <w:rPr>
                <w:rFonts w:asci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其中：基本支出：</w:t>
            </w:r>
            <w:r>
              <w:rPr>
                <w:rFonts w:ascii="宋体" w:hAnsi="宋体" w:cs="宋体"/>
                <w:color w:val="auto"/>
                <w:szCs w:val="21"/>
              </w:rPr>
              <w:t>229.97</w:t>
            </w:r>
          </w:p>
        </w:tc>
      </w:tr>
      <w:tr w14:paraId="1860DD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</w:tcPr>
          <w:p w14:paraId="354BAFC5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848" w:type="dxa"/>
            <w:gridSpan w:val="4"/>
            <w:vAlign w:val="center"/>
          </w:tcPr>
          <w:p w14:paraId="652BEA88">
            <w:pPr>
              <w:ind w:firstLine="1050" w:firstLineChars="500"/>
              <w:jc w:val="left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政府性基金拨款：</w:t>
            </w:r>
          </w:p>
        </w:tc>
        <w:tc>
          <w:tcPr>
            <w:tcW w:w="4124" w:type="dxa"/>
            <w:gridSpan w:val="4"/>
            <w:vAlign w:val="center"/>
          </w:tcPr>
          <w:p w14:paraId="4DCB0BEF">
            <w:pPr>
              <w:ind w:firstLine="840" w:firstLineChars="400"/>
              <w:jc w:val="left"/>
              <w:rPr>
                <w:rFonts w:hint="eastAsia" w:ascii="宋体" w:eastAsia="宋体" w:cs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项目支出：</w:t>
            </w:r>
            <w:r>
              <w:rPr>
                <w:rFonts w:ascii="宋体" w:hAnsi="宋体" w:cs="宋体"/>
                <w:color w:val="auto"/>
                <w:szCs w:val="21"/>
              </w:rPr>
              <w:t>107.8</w:t>
            </w: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6</w:t>
            </w:r>
          </w:p>
        </w:tc>
      </w:tr>
      <w:tr w14:paraId="309E94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</w:tcPr>
          <w:p w14:paraId="108507CB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848" w:type="dxa"/>
            <w:gridSpan w:val="4"/>
            <w:vAlign w:val="center"/>
          </w:tcPr>
          <w:p w14:paraId="54D0CE6E">
            <w:pPr>
              <w:ind w:firstLine="1050" w:firstLineChars="500"/>
              <w:jc w:val="left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纳入专户管理的非税收入拨款：</w:t>
            </w:r>
          </w:p>
        </w:tc>
        <w:tc>
          <w:tcPr>
            <w:tcW w:w="4124" w:type="dxa"/>
            <w:gridSpan w:val="4"/>
            <w:vAlign w:val="center"/>
          </w:tcPr>
          <w:p w14:paraId="30B7D14E">
            <w:pPr>
              <w:jc w:val="left"/>
              <w:rPr>
                <w:rFonts w:ascii="Arial"/>
                <w:color w:val="000000"/>
                <w:szCs w:val="21"/>
              </w:rPr>
            </w:pPr>
          </w:p>
        </w:tc>
      </w:tr>
      <w:tr w14:paraId="5CCAB1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</w:tcBorders>
          </w:tcPr>
          <w:p w14:paraId="2FBA8F8D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848" w:type="dxa"/>
            <w:gridSpan w:val="4"/>
            <w:vAlign w:val="center"/>
          </w:tcPr>
          <w:p w14:paraId="259BE88E">
            <w:pPr>
              <w:ind w:firstLine="1050" w:firstLineChars="500"/>
              <w:jc w:val="left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其他资金：</w:t>
            </w:r>
          </w:p>
        </w:tc>
        <w:tc>
          <w:tcPr>
            <w:tcW w:w="4124" w:type="dxa"/>
            <w:gridSpan w:val="4"/>
            <w:vAlign w:val="center"/>
          </w:tcPr>
          <w:p w14:paraId="20FDD561">
            <w:pPr>
              <w:jc w:val="left"/>
              <w:rPr>
                <w:rFonts w:ascii="Arial"/>
                <w:color w:val="000000"/>
                <w:szCs w:val="21"/>
              </w:rPr>
            </w:pPr>
          </w:p>
        </w:tc>
      </w:tr>
      <w:tr w14:paraId="15F6EA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restart"/>
            <w:tcBorders>
              <w:bottom w:val="nil"/>
            </w:tcBorders>
          </w:tcPr>
          <w:p w14:paraId="22627F51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7"/>
                <w:szCs w:val="21"/>
              </w:rPr>
              <w:t>年度总体</w:t>
            </w:r>
            <w:r>
              <w:rPr>
                <w:rFonts w:ascii="宋体" w:hAnsi="宋体" w:cs="宋体"/>
                <w:color w:val="000000"/>
                <w:spacing w:val="1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pacing w:val="-19"/>
                <w:szCs w:val="21"/>
              </w:rPr>
              <w:t>目</w:t>
            </w:r>
            <w:r>
              <w:rPr>
                <w:rFonts w:ascii="宋体" w:hAnsi="宋体" w:cs="宋体"/>
                <w:color w:val="000000"/>
                <w:spacing w:val="-35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pacing w:val="-19"/>
                <w:szCs w:val="21"/>
              </w:rPr>
              <w:t>标</w:t>
            </w:r>
          </w:p>
        </w:tc>
        <w:tc>
          <w:tcPr>
            <w:tcW w:w="4848" w:type="dxa"/>
            <w:gridSpan w:val="4"/>
            <w:vAlign w:val="center"/>
          </w:tcPr>
          <w:p w14:paraId="727F7B14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预期目标</w:t>
            </w:r>
          </w:p>
        </w:tc>
        <w:tc>
          <w:tcPr>
            <w:tcW w:w="4124" w:type="dxa"/>
            <w:gridSpan w:val="4"/>
            <w:vAlign w:val="center"/>
          </w:tcPr>
          <w:p w14:paraId="4864E7C3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实际完成情况</w:t>
            </w:r>
          </w:p>
        </w:tc>
      </w:tr>
      <w:tr w14:paraId="67E520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</w:tcBorders>
          </w:tcPr>
          <w:p w14:paraId="2BABACB0">
            <w:pPr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848" w:type="dxa"/>
            <w:gridSpan w:val="4"/>
            <w:vAlign w:val="center"/>
          </w:tcPr>
          <w:p w14:paraId="2C26C6CB">
            <w:pPr>
              <w:jc w:val="center"/>
              <w:rPr>
                <w:rFonts w:hint="default" w:ascii="Arial" w:eastAsia="宋体"/>
                <w:color w:val="00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000000"/>
                <w:sz w:val="20"/>
                <w:lang w:val="en-US" w:eastAsia="zh-CN"/>
              </w:rPr>
              <w:t>337.83</w:t>
            </w:r>
          </w:p>
        </w:tc>
        <w:tc>
          <w:tcPr>
            <w:tcW w:w="4124" w:type="dxa"/>
            <w:gridSpan w:val="4"/>
            <w:vAlign w:val="center"/>
          </w:tcPr>
          <w:p w14:paraId="6C836A6F">
            <w:pPr>
              <w:jc w:val="center"/>
              <w:rPr>
                <w:rFonts w:ascii="Arial"/>
                <w:color w:val="000000"/>
                <w:sz w:val="20"/>
              </w:rPr>
            </w:pPr>
            <w:r>
              <w:rPr>
                <w:rFonts w:ascii="Arial"/>
                <w:color w:val="000000"/>
                <w:sz w:val="20"/>
              </w:rPr>
              <w:t>337.83</w:t>
            </w:r>
          </w:p>
        </w:tc>
      </w:tr>
      <w:tr w14:paraId="0933D2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1103" w:type="dxa"/>
            <w:vMerge w:val="restart"/>
            <w:tcBorders>
              <w:bottom w:val="nil"/>
            </w:tcBorders>
            <w:textDirection w:val="tbRlV"/>
          </w:tcPr>
          <w:p w14:paraId="714C746E">
            <w:pPr>
              <w:jc w:val="center"/>
              <w:rPr>
                <w:rFonts w:ascii="Arial"/>
                <w:color w:val="000000"/>
                <w:szCs w:val="21"/>
              </w:rPr>
            </w:pPr>
          </w:p>
          <w:p w14:paraId="6DFC3D27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绩效指标</w:t>
            </w:r>
          </w:p>
        </w:tc>
        <w:tc>
          <w:tcPr>
            <w:tcW w:w="1097" w:type="dxa"/>
            <w:vAlign w:val="center"/>
          </w:tcPr>
          <w:p w14:paraId="62324ABB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一级</w:t>
            </w:r>
          </w:p>
          <w:p w14:paraId="3D1E4656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指标</w:t>
            </w:r>
          </w:p>
        </w:tc>
        <w:tc>
          <w:tcPr>
            <w:tcW w:w="790" w:type="dxa"/>
            <w:vAlign w:val="center"/>
          </w:tcPr>
          <w:p w14:paraId="3CC06D23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二级</w:t>
            </w:r>
          </w:p>
          <w:p w14:paraId="0125ADD3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指标</w:t>
            </w:r>
          </w:p>
        </w:tc>
        <w:tc>
          <w:tcPr>
            <w:tcW w:w="1996" w:type="dxa"/>
            <w:vAlign w:val="center"/>
          </w:tcPr>
          <w:p w14:paraId="0DEF8C12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三级指标</w:t>
            </w:r>
          </w:p>
        </w:tc>
        <w:tc>
          <w:tcPr>
            <w:tcW w:w="965" w:type="dxa"/>
            <w:vAlign w:val="center"/>
          </w:tcPr>
          <w:p w14:paraId="6DCB8737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年度</w:t>
            </w:r>
          </w:p>
          <w:p w14:paraId="039F1E38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指标值</w:t>
            </w:r>
          </w:p>
        </w:tc>
        <w:tc>
          <w:tcPr>
            <w:tcW w:w="1411" w:type="dxa"/>
            <w:vAlign w:val="center"/>
          </w:tcPr>
          <w:p w14:paraId="5A5AB13A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实际完成值</w:t>
            </w:r>
          </w:p>
        </w:tc>
        <w:tc>
          <w:tcPr>
            <w:tcW w:w="601" w:type="dxa"/>
            <w:vAlign w:val="center"/>
          </w:tcPr>
          <w:p w14:paraId="72D34A4A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分值</w:t>
            </w:r>
          </w:p>
        </w:tc>
        <w:tc>
          <w:tcPr>
            <w:tcW w:w="815" w:type="dxa"/>
            <w:vAlign w:val="center"/>
          </w:tcPr>
          <w:p w14:paraId="241D61FD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得分</w:t>
            </w:r>
          </w:p>
        </w:tc>
        <w:tc>
          <w:tcPr>
            <w:tcW w:w="1297" w:type="dxa"/>
            <w:vAlign w:val="center"/>
          </w:tcPr>
          <w:p w14:paraId="1EAF0E06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偏差原因分析</w:t>
            </w:r>
          </w:p>
          <w:p w14:paraId="4CB5B5B6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及改进措施</w:t>
            </w:r>
          </w:p>
        </w:tc>
      </w:tr>
      <w:tr w14:paraId="43B868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18E5C8A0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restart"/>
            <w:tcBorders>
              <w:bottom w:val="nil"/>
            </w:tcBorders>
            <w:vAlign w:val="center"/>
          </w:tcPr>
          <w:p w14:paraId="1076AB40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position w:val="20"/>
                <w:szCs w:val="21"/>
              </w:rPr>
              <w:t>产出指标</w:t>
            </w:r>
          </w:p>
          <w:p w14:paraId="20EC6363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pacing w:val="9"/>
                <w:szCs w:val="21"/>
              </w:rPr>
              <w:t>(50</w:t>
            </w:r>
            <w:r>
              <w:rPr>
                <w:rFonts w:hint="eastAsia" w:ascii="宋体" w:hAnsi="宋体" w:cs="宋体"/>
                <w:color w:val="000000"/>
                <w:spacing w:val="9"/>
                <w:szCs w:val="21"/>
              </w:rPr>
              <w:t>分</w:t>
            </w:r>
            <w:r>
              <w:rPr>
                <w:rFonts w:ascii="宋体" w:hAnsi="宋体" w:cs="宋体"/>
                <w:color w:val="000000"/>
                <w:spacing w:val="9"/>
                <w:szCs w:val="21"/>
              </w:rPr>
              <w:t>)</w:t>
            </w:r>
          </w:p>
        </w:tc>
        <w:tc>
          <w:tcPr>
            <w:tcW w:w="790" w:type="dxa"/>
            <w:vMerge w:val="restart"/>
            <w:tcBorders>
              <w:bottom w:val="nil"/>
            </w:tcBorders>
            <w:vAlign w:val="center"/>
          </w:tcPr>
          <w:p w14:paraId="7773CADE">
            <w:pPr>
              <w:jc w:val="center"/>
              <w:rPr>
                <w:rFonts w:ascii="宋体" w:cs="宋体"/>
                <w:color w:val="000000"/>
                <w:spacing w:val="-2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数量</w:t>
            </w:r>
          </w:p>
          <w:p w14:paraId="6DCB1BD6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指标</w:t>
            </w:r>
          </w:p>
        </w:tc>
        <w:tc>
          <w:tcPr>
            <w:tcW w:w="1996" w:type="dxa"/>
            <w:vAlign w:val="center"/>
          </w:tcPr>
          <w:p w14:paraId="61BE37DE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在职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11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人工资、基础绩效正常发放，社保费、公积金正常缴纳；退休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9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人基础绩效正常发放，医保、大病互助正常缴纳</w:t>
            </w:r>
          </w:p>
        </w:tc>
        <w:tc>
          <w:tcPr>
            <w:tcW w:w="965" w:type="dxa"/>
            <w:vAlign w:val="center"/>
          </w:tcPr>
          <w:p w14:paraId="15B2A4B6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615B9A1B">
            <w:pPr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22E4567F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15" w:type="dxa"/>
            <w:vAlign w:val="center"/>
          </w:tcPr>
          <w:p w14:paraId="5321910D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97" w:type="dxa"/>
            <w:vAlign w:val="center"/>
          </w:tcPr>
          <w:p w14:paraId="4A8FF2F4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774CE2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7016F414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2BA59A3D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continue"/>
            <w:tcBorders>
              <w:top w:val="nil"/>
              <w:bottom w:val="nil"/>
            </w:tcBorders>
            <w:vAlign w:val="center"/>
          </w:tcPr>
          <w:p w14:paraId="218DA07D">
            <w:pPr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Align w:val="center"/>
          </w:tcPr>
          <w:p w14:paraId="451BCA3B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开展科普志愿服务活动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场次；科普信息传播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100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万次；开展全国科普日主场活动一次</w:t>
            </w:r>
          </w:p>
        </w:tc>
        <w:tc>
          <w:tcPr>
            <w:tcW w:w="965" w:type="dxa"/>
            <w:vAlign w:val="center"/>
          </w:tcPr>
          <w:p w14:paraId="055C991A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228D0C1E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开展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60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场次；传播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110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万次；开展了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场全国科普日主场活动</w:t>
            </w:r>
          </w:p>
        </w:tc>
        <w:tc>
          <w:tcPr>
            <w:tcW w:w="601" w:type="dxa"/>
            <w:vAlign w:val="center"/>
          </w:tcPr>
          <w:p w14:paraId="2A03559C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15" w:type="dxa"/>
            <w:vAlign w:val="center"/>
          </w:tcPr>
          <w:p w14:paraId="7E5F5F82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97" w:type="dxa"/>
            <w:vAlign w:val="center"/>
          </w:tcPr>
          <w:p w14:paraId="103E92FE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0C1A0A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08EA1B42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642A8E1F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restart"/>
            <w:tcBorders>
              <w:bottom w:val="nil"/>
            </w:tcBorders>
            <w:vAlign w:val="center"/>
          </w:tcPr>
          <w:p w14:paraId="6BE2C6BF">
            <w:pPr>
              <w:jc w:val="center"/>
              <w:rPr>
                <w:rFonts w:ascii="宋体" w:cs="宋体"/>
                <w:color w:val="000000"/>
                <w:spacing w:val="-2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质量</w:t>
            </w:r>
          </w:p>
          <w:p w14:paraId="3B9E87E8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指标</w:t>
            </w:r>
          </w:p>
        </w:tc>
        <w:tc>
          <w:tcPr>
            <w:tcW w:w="1996" w:type="dxa"/>
            <w:vAlign w:val="center"/>
          </w:tcPr>
          <w:p w14:paraId="0AC0ABB3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全国科普日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活动获省级以上表彰；科普信息传播工作获省级以上表彰</w:t>
            </w:r>
          </w:p>
        </w:tc>
        <w:tc>
          <w:tcPr>
            <w:tcW w:w="965" w:type="dxa"/>
            <w:vAlign w:val="center"/>
          </w:tcPr>
          <w:p w14:paraId="2880E057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省级以上荣誉</w:t>
            </w:r>
          </w:p>
        </w:tc>
        <w:tc>
          <w:tcPr>
            <w:tcW w:w="1411" w:type="dxa"/>
            <w:vAlign w:val="center"/>
          </w:tcPr>
          <w:p w14:paraId="2F27EA03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被中科协评为优秀组织单位；被中科协评为表现突出单位</w:t>
            </w:r>
          </w:p>
        </w:tc>
        <w:tc>
          <w:tcPr>
            <w:tcW w:w="601" w:type="dxa"/>
            <w:vAlign w:val="center"/>
          </w:tcPr>
          <w:p w14:paraId="29606B72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612AEFD0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97" w:type="dxa"/>
            <w:vAlign w:val="center"/>
          </w:tcPr>
          <w:p w14:paraId="4D4A3481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1530A5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1B1C9614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7188DDF9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continue"/>
            <w:tcBorders>
              <w:top w:val="nil"/>
              <w:bottom w:val="nil"/>
            </w:tcBorders>
            <w:vAlign w:val="center"/>
          </w:tcPr>
          <w:p w14:paraId="42DCC2A3">
            <w:pPr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Align w:val="center"/>
          </w:tcPr>
          <w:p w14:paraId="020F720F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单位正常运转、人员薪资待遇正常发放</w:t>
            </w:r>
          </w:p>
        </w:tc>
        <w:tc>
          <w:tcPr>
            <w:tcW w:w="965" w:type="dxa"/>
            <w:vAlign w:val="center"/>
          </w:tcPr>
          <w:p w14:paraId="25845656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3A9130B5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52E618F1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6FF27F13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97" w:type="dxa"/>
            <w:vAlign w:val="center"/>
          </w:tcPr>
          <w:p w14:paraId="2ECD0DEA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36AB87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47228464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189DF668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restart"/>
            <w:tcBorders>
              <w:bottom w:val="nil"/>
            </w:tcBorders>
            <w:vAlign w:val="center"/>
          </w:tcPr>
          <w:p w14:paraId="0FE08330">
            <w:pPr>
              <w:jc w:val="center"/>
              <w:rPr>
                <w:rFonts w:ascii="宋体" w:cs="宋体"/>
                <w:color w:val="000000"/>
                <w:spacing w:val="2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sz w:val="18"/>
                <w:szCs w:val="18"/>
              </w:rPr>
              <w:t>时效</w:t>
            </w:r>
          </w:p>
          <w:p w14:paraId="3BA45D83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sz w:val="18"/>
                <w:szCs w:val="18"/>
              </w:rPr>
              <w:t>指标</w:t>
            </w:r>
          </w:p>
        </w:tc>
        <w:tc>
          <w:tcPr>
            <w:tcW w:w="1996" w:type="dxa"/>
            <w:vAlign w:val="center"/>
          </w:tcPr>
          <w:p w14:paraId="713D0A3E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月底前完成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场科普志愿服务活动；全国科普日开展活动</w:t>
            </w:r>
          </w:p>
        </w:tc>
        <w:tc>
          <w:tcPr>
            <w:tcW w:w="965" w:type="dxa"/>
            <w:vAlign w:val="center"/>
          </w:tcPr>
          <w:p w14:paraId="33605756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411" w:type="dxa"/>
            <w:vAlign w:val="center"/>
          </w:tcPr>
          <w:p w14:paraId="53D5CA88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4C681B45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2027D88C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97" w:type="dxa"/>
            <w:vAlign w:val="center"/>
          </w:tcPr>
          <w:p w14:paraId="0C59E53B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3A2131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12F6EADA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56FCF81B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continue"/>
            <w:tcBorders>
              <w:top w:val="nil"/>
              <w:bottom w:val="nil"/>
            </w:tcBorders>
            <w:vAlign w:val="center"/>
          </w:tcPr>
          <w:p w14:paraId="071CD5C4">
            <w:pPr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Align w:val="center"/>
          </w:tcPr>
          <w:p w14:paraId="5E570052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工资按月发放、社保、公积金按月缴纳</w:t>
            </w:r>
          </w:p>
        </w:tc>
        <w:tc>
          <w:tcPr>
            <w:tcW w:w="965" w:type="dxa"/>
            <w:vAlign w:val="center"/>
          </w:tcPr>
          <w:p w14:paraId="620EA3C9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411" w:type="dxa"/>
            <w:vAlign w:val="center"/>
          </w:tcPr>
          <w:p w14:paraId="2A54BB53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541D1BB3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6C527829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97" w:type="dxa"/>
            <w:vAlign w:val="center"/>
          </w:tcPr>
          <w:p w14:paraId="4748CFAB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1A79ED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1F3F567C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6A976AF4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tcBorders>
              <w:bottom w:val="nil"/>
            </w:tcBorders>
            <w:vAlign w:val="center"/>
          </w:tcPr>
          <w:p w14:paraId="1EB116AC">
            <w:pPr>
              <w:jc w:val="center"/>
              <w:rPr>
                <w:rFonts w:ascii="宋体" w:cs="宋体"/>
                <w:color w:val="000000"/>
                <w:spacing w:val="-2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成本</w:t>
            </w:r>
          </w:p>
          <w:p w14:paraId="00584F48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指标</w:t>
            </w:r>
          </w:p>
        </w:tc>
        <w:tc>
          <w:tcPr>
            <w:tcW w:w="1996" w:type="dxa"/>
            <w:vAlign w:val="center"/>
          </w:tcPr>
          <w:p w14:paraId="73AD1A23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创建全国科普示范区</w:t>
            </w:r>
          </w:p>
        </w:tc>
        <w:tc>
          <w:tcPr>
            <w:tcW w:w="965" w:type="dxa"/>
            <w:vAlign w:val="center"/>
          </w:tcPr>
          <w:p w14:paraId="62E162AD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411" w:type="dxa"/>
            <w:vAlign w:val="center"/>
          </w:tcPr>
          <w:p w14:paraId="699C768C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成功创建</w:t>
            </w:r>
          </w:p>
        </w:tc>
        <w:tc>
          <w:tcPr>
            <w:tcW w:w="601" w:type="dxa"/>
            <w:vAlign w:val="center"/>
          </w:tcPr>
          <w:p w14:paraId="7AC05D9E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15" w:type="dxa"/>
            <w:vAlign w:val="center"/>
          </w:tcPr>
          <w:p w14:paraId="298FD7B9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97" w:type="dxa"/>
            <w:vAlign w:val="center"/>
          </w:tcPr>
          <w:p w14:paraId="64D63439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1CABB3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6088A10C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restart"/>
            <w:tcBorders>
              <w:bottom w:val="nil"/>
            </w:tcBorders>
            <w:vAlign w:val="center"/>
          </w:tcPr>
          <w:p w14:paraId="1C5B3203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2"/>
                <w:position w:val="21"/>
                <w:szCs w:val="21"/>
              </w:rPr>
              <w:t>效益指标</w:t>
            </w:r>
          </w:p>
          <w:p w14:paraId="66006CE5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pacing w:val="9"/>
                <w:szCs w:val="21"/>
              </w:rPr>
              <w:t>(30</w:t>
            </w:r>
            <w:r>
              <w:rPr>
                <w:rFonts w:hint="eastAsia" w:ascii="宋体" w:hAnsi="宋体" w:cs="宋体"/>
                <w:color w:val="000000"/>
                <w:spacing w:val="9"/>
                <w:szCs w:val="21"/>
              </w:rPr>
              <w:t>分</w:t>
            </w:r>
            <w:r>
              <w:rPr>
                <w:rFonts w:ascii="宋体" w:hAnsi="宋体" w:cs="宋体"/>
                <w:color w:val="000000"/>
                <w:spacing w:val="9"/>
                <w:szCs w:val="21"/>
              </w:rPr>
              <w:t>)</w:t>
            </w:r>
          </w:p>
        </w:tc>
        <w:tc>
          <w:tcPr>
            <w:tcW w:w="790" w:type="dxa"/>
            <w:tcBorders>
              <w:bottom w:val="nil"/>
            </w:tcBorders>
            <w:vAlign w:val="center"/>
          </w:tcPr>
          <w:p w14:paraId="5E98292B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18"/>
                <w:szCs w:val="18"/>
              </w:rPr>
              <w:t>经济效</w:t>
            </w:r>
          </w:p>
          <w:p w14:paraId="3D489CFD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18"/>
                <w:szCs w:val="18"/>
              </w:rPr>
              <w:t>益指标</w:t>
            </w:r>
          </w:p>
        </w:tc>
        <w:tc>
          <w:tcPr>
            <w:tcW w:w="1996" w:type="dxa"/>
            <w:vAlign w:val="center"/>
          </w:tcPr>
          <w:p w14:paraId="4DF23E5B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向上争资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965" w:type="dxa"/>
            <w:vAlign w:val="center"/>
          </w:tcPr>
          <w:p w14:paraId="41A62269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1411" w:type="dxa"/>
            <w:vAlign w:val="center"/>
          </w:tcPr>
          <w:p w14:paraId="4899708B">
            <w:pPr>
              <w:spacing w:line="240" w:lineRule="exact"/>
              <w:jc w:val="center"/>
              <w:rPr>
                <w:rFonts w:ascii="宋体" w:cs="宋体"/>
                <w:color w:val="000000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6"/>
                <w:sz w:val="18"/>
                <w:szCs w:val="18"/>
              </w:rPr>
              <w:t>争取省级科普小镇建设项目获项目建设资金</w:t>
            </w:r>
            <w:r>
              <w:rPr>
                <w:rFonts w:ascii="宋体" w:hAnsi="宋体" w:cs="宋体"/>
                <w:color w:val="000000"/>
                <w:spacing w:val="-6"/>
                <w:sz w:val="18"/>
                <w:szCs w:val="18"/>
              </w:rPr>
              <w:t>50</w:t>
            </w:r>
            <w:r>
              <w:rPr>
                <w:rFonts w:hint="eastAsia" w:ascii="宋体" w:hAnsi="宋体" w:cs="宋体"/>
                <w:color w:val="000000"/>
                <w:spacing w:val="-6"/>
                <w:sz w:val="18"/>
                <w:szCs w:val="18"/>
              </w:rPr>
              <w:t>万元</w:t>
            </w:r>
          </w:p>
        </w:tc>
        <w:tc>
          <w:tcPr>
            <w:tcW w:w="601" w:type="dxa"/>
            <w:vAlign w:val="center"/>
          </w:tcPr>
          <w:p w14:paraId="7B23803E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20</w:t>
            </w:r>
          </w:p>
        </w:tc>
        <w:tc>
          <w:tcPr>
            <w:tcW w:w="815" w:type="dxa"/>
            <w:vAlign w:val="center"/>
          </w:tcPr>
          <w:p w14:paraId="12876B31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297" w:type="dxa"/>
            <w:vAlign w:val="center"/>
          </w:tcPr>
          <w:p w14:paraId="35212F52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6A82E9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38A6488D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4D9C1E7B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tcBorders>
              <w:bottom w:val="nil"/>
            </w:tcBorders>
            <w:vAlign w:val="center"/>
          </w:tcPr>
          <w:p w14:paraId="286D288F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18"/>
                <w:szCs w:val="18"/>
              </w:rPr>
              <w:t>社会效</w:t>
            </w:r>
          </w:p>
          <w:p w14:paraId="01D47BB4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18"/>
                <w:szCs w:val="18"/>
              </w:rPr>
              <w:t>益指标</w:t>
            </w:r>
          </w:p>
        </w:tc>
        <w:tc>
          <w:tcPr>
            <w:tcW w:w="1996" w:type="dxa"/>
            <w:vAlign w:val="center"/>
          </w:tcPr>
          <w:p w14:paraId="20947B6E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全民科学素质得到提升</w:t>
            </w:r>
          </w:p>
        </w:tc>
        <w:tc>
          <w:tcPr>
            <w:tcW w:w="965" w:type="dxa"/>
            <w:vAlign w:val="center"/>
          </w:tcPr>
          <w:p w14:paraId="606BAF57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达</w:t>
            </w:r>
            <w:r>
              <w:rPr>
                <w:rFonts w:ascii="宋体" w:hAnsi="宋体" w:cs="宋体"/>
                <w:color w:val="000000"/>
                <w:sz w:val="18"/>
                <w:szCs w:val="18"/>
              </w:rPr>
              <w:t>12%</w:t>
            </w:r>
          </w:p>
        </w:tc>
        <w:tc>
          <w:tcPr>
            <w:tcW w:w="1411" w:type="dxa"/>
            <w:vAlign w:val="center"/>
          </w:tcPr>
          <w:p w14:paraId="7ADD7115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5D400461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333F4835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97" w:type="dxa"/>
            <w:vAlign w:val="center"/>
          </w:tcPr>
          <w:p w14:paraId="3320B349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1E967B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2260511A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68DE8088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tcBorders>
              <w:bottom w:val="nil"/>
            </w:tcBorders>
            <w:vAlign w:val="center"/>
          </w:tcPr>
          <w:p w14:paraId="2A82FAA5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18"/>
                <w:szCs w:val="18"/>
              </w:rPr>
              <w:t>生态效</w:t>
            </w:r>
          </w:p>
          <w:p w14:paraId="11F71240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 w:val="18"/>
                <w:szCs w:val="18"/>
              </w:rPr>
              <w:t>益指标</w:t>
            </w:r>
          </w:p>
        </w:tc>
        <w:tc>
          <w:tcPr>
            <w:tcW w:w="1996" w:type="dxa"/>
            <w:vAlign w:val="center"/>
          </w:tcPr>
          <w:p w14:paraId="31F6068B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965" w:type="dxa"/>
            <w:vAlign w:val="center"/>
          </w:tcPr>
          <w:p w14:paraId="32A5FE78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5A749A69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14:paraId="56C412F8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vAlign w:val="center"/>
          </w:tcPr>
          <w:p w14:paraId="4B0A1B81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14:paraId="78306001">
            <w:pPr>
              <w:jc w:val="center"/>
              <w:rPr>
                <w:rFonts w:ascii="宋体" w:cs="宋体"/>
                <w:color w:val="FF0000"/>
                <w:sz w:val="18"/>
                <w:szCs w:val="18"/>
              </w:rPr>
            </w:pPr>
          </w:p>
        </w:tc>
      </w:tr>
      <w:tr w14:paraId="01A22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6224D991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1BDF81E4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tcBorders>
              <w:bottom w:val="nil"/>
            </w:tcBorders>
            <w:vAlign w:val="center"/>
          </w:tcPr>
          <w:p w14:paraId="5B2D0289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可持续影</w:t>
            </w:r>
            <w:r>
              <w:rPr>
                <w:rFonts w:hint="eastAsia" w:ascii="宋体" w:hAnsi="宋体" w:cs="宋体"/>
                <w:color w:val="000000"/>
                <w:spacing w:val="2"/>
                <w:sz w:val="18"/>
                <w:szCs w:val="18"/>
              </w:rPr>
              <w:t>响指标</w:t>
            </w:r>
          </w:p>
        </w:tc>
        <w:tc>
          <w:tcPr>
            <w:tcW w:w="1996" w:type="dxa"/>
            <w:vAlign w:val="center"/>
          </w:tcPr>
          <w:p w14:paraId="2F73EFCD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我区公民科学素质持续提升</w:t>
            </w:r>
          </w:p>
        </w:tc>
        <w:tc>
          <w:tcPr>
            <w:tcW w:w="965" w:type="dxa"/>
            <w:vAlign w:val="center"/>
          </w:tcPr>
          <w:p w14:paraId="6BC30222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2F09359F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7D5FDE2B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68931121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97" w:type="dxa"/>
            <w:vAlign w:val="center"/>
          </w:tcPr>
          <w:p w14:paraId="569CC711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5CF368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32B56673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restart"/>
            <w:tcBorders>
              <w:bottom w:val="nil"/>
            </w:tcBorders>
            <w:vAlign w:val="center"/>
          </w:tcPr>
          <w:p w14:paraId="6D8E22C2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4"/>
                <w:szCs w:val="21"/>
              </w:rPr>
              <w:t>满意度</w:t>
            </w:r>
          </w:p>
          <w:p w14:paraId="7F15329F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pacing w:val="-3"/>
                <w:szCs w:val="21"/>
              </w:rPr>
              <w:t>指标</w:t>
            </w:r>
          </w:p>
          <w:p w14:paraId="24999183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pacing w:val="9"/>
                <w:szCs w:val="21"/>
              </w:rPr>
              <w:t>(</w:t>
            </w:r>
            <w:r>
              <w:rPr>
                <w:rFonts w:hint="eastAsia" w:ascii="宋体" w:hAnsi="宋体" w:cs="宋体"/>
                <w:color w:val="000000"/>
                <w:spacing w:val="9"/>
                <w:szCs w:val="21"/>
                <w:lang w:val="en-US" w:eastAsia="zh-CN"/>
              </w:rPr>
              <w:t>2</w:t>
            </w:r>
            <w:r>
              <w:rPr>
                <w:rFonts w:ascii="宋体" w:hAnsi="宋体" w:cs="宋体"/>
                <w:color w:val="000000"/>
                <w:spacing w:val="9"/>
                <w:szCs w:val="21"/>
              </w:rPr>
              <w:t>0</w:t>
            </w:r>
            <w:r>
              <w:rPr>
                <w:rFonts w:hint="eastAsia" w:ascii="宋体" w:hAnsi="宋体" w:cs="宋体"/>
                <w:color w:val="000000"/>
                <w:spacing w:val="9"/>
                <w:szCs w:val="21"/>
              </w:rPr>
              <w:t>分</w:t>
            </w:r>
            <w:r>
              <w:rPr>
                <w:rFonts w:ascii="宋体" w:hAnsi="宋体" w:cs="宋体"/>
                <w:color w:val="000000"/>
                <w:spacing w:val="9"/>
                <w:szCs w:val="21"/>
              </w:rPr>
              <w:t>)</w:t>
            </w:r>
          </w:p>
        </w:tc>
        <w:tc>
          <w:tcPr>
            <w:tcW w:w="790" w:type="dxa"/>
            <w:vMerge w:val="restart"/>
            <w:tcBorders>
              <w:bottom w:val="nil"/>
            </w:tcBorders>
            <w:vAlign w:val="center"/>
          </w:tcPr>
          <w:p w14:paraId="3DFC980B">
            <w:pPr>
              <w:spacing w:line="24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2"/>
                <w:sz w:val="18"/>
                <w:szCs w:val="18"/>
              </w:rPr>
              <w:t>服务对象</w:t>
            </w:r>
            <w:r>
              <w:rPr>
                <w:rFonts w:hint="eastAsia" w:ascii="宋体" w:hAnsi="宋体" w:cs="宋体"/>
                <w:color w:val="000000"/>
                <w:spacing w:val="3"/>
                <w:sz w:val="18"/>
                <w:szCs w:val="18"/>
              </w:rPr>
              <w:t>满意度指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标</w:t>
            </w:r>
          </w:p>
        </w:tc>
        <w:tc>
          <w:tcPr>
            <w:tcW w:w="1996" w:type="dxa"/>
            <w:vAlign w:val="center"/>
          </w:tcPr>
          <w:p w14:paraId="1906E9FB">
            <w:pPr>
              <w:spacing w:line="220" w:lineRule="exact"/>
              <w:jc w:val="center"/>
              <w:rPr>
                <w:rFonts w:ascii="宋体" w:cs="宋体"/>
                <w:color w:val="000000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6"/>
                <w:sz w:val="18"/>
                <w:szCs w:val="18"/>
              </w:rPr>
              <w:t>科技工作者、科协工作者、科普信息员有获得感</w:t>
            </w:r>
          </w:p>
        </w:tc>
        <w:tc>
          <w:tcPr>
            <w:tcW w:w="965" w:type="dxa"/>
            <w:vAlign w:val="center"/>
          </w:tcPr>
          <w:p w14:paraId="59CBE8BE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0EC84D22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72687B6E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5" w:type="dxa"/>
            <w:vAlign w:val="center"/>
          </w:tcPr>
          <w:p w14:paraId="3CA820D4">
            <w:pPr>
              <w:jc w:val="center"/>
              <w:rPr>
                <w:rFonts w:hint="default" w:asci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297" w:type="dxa"/>
            <w:vAlign w:val="center"/>
          </w:tcPr>
          <w:p w14:paraId="7F3B924A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6D1BA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" w:hRule="atLeast"/>
          <w:jc w:val="center"/>
        </w:trPr>
        <w:tc>
          <w:tcPr>
            <w:tcW w:w="1103" w:type="dxa"/>
            <w:vMerge w:val="continue"/>
            <w:tcBorders>
              <w:top w:val="nil"/>
              <w:bottom w:val="nil"/>
            </w:tcBorders>
            <w:textDirection w:val="tbRlV"/>
          </w:tcPr>
          <w:p w14:paraId="617C99EE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  <w:bottom w:val="nil"/>
            </w:tcBorders>
            <w:vAlign w:val="center"/>
          </w:tcPr>
          <w:p w14:paraId="1E26E4C7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continue"/>
            <w:tcBorders>
              <w:top w:val="nil"/>
              <w:bottom w:val="nil"/>
            </w:tcBorders>
            <w:vAlign w:val="center"/>
          </w:tcPr>
          <w:p w14:paraId="5D450B13">
            <w:pPr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Align w:val="center"/>
          </w:tcPr>
          <w:p w14:paraId="1A27CB09">
            <w:pPr>
              <w:spacing w:line="240" w:lineRule="exact"/>
              <w:jc w:val="center"/>
              <w:rPr>
                <w:rFonts w:ascii="宋体" w:cs="宋体"/>
                <w:color w:val="000000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6"/>
                <w:sz w:val="18"/>
                <w:szCs w:val="18"/>
              </w:rPr>
              <w:t>群众满意科普产品供给</w:t>
            </w:r>
          </w:p>
        </w:tc>
        <w:tc>
          <w:tcPr>
            <w:tcW w:w="965" w:type="dxa"/>
            <w:vAlign w:val="center"/>
          </w:tcPr>
          <w:p w14:paraId="231E1121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43831BAD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5C665591">
            <w:pPr>
              <w:jc w:val="center"/>
              <w:rPr>
                <w:rFonts w:hint="default" w:asci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15" w:type="dxa"/>
            <w:vAlign w:val="center"/>
          </w:tcPr>
          <w:p w14:paraId="706D620C">
            <w:pPr>
              <w:jc w:val="center"/>
              <w:rPr>
                <w:rFonts w:hint="default" w:asci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1297" w:type="dxa"/>
            <w:vAlign w:val="center"/>
          </w:tcPr>
          <w:p w14:paraId="4F08FF93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61DEF2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" w:hRule="atLeast"/>
          <w:jc w:val="center"/>
        </w:trPr>
        <w:tc>
          <w:tcPr>
            <w:tcW w:w="1103" w:type="dxa"/>
            <w:vMerge w:val="continue"/>
            <w:tcBorders>
              <w:top w:val="nil"/>
            </w:tcBorders>
            <w:textDirection w:val="tbRlV"/>
          </w:tcPr>
          <w:p w14:paraId="6163DD6A">
            <w:pPr>
              <w:rPr>
                <w:rFonts w:ascii="Arial"/>
                <w:color w:val="000000"/>
              </w:rPr>
            </w:pPr>
          </w:p>
        </w:tc>
        <w:tc>
          <w:tcPr>
            <w:tcW w:w="1097" w:type="dxa"/>
            <w:vMerge w:val="continue"/>
            <w:tcBorders>
              <w:top w:val="nil"/>
            </w:tcBorders>
            <w:vAlign w:val="center"/>
          </w:tcPr>
          <w:p w14:paraId="753D010F">
            <w:pPr>
              <w:jc w:val="center"/>
              <w:rPr>
                <w:rFonts w:ascii="Arial"/>
                <w:color w:val="000000"/>
              </w:rPr>
            </w:pPr>
          </w:p>
        </w:tc>
        <w:tc>
          <w:tcPr>
            <w:tcW w:w="790" w:type="dxa"/>
            <w:vMerge w:val="continue"/>
            <w:tcBorders>
              <w:top w:val="nil"/>
            </w:tcBorders>
            <w:vAlign w:val="center"/>
          </w:tcPr>
          <w:p w14:paraId="4290F31C">
            <w:pPr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Align w:val="center"/>
          </w:tcPr>
          <w:p w14:paraId="5612358C">
            <w:pPr>
              <w:spacing w:line="240" w:lineRule="exact"/>
              <w:jc w:val="center"/>
              <w:rPr>
                <w:rFonts w:ascii="宋体" w:cs="宋体"/>
                <w:color w:val="000000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6"/>
                <w:sz w:val="18"/>
                <w:szCs w:val="18"/>
              </w:rPr>
              <w:t>单位在职、退休人员满意</w:t>
            </w:r>
          </w:p>
        </w:tc>
        <w:tc>
          <w:tcPr>
            <w:tcW w:w="965" w:type="dxa"/>
            <w:vAlign w:val="center"/>
          </w:tcPr>
          <w:p w14:paraId="3CDFA795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</w:tc>
        <w:tc>
          <w:tcPr>
            <w:tcW w:w="1411" w:type="dxa"/>
            <w:vAlign w:val="center"/>
          </w:tcPr>
          <w:p w14:paraId="331A64D4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01" w:type="dxa"/>
            <w:vAlign w:val="center"/>
          </w:tcPr>
          <w:p w14:paraId="01C44EE8">
            <w:pPr>
              <w:jc w:val="center"/>
              <w:rPr>
                <w:rFonts w:hint="eastAsia" w:asci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15" w:type="dxa"/>
            <w:vAlign w:val="center"/>
          </w:tcPr>
          <w:p w14:paraId="4D630410">
            <w:pPr>
              <w:jc w:val="center"/>
              <w:rPr>
                <w:rFonts w:hint="eastAsia" w:asci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297" w:type="dxa"/>
            <w:vAlign w:val="center"/>
          </w:tcPr>
          <w:p w14:paraId="59714B37">
            <w:pPr>
              <w:jc w:val="center"/>
              <w:rPr>
                <w:rFonts w:hint="default" w:ascii="宋体" w:eastAsia="宋体" w:cs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 w14:paraId="7C0F9C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  <w:jc w:val="center"/>
        </w:trPr>
        <w:tc>
          <w:tcPr>
            <w:tcW w:w="7362" w:type="dxa"/>
            <w:gridSpan w:val="6"/>
            <w:vAlign w:val="center"/>
          </w:tcPr>
          <w:p w14:paraId="66F0E895">
            <w:pPr>
              <w:ind w:firstLine="3274"/>
              <w:jc w:val="center"/>
              <w:rPr>
                <w:color w:val="000000"/>
              </w:rPr>
            </w:pPr>
            <w:r>
              <w:rPr>
                <w:color w:val="000000"/>
              </w:rPr>
              <w:drawing>
                <wp:inline distT="0" distB="0" distL="114300" distR="114300">
                  <wp:extent cx="295275" cy="152400"/>
                  <wp:effectExtent l="0" t="0" r="9525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1" w:type="dxa"/>
            <w:vAlign w:val="center"/>
          </w:tcPr>
          <w:p w14:paraId="0ACC15DF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pacing w:val="-6"/>
                <w:szCs w:val="21"/>
              </w:rPr>
              <w:t>100</w:t>
            </w:r>
          </w:p>
        </w:tc>
        <w:tc>
          <w:tcPr>
            <w:tcW w:w="815" w:type="dxa"/>
            <w:vAlign w:val="center"/>
          </w:tcPr>
          <w:p w14:paraId="4BBDDB41">
            <w:pPr>
              <w:jc w:val="center"/>
              <w:rPr>
                <w:rFonts w:hint="default" w:ascii="Arial" w:eastAsia="宋体"/>
                <w:color w:val="000000"/>
                <w:lang w:val="en-US" w:eastAsia="zh-CN"/>
              </w:rPr>
            </w:pPr>
            <w:r>
              <w:rPr>
                <w:rFonts w:hint="eastAsia" w:ascii="Arial"/>
                <w:color w:val="000000"/>
                <w:lang w:val="en-US" w:eastAsia="zh-CN"/>
              </w:rPr>
              <w:t>94</w:t>
            </w:r>
          </w:p>
        </w:tc>
        <w:tc>
          <w:tcPr>
            <w:tcW w:w="1297" w:type="dxa"/>
            <w:vAlign w:val="center"/>
          </w:tcPr>
          <w:p w14:paraId="14F64461">
            <w:pPr>
              <w:jc w:val="center"/>
              <w:rPr>
                <w:rFonts w:ascii="Arial"/>
                <w:color w:val="FF0000"/>
              </w:rPr>
            </w:pPr>
          </w:p>
        </w:tc>
      </w:tr>
    </w:tbl>
    <w:p w14:paraId="43AA9336">
      <w:pPr>
        <w:jc w:val="left"/>
        <w:rPr>
          <w:rFonts w:ascii="仿宋" w:hAnsi="仿宋" w:eastAsia="仿宋" w:cs="仿宋"/>
          <w:color w:val="000000"/>
          <w:spacing w:val="-22"/>
          <w:position w:val="-1"/>
          <w:sz w:val="22"/>
          <w:szCs w:val="22"/>
        </w:rPr>
      </w:pPr>
      <w:r>
        <w:rPr>
          <w:rFonts w:hint="eastAsia" w:ascii="仿宋" w:hAnsi="仿宋" w:eastAsia="仿宋" w:cs="仿宋"/>
          <w:color w:val="000000"/>
          <w:spacing w:val="-22"/>
          <w:sz w:val="22"/>
          <w:szCs w:val="22"/>
        </w:rPr>
        <w:t>填表人：</w:t>
      </w:r>
      <w:r>
        <w:rPr>
          <w:rFonts w:ascii="仿宋" w:hAnsi="仿宋" w:eastAsia="仿宋" w:cs="仿宋"/>
          <w:color w:val="000000"/>
          <w:spacing w:val="9"/>
          <w:sz w:val="22"/>
          <w:szCs w:val="22"/>
        </w:rPr>
        <w:t xml:space="preserve">    </w:t>
      </w:r>
      <w:r>
        <w:rPr>
          <w:rFonts w:ascii="仿宋" w:hAnsi="仿宋" w:eastAsia="仿宋" w:cs="仿宋"/>
          <w:color w:val="000000"/>
          <w:spacing w:val="3"/>
          <w:sz w:val="22"/>
          <w:szCs w:val="22"/>
        </w:rPr>
        <w:t xml:space="preserve">        </w:t>
      </w:r>
      <w:r>
        <w:rPr>
          <w:rFonts w:hint="eastAsia" w:ascii="仿宋" w:hAnsi="仿宋" w:eastAsia="仿宋" w:cs="仿宋"/>
          <w:color w:val="000000"/>
          <w:spacing w:val="-22"/>
          <w:sz w:val="22"/>
          <w:szCs w:val="22"/>
        </w:rPr>
        <w:t>联系电话：</w:t>
      </w:r>
      <w:r>
        <w:rPr>
          <w:rFonts w:ascii="仿宋" w:hAnsi="仿宋" w:eastAsia="仿宋" w:cs="仿宋"/>
          <w:color w:val="000000"/>
          <w:spacing w:val="2"/>
          <w:sz w:val="22"/>
          <w:szCs w:val="22"/>
        </w:rPr>
        <w:t xml:space="preserve">             </w:t>
      </w:r>
      <w:r>
        <w:rPr>
          <w:rFonts w:hint="eastAsia" w:ascii="仿宋" w:hAnsi="仿宋" w:eastAsia="仿宋" w:cs="仿宋"/>
          <w:color w:val="000000"/>
          <w:spacing w:val="-22"/>
          <w:position w:val="-1"/>
          <w:sz w:val="22"/>
          <w:szCs w:val="22"/>
        </w:rPr>
        <w:t>单位负责人签字：</w:t>
      </w:r>
      <w:r>
        <w:rPr>
          <w:rFonts w:ascii="仿宋" w:hAnsi="仿宋" w:eastAsia="仿宋" w:cs="仿宋"/>
          <w:color w:val="000000"/>
          <w:spacing w:val="-22"/>
          <w:position w:val="-1"/>
          <w:sz w:val="22"/>
          <w:szCs w:val="22"/>
        </w:rPr>
        <w:t xml:space="preserve">                      </w:t>
      </w:r>
      <w:r>
        <w:rPr>
          <w:rFonts w:ascii="仿宋" w:hAnsi="仿宋" w:eastAsia="仿宋" w:cs="仿宋"/>
          <w:color w:val="000000"/>
          <w:spacing w:val="9"/>
          <w:sz w:val="22"/>
          <w:szCs w:val="22"/>
        </w:rPr>
        <w:t xml:space="preserve"> </w:t>
      </w:r>
      <w:r>
        <w:rPr>
          <w:rFonts w:hint="eastAsia" w:ascii="仿宋" w:hAnsi="仿宋" w:eastAsia="仿宋" w:cs="仿宋"/>
          <w:color w:val="000000"/>
          <w:spacing w:val="-22"/>
          <w:sz w:val="22"/>
          <w:szCs w:val="22"/>
        </w:rPr>
        <w:t>填报日期：</w:t>
      </w:r>
      <w:r>
        <w:rPr>
          <w:rFonts w:ascii="仿宋" w:hAnsi="仿宋" w:eastAsia="仿宋" w:cs="仿宋"/>
          <w:color w:val="000000"/>
          <w:spacing w:val="3"/>
          <w:sz w:val="22"/>
          <w:szCs w:val="22"/>
        </w:rPr>
        <w:t xml:space="preserve">  </w:t>
      </w:r>
    </w:p>
    <w:p w14:paraId="20A96CF9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  <w:r>
        <w:rPr>
          <w:rFonts w:ascii="仿宋" w:hAnsi="仿宋" w:eastAsia="仿宋" w:cs="仿宋"/>
          <w:color w:val="000000"/>
          <w:sz w:val="22"/>
          <w:szCs w:val="22"/>
        </w:rPr>
        <w:t xml:space="preserve"> </w:t>
      </w:r>
    </w:p>
    <w:p w14:paraId="36DBEEE2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1F84753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F998271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A84AF28">
      <w:pPr>
        <w:jc w:val="left"/>
        <w:rPr>
          <w:rFonts w:ascii="黑体" w:hAnsi="黑体" w:eastAsia="黑体" w:cs="黑体"/>
          <w:color w:val="000000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pacing w:val="10"/>
          <w:sz w:val="32"/>
          <w:szCs w:val="32"/>
        </w:rPr>
        <w:t>附件</w:t>
      </w:r>
      <w:r>
        <w:rPr>
          <w:rFonts w:ascii="黑体" w:hAnsi="黑体" w:eastAsia="黑体" w:cs="黑体"/>
          <w:color w:val="000000"/>
          <w:spacing w:val="10"/>
          <w:sz w:val="32"/>
          <w:szCs w:val="32"/>
        </w:rPr>
        <w:t>3</w:t>
      </w:r>
    </w:p>
    <w:p w14:paraId="24A1901A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2"/>
          <w:szCs w:val="42"/>
        </w:rPr>
      </w:pPr>
    </w:p>
    <w:p w14:paraId="259B6054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2022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年度岳阳楼区科学技术协会整体支出</w:t>
      </w:r>
    </w:p>
    <w:p w14:paraId="5C3BF5D1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绩效自评报告</w:t>
      </w:r>
    </w:p>
    <w:p w14:paraId="3663ECAE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B640286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3C3B953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747A8A0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0C02282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C99EA48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A65A6EB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FC88F4C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D865753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49C6FF0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95203A8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D416D8A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8E66BA8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BF29166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D2A65B9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4182D1C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179A94E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BE9C1BD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166B07C3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2147928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4FFBB171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946D94F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C5CFD10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474B27CD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573770F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21E277D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2C9A1B4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7081667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80014CE">
      <w:pPr>
        <w:jc w:val="center"/>
        <w:rPr>
          <w:rFonts w:ascii="楷体_GB2312" w:hAnsi="楷体_GB2312" w:eastAsia="楷体_GB2312" w:cs="楷体_GB2312"/>
          <w:color w:val="000000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部门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>(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单位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>)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名称：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 xml:space="preserve">   ( 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盖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 xml:space="preserve"> 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章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 xml:space="preserve"> )</w:t>
      </w:r>
    </w:p>
    <w:p w14:paraId="3A3F99A1">
      <w:pPr>
        <w:jc w:val="center"/>
        <w:rPr>
          <w:rFonts w:ascii="楷体_GB2312" w:hAnsi="楷体_GB2312" w:eastAsia="楷体_GB2312" w:cs="楷体_GB2312"/>
          <w:color w:val="000000"/>
          <w:sz w:val="36"/>
          <w:szCs w:val="36"/>
        </w:rPr>
        <w:sectPr>
          <w:pgSz w:w="11906" w:h="16838"/>
          <w:pgMar w:top="1134" w:right="1134" w:bottom="1021" w:left="1134" w:header="851" w:footer="992" w:gutter="0"/>
          <w:cols w:space="0" w:num="1"/>
          <w:docGrid w:type="lines" w:linePitch="312" w:charSpace="0"/>
        </w:sectPr>
      </w:pPr>
      <w:r>
        <w:rPr>
          <w:rFonts w:ascii="楷体_GB2312" w:hAnsi="楷体_GB2312" w:eastAsia="楷体_GB2312" w:cs="楷体_GB2312"/>
          <w:color w:val="000000"/>
          <w:sz w:val="36"/>
          <w:szCs w:val="36"/>
        </w:rPr>
        <w:t>2023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年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 xml:space="preserve"> 6 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月</w:t>
      </w:r>
      <w:r>
        <w:rPr>
          <w:rFonts w:ascii="楷体_GB2312" w:hAnsi="楷体_GB2312" w:eastAsia="楷体_GB2312" w:cs="楷体_GB2312"/>
          <w:color w:val="000000"/>
          <w:sz w:val="36"/>
          <w:szCs w:val="36"/>
        </w:rPr>
        <w:t xml:space="preserve"> 2 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日</w:t>
      </w:r>
    </w:p>
    <w:p w14:paraId="4FF034D9">
      <w:pPr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2</w:t>
      </w:r>
      <w:r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  <w:t>022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年度岳阳楼区科学技术协会</w:t>
      </w:r>
    </w:p>
    <w:p w14:paraId="1E2FDE42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单位整体支出绩效自评报告</w:t>
      </w:r>
    </w:p>
    <w:p w14:paraId="37BC57DF">
      <w:pPr>
        <w:spacing w:line="600" w:lineRule="exact"/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1973C293">
      <w:pPr>
        <w:numPr>
          <w:ilvl w:val="0"/>
          <w:numId w:val="1"/>
        </w:num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单位基本情况</w:t>
      </w:r>
    </w:p>
    <w:p w14:paraId="0FCE6625">
      <w:pPr>
        <w:spacing w:line="600" w:lineRule="exact"/>
        <w:ind w:firstLine="560" w:firstLineChars="200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sz w:val="28"/>
          <w:szCs w:val="28"/>
        </w:rPr>
        <w:t>岳阳楼区科学技术协会隶属区委群团机关，为正科级单位，内设办公室、科普部、学会部三个股室。年末实有编制</w:t>
      </w:r>
      <w:r>
        <w:rPr>
          <w:rFonts w:ascii="仿宋_GB2312" w:hAnsi="仿宋" w:eastAsia="仿宋_GB2312"/>
          <w:sz w:val="28"/>
          <w:szCs w:val="28"/>
        </w:rPr>
        <w:t>9</w:t>
      </w:r>
      <w:r>
        <w:rPr>
          <w:rFonts w:hint="eastAsia" w:ascii="仿宋_GB2312" w:hAnsi="仿宋" w:eastAsia="仿宋_GB2312"/>
          <w:sz w:val="28"/>
          <w:szCs w:val="28"/>
        </w:rPr>
        <w:t>人，实有在职</w:t>
      </w:r>
      <w:r>
        <w:rPr>
          <w:rFonts w:ascii="仿宋_GB2312" w:hAnsi="仿宋" w:eastAsia="仿宋_GB2312"/>
          <w:sz w:val="28"/>
          <w:szCs w:val="28"/>
        </w:rPr>
        <w:t>11</w:t>
      </w:r>
      <w:r>
        <w:rPr>
          <w:rFonts w:hint="eastAsia" w:ascii="仿宋_GB2312" w:hAnsi="仿宋" w:eastAsia="仿宋_GB2312"/>
          <w:sz w:val="28"/>
          <w:szCs w:val="28"/>
        </w:rPr>
        <w:t>人。岳阳楼区科协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全年总支出为</w:t>
      </w:r>
      <w:r>
        <w:rPr>
          <w:rFonts w:ascii="仿宋_GB2312" w:hAnsi="仿宋_GB2312" w:eastAsia="仿宋_GB2312" w:cs="仿宋_GB2312"/>
          <w:bCs/>
          <w:sz w:val="28"/>
          <w:szCs w:val="28"/>
        </w:rPr>
        <w:t>337.83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万元，基本支出</w:t>
      </w:r>
      <w:r>
        <w:rPr>
          <w:rFonts w:ascii="仿宋_GB2312" w:hAnsi="仿宋_GB2312" w:eastAsia="仿宋_GB2312" w:cs="仿宋_GB2312"/>
          <w:bCs/>
          <w:sz w:val="28"/>
          <w:szCs w:val="28"/>
        </w:rPr>
        <w:t>229.97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万元，项目</w:t>
      </w:r>
      <w:bookmarkStart w:id="0" w:name="_GoBack"/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</w:rPr>
        <w:t>支出</w:t>
      </w:r>
      <w:r>
        <w:rPr>
          <w:rFonts w:ascii="仿宋_GB2312" w:hAnsi="仿宋_GB2312" w:eastAsia="仿宋_GB2312" w:cs="仿宋_GB2312"/>
          <w:bCs/>
          <w:color w:val="auto"/>
          <w:sz w:val="28"/>
          <w:szCs w:val="28"/>
        </w:rPr>
        <w:t>107.8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</w:rPr>
        <w:t>主要用</w:t>
      </w:r>
      <w:bookmarkEnd w:id="0"/>
      <w:r>
        <w:rPr>
          <w:rFonts w:hint="eastAsia" w:ascii="仿宋_GB2312" w:hAnsi="仿宋_GB2312" w:eastAsia="仿宋_GB2312" w:cs="仿宋_GB2312"/>
          <w:bCs/>
          <w:sz w:val="28"/>
          <w:szCs w:val="28"/>
        </w:rPr>
        <w:t>于科普活动等。</w:t>
      </w:r>
    </w:p>
    <w:p w14:paraId="66E2A54A">
      <w:p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二、一般公共预算支出情况</w:t>
      </w:r>
    </w:p>
    <w:p w14:paraId="00C27A46">
      <w:pPr>
        <w:spacing w:line="600" w:lineRule="exact"/>
        <w:ind w:firstLine="640" w:firstLineChars="200"/>
        <w:jc w:val="left"/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</w:pPr>
      <w:r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  <w:t>(</w:t>
      </w:r>
      <w:r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</w:rPr>
        <w:t>一</w:t>
      </w:r>
      <w:r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  <w:t>)</w:t>
      </w:r>
      <w:r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</w:rPr>
        <w:t>基本支出情况</w:t>
      </w:r>
    </w:p>
    <w:p w14:paraId="5A0CA062">
      <w:pPr>
        <w:spacing w:line="600" w:lineRule="exact"/>
        <w:ind w:firstLine="560" w:firstLineChars="200"/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全年基本支出共</w:t>
      </w:r>
      <w:r>
        <w:rPr>
          <w:rFonts w:ascii="仿宋_GB2312" w:hAnsi="仿宋_GB2312" w:eastAsia="仿宋_GB2312" w:cs="仿宋_GB2312"/>
          <w:bCs/>
          <w:sz w:val="28"/>
          <w:szCs w:val="28"/>
        </w:rPr>
        <w:t>229.97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万元，其中人员经费</w:t>
      </w:r>
      <w:r>
        <w:rPr>
          <w:rFonts w:ascii="仿宋_GB2312" w:hAnsi="仿宋_GB2312" w:eastAsia="仿宋_GB2312" w:cs="仿宋_GB2312"/>
          <w:bCs/>
          <w:sz w:val="28"/>
          <w:szCs w:val="28"/>
        </w:rPr>
        <w:t>193.99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万元，主要用于干部职工的工资发放，社会保障缴费及公积金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CN"/>
        </w:rPr>
        <w:t>支出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等。公用经费支出</w:t>
      </w:r>
      <w:r>
        <w:rPr>
          <w:rFonts w:ascii="仿宋_GB2312" w:hAnsi="仿宋_GB2312" w:eastAsia="仿宋_GB2312" w:cs="仿宋_GB2312"/>
          <w:bCs/>
          <w:sz w:val="28"/>
          <w:szCs w:val="28"/>
        </w:rPr>
        <w:t>35.98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万元，主要用于日常办公的办公费、印刷及其他商品服务支出费用。</w:t>
      </w:r>
    </w:p>
    <w:p w14:paraId="2C7B06A4">
      <w:pPr>
        <w:numPr>
          <w:ilvl w:val="0"/>
          <w:numId w:val="0"/>
        </w:numPr>
        <w:spacing w:line="600" w:lineRule="exact"/>
        <w:ind w:firstLine="640" w:firstLineChars="200"/>
        <w:jc w:val="left"/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  <w:lang w:eastAsia="zh-CN"/>
        </w:rPr>
        <w:t>（二）</w:t>
      </w:r>
      <w:r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</w:rPr>
        <w:t>项目支出情况</w:t>
      </w:r>
    </w:p>
    <w:p w14:paraId="671730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</w:rPr>
        <w:t>全年项目支出107.8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</w:rPr>
        <w:t>万元，主要用于实施青少年、产业工人、农民、老年人、领导干部和公务员等重点人群科学素质提升行动；实施科普信息化工程和基层科普阵地建设等。</w:t>
      </w:r>
    </w:p>
    <w:p w14:paraId="630E4C14">
      <w:pPr>
        <w:numPr>
          <w:ilvl w:val="0"/>
          <w:numId w:val="0"/>
        </w:num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政府性基金预算支出情况</w:t>
      </w:r>
    </w:p>
    <w:p w14:paraId="7BAEBDEC">
      <w:pPr>
        <w:spacing w:line="600" w:lineRule="exact"/>
        <w:ind w:left="420" w:leftChars="200" w:firstLine="320" w:firstLineChars="1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无</w:t>
      </w:r>
    </w:p>
    <w:p w14:paraId="1D57DF66">
      <w:pPr>
        <w:numPr>
          <w:ilvl w:val="0"/>
          <w:numId w:val="0"/>
        </w:num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国有资本经营预算支出情况</w:t>
      </w:r>
    </w:p>
    <w:p w14:paraId="35029CB7">
      <w:pPr>
        <w:spacing w:line="600" w:lineRule="exact"/>
        <w:ind w:left="420" w:leftChars="200" w:firstLine="320" w:firstLineChars="1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无</w:t>
      </w:r>
    </w:p>
    <w:p w14:paraId="3B585B1B">
      <w:pPr>
        <w:numPr>
          <w:ilvl w:val="0"/>
          <w:numId w:val="2"/>
        </w:numPr>
        <w:spacing w:line="600" w:lineRule="exact"/>
        <w:ind w:firstLine="640" w:firstLineChars="200"/>
        <w:jc w:val="left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社会保险基金预算支出情况</w:t>
      </w:r>
    </w:p>
    <w:p w14:paraId="260BAA9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position w:val="0"/>
          <w:sz w:val="32"/>
          <w:szCs w:val="32"/>
          <w:lang w:val="en-US" w:eastAsia="zh-CN"/>
        </w:rPr>
        <w:t>社会保障和就业支出12.37万元；卫生健康支出5.43万元。</w:t>
      </w:r>
    </w:p>
    <w:p w14:paraId="52AABD85">
      <w:p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六、部门整体支出绩效情况</w:t>
      </w:r>
    </w:p>
    <w:p w14:paraId="01F5408B">
      <w:pPr>
        <w:spacing w:line="60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本单位项目资金其主要用途是确保单位的正常运转，促进各项科普工作任务顺利完成。在人员经费支出、公共支出严格执行区委区政府的各项制度；在项目经费的使用上，在保证各项任务顺利完成的同时，严格落实厉行节约的原则；三公经费的使用严格控制在预算申报的范围内。</w:t>
      </w:r>
    </w:p>
    <w:p w14:paraId="1A8E8BF5">
      <w:p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七、存在的问题及原因分析</w:t>
      </w:r>
    </w:p>
    <w:p w14:paraId="296960D8">
      <w:pPr>
        <w:spacing w:line="60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主要存在问题：在使用公务卡方面需要进一步加强；成本有待进一步降低；财务人员业务水平需进一步提升。</w:t>
      </w:r>
    </w:p>
    <w:p w14:paraId="676D1C88">
      <w:pPr>
        <w:numPr>
          <w:ilvl w:val="0"/>
          <w:numId w:val="3"/>
        </w:num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下一步改进措施</w:t>
      </w:r>
    </w:p>
    <w:p w14:paraId="2EF3D20F">
      <w:pPr>
        <w:spacing w:line="600" w:lineRule="exact"/>
        <w:ind w:firstLine="560" w:firstLineChars="200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一是加大对公务卡的使用力度。二是进一步控制项目经费支出，在确保各项任务完成的同时，力争把成本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CN"/>
        </w:rPr>
        <w:t>降低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。三是财务人员加强学习，建议区财政局多组织财务人员进行业务知识方面的培训。</w:t>
      </w:r>
    </w:p>
    <w:p w14:paraId="68811481">
      <w:pPr>
        <w:spacing w:line="60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九、部门整体支出绩效自评结果拟应用和公开情况</w:t>
      </w:r>
    </w:p>
    <w:p w14:paraId="51493610">
      <w:pPr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无</w:t>
      </w:r>
    </w:p>
    <w:p w14:paraId="56133A8A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743905D2">
      <w:pPr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 w14:paraId="78D290EE">
      <w:pPr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 w14:paraId="71598E4D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报告需要以下附件：</w:t>
      </w:r>
    </w:p>
    <w:p w14:paraId="659B37DD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、部门整体支出绩效评价基础数据表</w:t>
      </w:r>
    </w:p>
    <w:p w14:paraId="3468622A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、部门整体支出绩效自评表</w:t>
      </w:r>
    </w:p>
    <w:p w14:paraId="0FDE0921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、项目支出绩效自评表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(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一个一级项目支出一张表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)</w:t>
      </w:r>
    </w:p>
    <w:p w14:paraId="4A2FE58A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、政府性基金预算支出情况表</w:t>
      </w:r>
    </w:p>
    <w:p w14:paraId="23662B4C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、国有资本经营预算支出情况表</w:t>
      </w:r>
    </w:p>
    <w:p w14:paraId="7FBF1F2C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、社会保险基金预算支出情况表</w:t>
      </w:r>
    </w:p>
    <w:p w14:paraId="14781B93">
      <w:pPr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  <w:sectPr>
          <w:pgSz w:w="11906" w:h="16838"/>
          <w:pgMar w:top="1871" w:right="1701" w:bottom="1701" w:left="1701" w:header="851" w:footer="992" w:gutter="0"/>
          <w:cols w:space="0" w:num="1"/>
          <w:docGrid w:type="linesAndChars" w:linePitch="312" w:charSpace="0"/>
        </w:sectPr>
      </w:pPr>
    </w:p>
    <w:p w14:paraId="3294D5A3">
      <w:pPr>
        <w:rPr>
          <w:rFonts w:ascii="黑体" w:hAnsi="黑体" w:eastAsia="黑体" w:cs="黑体"/>
          <w:color w:val="000000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pacing w:val="10"/>
          <w:sz w:val="32"/>
          <w:szCs w:val="32"/>
        </w:rPr>
        <w:t>附件</w:t>
      </w:r>
      <w:r>
        <w:rPr>
          <w:rFonts w:ascii="黑体" w:hAnsi="黑体" w:eastAsia="黑体" w:cs="黑体"/>
          <w:color w:val="000000"/>
          <w:spacing w:val="10"/>
          <w:sz w:val="32"/>
          <w:szCs w:val="32"/>
        </w:rPr>
        <w:t>4</w:t>
      </w:r>
    </w:p>
    <w:p w14:paraId="71365B38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  <w:t>2022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年度项目支出绩效自评表</w:t>
      </w:r>
    </w:p>
    <w:tbl>
      <w:tblPr>
        <w:tblStyle w:val="4"/>
        <w:tblW w:w="976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416"/>
        <w:gridCol w:w="1131"/>
        <w:gridCol w:w="1140"/>
        <w:gridCol w:w="685"/>
        <w:gridCol w:w="795"/>
        <w:gridCol w:w="1365"/>
      </w:tblGrid>
      <w:tr w14:paraId="09588A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  <w:jc w:val="center"/>
        </w:trPr>
        <w:tc>
          <w:tcPr>
            <w:tcW w:w="1075" w:type="dxa"/>
            <w:vAlign w:val="center"/>
          </w:tcPr>
          <w:p w14:paraId="2D44C655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项目支出</w:t>
            </w:r>
          </w:p>
          <w:p w14:paraId="18E21185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名称</w:t>
            </w:r>
          </w:p>
        </w:tc>
        <w:tc>
          <w:tcPr>
            <w:tcW w:w="8692" w:type="dxa"/>
            <w:gridSpan w:val="8"/>
            <w:vAlign w:val="center"/>
          </w:tcPr>
          <w:p w14:paraId="73B9E129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hint="eastAsia" w:ascii="Arial"/>
                <w:color w:val="000000"/>
                <w:szCs w:val="21"/>
              </w:rPr>
              <w:t>科普项目</w:t>
            </w:r>
          </w:p>
        </w:tc>
      </w:tr>
      <w:tr w14:paraId="522D00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1075" w:type="dxa"/>
            <w:vAlign w:val="center"/>
          </w:tcPr>
          <w:p w14:paraId="44FD5175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主管部门</w:t>
            </w:r>
          </w:p>
        </w:tc>
        <w:tc>
          <w:tcPr>
            <w:tcW w:w="4707" w:type="dxa"/>
            <w:gridSpan w:val="4"/>
            <w:vAlign w:val="center"/>
          </w:tcPr>
          <w:p w14:paraId="4BEED76E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7B985923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 w14:paraId="7389B1D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hint="eastAsia" w:ascii="Arial"/>
                <w:color w:val="000000"/>
                <w:szCs w:val="21"/>
              </w:rPr>
              <w:t>岳阳楼区科学技术协会</w:t>
            </w:r>
          </w:p>
        </w:tc>
      </w:tr>
      <w:tr w14:paraId="7C8986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  <w:jc w:val="center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467B1C52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  <w:p w14:paraId="630F125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  <w:p w14:paraId="2E1651D6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项目资金</w:t>
            </w:r>
          </w:p>
          <w:p w14:paraId="6856F795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(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万元</w:t>
            </w:r>
            <w:r>
              <w:rPr>
                <w:rFonts w:ascii="宋体" w:hAnsi="宋体" w:cs="宋体"/>
                <w:color w:val="000000"/>
                <w:szCs w:val="21"/>
              </w:rPr>
              <w:t>)</w:t>
            </w:r>
          </w:p>
        </w:tc>
        <w:tc>
          <w:tcPr>
            <w:tcW w:w="2160" w:type="dxa"/>
            <w:gridSpan w:val="2"/>
            <w:vAlign w:val="center"/>
          </w:tcPr>
          <w:p w14:paraId="18B90AA8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416" w:type="dxa"/>
            <w:vAlign w:val="center"/>
          </w:tcPr>
          <w:p w14:paraId="4355E9C6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年初</w:t>
            </w:r>
          </w:p>
          <w:p w14:paraId="03910194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预算数</w:t>
            </w:r>
          </w:p>
        </w:tc>
        <w:tc>
          <w:tcPr>
            <w:tcW w:w="1131" w:type="dxa"/>
            <w:vAlign w:val="center"/>
          </w:tcPr>
          <w:p w14:paraId="1A2373EB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全年</w:t>
            </w:r>
          </w:p>
          <w:p w14:paraId="75AB217E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预算数</w:t>
            </w:r>
          </w:p>
        </w:tc>
        <w:tc>
          <w:tcPr>
            <w:tcW w:w="1140" w:type="dxa"/>
            <w:vAlign w:val="center"/>
          </w:tcPr>
          <w:p w14:paraId="464F7D67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全年</w:t>
            </w:r>
          </w:p>
          <w:p w14:paraId="72BB32F5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执行数</w:t>
            </w:r>
          </w:p>
        </w:tc>
        <w:tc>
          <w:tcPr>
            <w:tcW w:w="685" w:type="dxa"/>
            <w:vAlign w:val="center"/>
          </w:tcPr>
          <w:p w14:paraId="09B06ACE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分值</w:t>
            </w:r>
          </w:p>
        </w:tc>
        <w:tc>
          <w:tcPr>
            <w:tcW w:w="795" w:type="dxa"/>
            <w:vAlign w:val="center"/>
          </w:tcPr>
          <w:p w14:paraId="183BAE19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执行率</w:t>
            </w:r>
          </w:p>
        </w:tc>
        <w:tc>
          <w:tcPr>
            <w:tcW w:w="1365" w:type="dxa"/>
            <w:vAlign w:val="center"/>
          </w:tcPr>
          <w:p w14:paraId="25954184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得分</w:t>
            </w:r>
          </w:p>
        </w:tc>
      </w:tr>
      <w:tr w14:paraId="3E9359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17E2E6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7B0B747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年度资金总额</w:t>
            </w:r>
          </w:p>
        </w:tc>
        <w:tc>
          <w:tcPr>
            <w:tcW w:w="1416" w:type="dxa"/>
            <w:vAlign w:val="center"/>
          </w:tcPr>
          <w:p w14:paraId="5F6220C8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87.85</w:t>
            </w:r>
          </w:p>
        </w:tc>
        <w:tc>
          <w:tcPr>
            <w:tcW w:w="1131" w:type="dxa"/>
            <w:vAlign w:val="center"/>
          </w:tcPr>
          <w:p w14:paraId="628D4147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107.85</w:t>
            </w:r>
          </w:p>
        </w:tc>
        <w:tc>
          <w:tcPr>
            <w:tcW w:w="1140" w:type="dxa"/>
            <w:vAlign w:val="center"/>
          </w:tcPr>
          <w:p w14:paraId="11E59AD2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107.85</w:t>
            </w:r>
          </w:p>
        </w:tc>
        <w:tc>
          <w:tcPr>
            <w:tcW w:w="685" w:type="dxa"/>
            <w:vAlign w:val="center"/>
          </w:tcPr>
          <w:p w14:paraId="3C4EFA0E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position w:val="-2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 w14:paraId="1EBD80B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5C7E9B9D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</w:tr>
      <w:tr w14:paraId="2BF02B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D259506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8D5054E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其中：当年财政拨款</w:t>
            </w:r>
          </w:p>
        </w:tc>
        <w:tc>
          <w:tcPr>
            <w:tcW w:w="1416" w:type="dxa"/>
            <w:vAlign w:val="center"/>
          </w:tcPr>
          <w:p w14:paraId="470FE3FB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87.85</w:t>
            </w:r>
          </w:p>
        </w:tc>
        <w:tc>
          <w:tcPr>
            <w:tcW w:w="1131" w:type="dxa"/>
            <w:vAlign w:val="center"/>
          </w:tcPr>
          <w:p w14:paraId="5A2DBC88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107.85</w:t>
            </w:r>
          </w:p>
        </w:tc>
        <w:tc>
          <w:tcPr>
            <w:tcW w:w="1140" w:type="dxa"/>
            <w:vAlign w:val="center"/>
          </w:tcPr>
          <w:p w14:paraId="5E128ED1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107.85</w:t>
            </w:r>
          </w:p>
        </w:tc>
        <w:tc>
          <w:tcPr>
            <w:tcW w:w="685" w:type="dxa"/>
            <w:vAlign w:val="center"/>
          </w:tcPr>
          <w:p w14:paraId="56FDCEBC">
            <w:pPr>
              <w:spacing w:line="240" w:lineRule="exact"/>
              <w:jc w:val="center"/>
              <w:rPr>
                <w:rFonts w:hint="default" w:ascii="Arial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Arial"/>
                <w:color w:val="000000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 w14:paraId="5A6B5EA7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1614875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</w:tr>
      <w:tr w14:paraId="53D430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5A29A188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58686E8A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 xml:space="preserve">   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上年结转资金</w:t>
            </w:r>
          </w:p>
        </w:tc>
        <w:tc>
          <w:tcPr>
            <w:tcW w:w="1416" w:type="dxa"/>
            <w:vAlign w:val="center"/>
          </w:tcPr>
          <w:p w14:paraId="39A0036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0</w:t>
            </w:r>
          </w:p>
        </w:tc>
        <w:tc>
          <w:tcPr>
            <w:tcW w:w="1131" w:type="dxa"/>
            <w:vAlign w:val="center"/>
          </w:tcPr>
          <w:p w14:paraId="0C47AE6A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0</w:t>
            </w:r>
          </w:p>
        </w:tc>
        <w:tc>
          <w:tcPr>
            <w:tcW w:w="1140" w:type="dxa"/>
            <w:vAlign w:val="center"/>
          </w:tcPr>
          <w:p w14:paraId="302A48A7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  <w:r>
              <w:rPr>
                <w:rFonts w:ascii="Arial"/>
                <w:color w:val="000000"/>
                <w:szCs w:val="21"/>
              </w:rPr>
              <w:t>0</w:t>
            </w:r>
          </w:p>
        </w:tc>
        <w:tc>
          <w:tcPr>
            <w:tcW w:w="685" w:type="dxa"/>
            <w:vAlign w:val="center"/>
          </w:tcPr>
          <w:p w14:paraId="7732585B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5E49D100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4EE36DD9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</w:tr>
      <w:tr w14:paraId="5D3958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65089CC7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7F2367B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其他资金</w:t>
            </w:r>
          </w:p>
        </w:tc>
        <w:tc>
          <w:tcPr>
            <w:tcW w:w="1416" w:type="dxa"/>
            <w:vAlign w:val="center"/>
          </w:tcPr>
          <w:p w14:paraId="40F9B360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131" w:type="dxa"/>
            <w:vAlign w:val="center"/>
          </w:tcPr>
          <w:p w14:paraId="179D5F36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6177CD2B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685" w:type="dxa"/>
            <w:vAlign w:val="center"/>
          </w:tcPr>
          <w:p w14:paraId="0C37DE1D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0A26F0E9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7D5A724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</w:tr>
      <w:tr w14:paraId="6A35E9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2EC597D7">
            <w:pPr>
              <w:spacing w:line="240" w:lineRule="exact"/>
              <w:ind w:hanging="209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年度总体</w:t>
            </w:r>
          </w:p>
          <w:p w14:paraId="1488A320">
            <w:pPr>
              <w:spacing w:line="240" w:lineRule="exact"/>
              <w:ind w:hanging="209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目标</w:t>
            </w:r>
          </w:p>
        </w:tc>
        <w:tc>
          <w:tcPr>
            <w:tcW w:w="4707" w:type="dxa"/>
            <w:gridSpan w:val="4"/>
            <w:vAlign w:val="center"/>
          </w:tcPr>
          <w:p w14:paraId="79CD226E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72B631F9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实际完成情况</w:t>
            </w:r>
          </w:p>
        </w:tc>
      </w:tr>
      <w:tr w14:paraId="22D0CB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63EF5CE2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4707" w:type="dxa"/>
            <w:gridSpan w:val="4"/>
            <w:vAlign w:val="center"/>
          </w:tcPr>
          <w:p w14:paraId="3FF75A2B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3985" w:type="dxa"/>
            <w:gridSpan w:val="4"/>
            <w:vAlign w:val="center"/>
          </w:tcPr>
          <w:p w14:paraId="537CA33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</w:tr>
      <w:tr w14:paraId="7D51C5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  <w:jc w:val="center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1D5BD499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绩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效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指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标</w:t>
            </w:r>
          </w:p>
        </w:tc>
        <w:tc>
          <w:tcPr>
            <w:tcW w:w="1080" w:type="dxa"/>
            <w:vAlign w:val="center"/>
          </w:tcPr>
          <w:p w14:paraId="6B30CF66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029E6E7A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二级指标</w:t>
            </w:r>
          </w:p>
        </w:tc>
        <w:tc>
          <w:tcPr>
            <w:tcW w:w="1416" w:type="dxa"/>
            <w:vAlign w:val="center"/>
          </w:tcPr>
          <w:p w14:paraId="2D5BD5CF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547B2EA2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年度</w:t>
            </w:r>
          </w:p>
          <w:p w14:paraId="6D33EAED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指标值</w:t>
            </w:r>
          </w:p>
        </w:tc>
        <w:tc>
          <w:tcPr>
            <w:tcW w:w="1140" w:type="dxa"/>
            <w:vAlign w:val="center"/>
          </w:tcPr>
          <w:p w14:paraId="223C1D52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实际</w:t>
            </w:r>
          </w:p>
          <w:p w14:paraId="7B435214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完成值</w:t>
            </w:r>
          </w:p>
        </w:tc>
        <w:tc>
          <w:tcPr>
            <w:tcW w:w="685" w:type="dxa"/>
            <w:vAlign w:val="center"/>
          </w:tcPr>
          <w:p w14:paraId="03364779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分值</w:t>
            </w:r>
          </w:p>
        </w:tc>
        <w:tc>
          <w:tcPr>
            <w:tcW w:w="795" w:type="dxa"/>
            <w:vAlign w:val="center"/>
          </w:tcPr>
          <w:p w14:paraId="1FFB04DD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得分</w:t>
            </w:r>
          </w:p>
        </w:tc>
        <w:tc>
          <w:tcPr>
            <w:tcW w:w="1365" w:type="dxa"/>
            <w:vAlign w:val="center"/>
          </w:tcPr>
          <w:p w14:paraId="0AA9710F">
            <w:pPr>
              <w:spacing w:line="240" w:lineRule="exact"/>
              <w:ind w:hanging="99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偏差原因分析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及改进措施</w:t>
            </w:r>
          </w:p>
        </w:tc>
      </w:tr>
      <w:tr w14:paraId="3A132F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73EADD1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67B45BDE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position w:val="22"/>
                <w:szCs w:val="21"/>
              </w:rPr>
              <w:t>产出指标</w:t>
            </w:r>
          </w:p>
          <w:p w14:paraId="57CE322A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(50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分</w:t>
            </w:r>
            <w:r>
              <w:rPr>
                <w:rFonts w:ascii="宋体" w:hAnsi="宋体" w:cs="宋体"/>
                <w:color w:val="000000"/>
                <w:szCs w:val="21"/>
              </w:rPr>
              <w:t>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CBA5B20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数量指标</w:t>
            </w:r>
          </w:p>
        </w:tc>
        <w:tc>
          <w:tcPr>
            <w:tcW w:w="1416" w:type="dxa"/>
            <w:vAlign w:val="center"/>
          </w:tcPr>
          <w:p w14:paraId="720515B3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科普信息传播</w:t>
            </w:r>
            <w:r>
              <w:rPr>
                <w:rFonts w:ascii="Arial"/>
                <w:color w:val="000000"/>
                <w:sz w:val="18"/>
                <w:szCs w:val="18"/>
              </w:rPr>
              <w:t>100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万次</w:t>
            </w:r>
          </w:p>
        </w:tc>
        <w:tc>
          <w:tcPr>
            <w:tcW w:w="1131" w:type="dxa"/>
            <w:vAlign w:val="center"/>
          </w:tcPr>
          <w:p w14:paraId="215263D8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100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万次</w:t>
            </w:r>
          </w:p>
        </w:tc>
        <w:tc>
          <w:tcPr>
            <w:tcW w:w="1140" w:type="dxa"/>
            <w:vAlign w:val="center"/>
          </w:tcPr>
          <w:p w14:paraId="62C39F3C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传播</w:t>
            </w:r>
            <w:r>
              <w:rPr>
                <w:rFonts w:ascii="Arial"/>
                <w:color w:val="000000"/>
                <w:sz w:val="18"/>
                <w:szCs w:val="18"/>
              </w:rPr>
              <w:t>110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万次</w:t>
            </w:r>
          </w:p>
        </w:tc>
        <w:tc>
          <w:tcPr>
            <w:tcW w:w="685" w:type="dxa"/>
            <w:vAlign w:val="center"/>
          </w:tcPr>
          <w:p w14:paraId="2B456BAA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48F2750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32A5826E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383C3F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218F359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ECCFDF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E6C485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1D65D31E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开展科普志愿服务活动</w:t>
            </w:r>
            <w:r>
              <w:rPr>
                <w:rFonts w:ascii="Arial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场次</w:t>
            </w:r>
          </w:p>
        </w:tc>
        <w:tc>
          <w:tcPr>
            <w:tcW w:w="1131" w:type="dxa"/>
            <w:vAlign w:val="center"/>
          </w:tcPr>
          <w:p w14:paraId="31AB7975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场次</w:t>
            </w:r>
          </w:p>
        </w:tc>
        <w:tc>
          <w:tcPr>
            <w:tcW w:w="1140" w:type="dxa"/>
            <w:vAlign w:val="center"/>
          </w:tcPr>
          <w:p w14:paraId="1AF0D01F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开展</w:t>
            </w:r>
            <w:r>
              <w:rPr>
                <w:rFonts w:ascii="Arial"/>
                <w:color w:val="000000"/>
                <w:sz w:val="18"/>
                <w:szCs w:val="18"/>
              </w:rPr>
              <w:t>60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场次</w:t>
            </w:r>
          </w:p>
        </w:tc>
        <w:tc>
          <w:tcPr>
            <w:tcW w:w="685" w:type="dxa"/>
            <w:vAlign w:val="center"/>
          </w:tcPr>
          <w:p w14:paraId="524D8B8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4C57735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4F413F11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6C34C4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0DC184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70C16D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 w14:paraId="6762454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5345B67C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开展全国科普日主场活动一次</w:t>
            </w:r>
          </w:p>
        </w:tc>
        <w:tc>
          <w:tcPr>
            <w:tcW w:w="1131" w:type="dxa"/>
            <w:vAlign w:val="center"/>
          </w:tcPr>
          <w:p w14:paraId="10FC884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次</w:t>
            </w:r>
          </w:p>
        </w:tc>
        <w:tc>
          <w:tcPr>
            <w:tcW w:w="1140" w:type="dxa"/>
            <w:vAlign w:val="center"/>
          </w:tcPr>
          <w:p w14:paraId="664D2669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开展了</w:t>
            </w:r>
            <w:r>
              <w:rPr>
                <w:rFonts w:ascii="Arial"/>
                <w:color w:val="000000"/>
                <w:sz w:val="18"/>
                <w:szCs w:val="18"/>
              </w:rPr>
              <w:t>1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场全国科普日主场活动</w:t>
            </w:r>
          </w:p>
        </w:tc>
        <w:tc>
          <w:tcPr>
            <w:tcW w:w="685" w:type="dxa"/>
            <w:vAlign w:val="center"/>
          </w:tcPr>
          <w:p w14:paraId="6BFA625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64ED64E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5BC1936F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068A43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994E5BB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646B8D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2CC91A3B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质量指标</w:t>
            </w:r>
          </w:p>
        </w:tc>
        <w:tc>
          <w:tcPr>
            <w:tcW w:w="1416" w:type="dxa"/>
            <w:vAlign w:val="center"/>
          </w:tcPr>
          <w:p w14:paraId="1320E11C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全国科普日</w:t>
            </w:r>
            <w:r>
              <w:rPr>
                <w:rFonts w:ascii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活动获省级以上表彰</w:t>
            </w:r>
          </w:p>
        </w:tc>
        <w:tc>
          <w:tcPr>
            <w:tcW w:w="1131" w:type="dxa"/>
            <w:vAlign w:val="center"/>
          </w:tcPr>
          <w:p w14:paraId="752DEAB8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省级以上荣誉</w:t>
            </w:r>
          </w:p>
        </w:tc>
        <w:tc>
          <w:tcPr>
            <w:tcW w:w="1140" w:type="dxa"/>
            <w:vAlign w:val="center"/>
          </w:tcPr>
          <w:p w14:paraId="26FD3A9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被中科协评为优秀组织单位</w:t>
            </w:r>
          </w:p>
        </w:tc>
        <w:tc>
          <w:tcPr>
            <w:tcW w:w="685" w:type="dxa"/>
            <w:vAlign w:val="center"/>
          </w:tcPr>
          <w:p w14:paraId="1B62A91A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3285C0D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3B5258B4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2BBBAD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5C05BA7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E4D6FD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BD46BCC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674FF9EA">
            <w:pPr>
              <w:spacing w:line="220" w:lineRule="exact"/>
              <w:jc w:val="center"/>
              <w:rPr>
                <w:rFonts w:ascii="Arial"/>
                <w:color w:val="000000"/>
                <w:spacing w:val="-8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pacing w:val="-8"/>
                <w:sz w:val="18"/>
                <w:szCs w:val="18"/>
              </w:rPr>
              <w:t>科普信息传播工作获省级以上表彰</w:t>
            </w:r>
          </w:p>
        </w:tc>
        <w:tc>
          <w:tcPr>
            <w:tcW w:w="1131" w:type="dxa"/>
            <w:vAlign w:val="center"/>
          </w:tcPr>
          <w:p w14:paraId="62DE7809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省级以上荣誉</w:t>
            </w:r>
          </w:p>
        </w:tc>
        <w:tc>
          <w:tcPr>
            <w:tcW w:w="1140" w:type="dxa"/>
            <w:vAlign w:val="center"/>
          </w:tcPr>
          <w:p w14:paraId="260574C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被中科协评为表现突出单位</w:t>
            </w:r>
          </w:p>
        </w:tc>
        <w:tc>
          <w:tcPr>
            <w:tcW w:w="685" w:type="dxa"/>
            <w:vAlign w:val="center"/>
          </w:tcPr>
          <w:p w14:paraId="0481374D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5D48BF6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4867EF2F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584236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76F6D89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5481ADD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16725A13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时效指标</w:t>
            </w:r>
          </w:p>
        </w:tc>
        <w:tc>
          <w:tcPr>
            <w:tcW w:w="1416" w:type="dxa"/>
            <w:vAlign w:val="center"/>
          </w:tcPr>
          <w:p w14:paraId="0D05393E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月底前完成</w:t>
            </w:r>
            <w:r>
              <w:rPr>
                <w:rFonts w:ascii="Arial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场科普志愿服务活动</w:t>
            </w:r>
          </w:p>
        </w:tc>
        <w:tc>
          <w:tcPr>
            <w:tcW w:w="1131" w:type="dxa"/>
            <w:vAlign w:val="center"/>
          </w:tcPr>
          <w:p w14:paraId="7924F01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140" w:type="dxa"/>
            <w:vAlign w:val="center"/>
          </w:tcPr>
          <w:p w14:paraId="472921AE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85" w:type="dxa"/>
            <w:vAlign w:val="center"/>
          </w:tcPr>
          <w:p w14:paraId="4D957F3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04093A8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7495DEA2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1E01F0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45B0A5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702DEA7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625AB5C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32DBEC0F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全国科普日开展活动</w:t>
            </w:r>
          </w:p>
        </w:tc>
        <w:tc>
          <w:tcPr>
            <w:tcW w:w="1131" w:type="dxa"/>
            <w:vAlign w:val="center"/>
          </w:tcPr>
          <w:p w14:paraId="07136398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9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140" w:type="dxa"/>
            <w:vAlign w:val="center"/>
          </w:tcPr>
          <w:p w14:paraId="36290B18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9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月</w:t>
            </w:r>
            <w:r>
              <w:rPr>
                <w:rFonts w:ascii="Arial"/>
                <w:color w:val="000000"/>
                <w:sz w:val="18"/>
                <w:szCs w:val="18"/>
              </w:rPr>
              <w:t>18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开展活动</w:t>
            </w:r>
          </w:p>
        </w:tc>
        <w:tc>
          <w:tcPr>
            <w:tcW w:w="685" w:type="dxa"/>
            <w:vAlign w:val="center"/>
          </w:tcPr>
          <w:p w14:paraId="05D1C2A7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4BF12BF7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3365B034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6AEB00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939341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08200A62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 w14:paraId="57C0195D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2C87F8BD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31" w:type="dxa"/>
            <w:vAlign w:val="center"/>
          </w:tcPr>
          <w:p w14:paraId="2023ECD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40" w:type="dxa"/>
            <w:vAlign w:val="center"/>
          </w:tcPr>
          <w:p w14:paraId="7FE1964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685" w:type="dxa"/>
            <w:vAlign w:val="center"/>
          </w:tcPr>
          <w:p w14:paraId="56DB7842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vAlign w:val="center"/>
          </w:tcPr>
          <w:p w14:paraId="0C0768A9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365" w:type="dxa"/>
            <w:vAlign w:val="center"/>
          </w:tcPr>
          <w:p w14:paraId="5995363F">
            <w:pPr>
              <w:spacing w:line="220" w:lineRule="exact"/>
              <w:jc w:val="center"/>
              <w:rPr>
                <w:rFonts w:ascii="Arial"/>
                <w:color w:val="FF0000"/>
                <w:szCs w:val="21"/>
              </w:rPr>
            </w:pPr>
          </w:p>
        </w:tc>
      </w:tr>
      <w:tr w14:paraId="6782FA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85AA7F3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78B0D9C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6A62DC38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成本指标</w:t>
            </w:r>
          </w:p>
        </w:tc>
        <w:tc>
          <w:tcPr>
            <w:tcW w:w="1416" w:type="dxa"/>
            <w:vAlign w:val="center"/>
          </w:tcPr>
          <w:p w14:paraId="2F1C9FBE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创建全国科普示范区</w:t>
            </w:r>
          </w:p>
        </w:tc>
        <w:tc>
          <w:tcPr>
            <w:tcW w:w="1131" w:type="dxa"/>
            <w:vAlign w:val="center"/>
          </w:tcPr>
          <w:p w14:paraId="625940E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140" w:type="dxa"/>
            <w:vAlign w:val="center"/>
          </w:tcPr>
          <w:p w14:paraId="4BD608A3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成功创建</w:t>
            </w:r>
          </w:p>
        </w:tc>
        <w:tc>
          <w:tcPr>
            <w:tcW w:w="685" w:type="dxa"/>
            <w:vAlign w:val="center"/>
          </w:tcPr>
          <w:p w14:paraId="6A39D57D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14</w:t>
            </w:r>
          </w:p>
        </w:tc>
        <w:tc>
          <w:tcPr>
            <w:tcW w:w="795" w:type="dxa"/>
            <w:vAlign w:val="center"/>
          </w:tcPr>
          <w:p w14:paraId="567F71D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365" w:type="dxa"/>
            <w:vAlign w:val="center"/>
          </w:tcPr>
          <w:p w14:paraId="4EEBD78D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683F55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37470106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6291BA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B2DDFB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52100294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残保金发放</w:t>
            </w:r>
          </w:p>
        </w:tc>
        <w:tc>
          <w:tcPr>
            <w:tcW w:w="1131" w:type="dxa"/>
            <w:vAlign w:val="center"/>
          </w:tcPr>
          <w:p w14:paraId="093FC502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12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月底前</w:t>
            </w:r>
          </w:p>
        </w:tc>
        <w:tc>
          <w:tcPr>
            <w:tcW w:w="1140" w:type="dxa"/>
            <w:vAlign w:val="center"/>
          </w:tcPr>
          <w:p w14:paraId="460FE1A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按时发放</w:t>
            </w:r>
          </w:p>
        </w:tc>
        <w:tc>
          <w:tcPr>
            <w:tcW w:w="685" w:type="dxa"/>
            <w:vAlign w:val="center"/>
          </w:tcPr>
          <w:p w14:paraId="29151A0C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95" w:type="dxa"/>
            <w:vAlign w:val="center"/>
          </w:tcPr>
          <w:p w14:paraId="6253CBCA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365" w:type="dxa"/>
            <w:vAlign w:val="center"/>
          </w:tcPr>
          <w:p w14:paraId="45EF8C12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494542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B4BAC80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 w14:paraId="576A55DA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 w14:paraId="2EF2428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61F11652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31" w:type="dxa"/>
            <w:vAlign w:val="center"/>
          </w:tcPr>
          <w:p w14:paraId="6DE1F43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40" w:type="dxa"/>
            <w:vAlign w:val="center"/>
          </w:tcPr>
          <w:p w14:paraId="69F1AD3A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685" w:type="dxa"/>
            <w:vAlign w:val="center"/>
          </w:tcPr>
          <w:p w14:paraId="2F0F9AC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vAlign w:val="center"/>
          </w:tcPr>
          <w:p w14:paraId="594D0064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365" w:type="dxa"/>
            <w:vAlign w:val="center"/>
          </w:tcPr>
          <w:p w14:paraId="7966D90E">
            <w:pPr>
              <w:spacing w:line="220" w:lineRule="exact"/>
              <w:jc w:val="center"/>
              <w:rPr>
                <w:rFonts w:ascii="Arial"/>
                <w:color w:val="FF0000"/>
                <w:szCs w:val="21"/>
              </w:rPr>
            </w:pPr>
          </w:p>
        </w:tc>
      </w:tr>
      <w:tr w14:paraId="77F705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1E5564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6E75A4D7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position w:val="21"/>
                <w:szCs w:val="21"/>
              </w:rPr>
              <w:t>效益指标</w:t>
            </w:r>
          </w:p>
          <w:p w14:paraId="7054A3E0"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(30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分</w:t>
            </w:r>
            <w:r>
              <w:rPr>
                <w:rFonts w:ascii="宋体" w:hAnsi="宋体" w:cs="宋体"/>
                <w:color w:val="000000"/>
                <w:szCs w:val="21"/>
              </w:rPr>
              <w:t>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E70B8DD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position w:val="4"/>
                <w:sz w:val="18"/>
                <w:szCs w:val="18"/>
              </w:rPr>
              <w:t>经济效</w:t>
            </w:r>
          </w:p>
          <w:p w14:paraId="0276AAF8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益指标</w:t>
            </w:r>
          </w:p>
        </w:tc>
        <w:tc>
          <w:tcPr>
            <w:tcW w:w="1416" w:type="dxa"/>
            <w:vAlign w:val="center"/>
          </w:tcPr>
          <w:p w14:paraId="3FB90FD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向上争资</w:t>
            </w:r>
            <w:r>
              <w:rPr>
                <w:rFonts w:ascii="Arial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1131" w:type="dxa"/>
            <w:vAlign w:val="center"/>
          </w:tcPr>
          <w:p w14:paraId="43FBF5E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1140" w:type="dxa"/>
            <w:vAlign w:val="center"/>
          </w:tcPr>
          <w:p w14:paraId="009088A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争取省级科普小镇建设项目获项目建设资金</w:t>
            </w:r>
            <w:r>
              <w:rPr>
                <w:rFonts w:ascii="Arial"/>
                <w:color w:val="000000"/>
                <w:sz w:val="18"/>
                <w:szCs w:val="18"/>
              </w:rPr>
              <w:t>50</w:t>
            </w:r>
            <w:r>
              <w:rPr>
                <w:rFonts w:hint="eastAsia" w:ascii="Arial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685" w:type="dxa"/>
            <w:vAlign w:val="center"/>
          </w:tcPr>
          <w:p w14:paraId="00ED3F58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795" w:type="dxa"/>
            <w:vAlign w:val="center"/>
          </w:tcPr>
          <w:p w14:paraId="367E40C4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365" w:type="dxa"/>
            <w:vAlign w:val="center"/>
          </w:tcPr>
          <w:p w14:paraId="4C38F108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21D9E9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F28A418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ED59D9B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9C3F1A1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社会效</w:t>
            </w:r>
          </w:p>
          <w:p w14:paraId="7BF5073C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益指标</w:t>
            </w:r>
          </w:p>
        </w:tc>
        <w:tc>
          <w:tcPr>
            <w:tcW w:w="1416" w:type="dxa"/>
            <w:vAlign w:val="center"/>
          </w:tcPr>
          <w:p w14:paraId="5537549B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全民科学素质得到提升</w:t>
            </w:r>
          </w:p>
        </w:tc>
        <w:tc>
          <w:tcPr>
            <w:tcW w:w="1131" w:type="dxa"/>
            <w:vAlign w:val="center"/>
          </w:tcPr>
          <w:p w14:paraId="73EA70F3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达</w:t>
            </w:r>
            <w:r>
              <w:rPr>
                <w:rFonts w:ascii="Arial"/>
                <w:color w:val="000000"/>
                <w:sz w:val="18"/>
                <w:szCs w:val="18"/>
              </w:rPr>
              <w:t>12%</w:t>
            </w:r>
          </w:p>
        </w:tc>
        <w:tc>
          <w:tcPr>
            <w:tcW w:w="1140" w:type="dxa"/>
            <w:vAlign w:val="center"/>
          </w:tcPr>
          <w:p w14:paraId="09DFF1E9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85" w:type="dxa"/>
            <w:vAlign w:val="center"/>
          </w:tcPr>
          <w:p w14:paraId="22AEA957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5505625E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365" w:type="dxa"/>
            <w:vAlign w:val="center"/>
          </w:tcPr>
          <w:p w14:paraId="2701385D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34A1A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5065517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C513EA4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90D401E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生态效</w:t>
            </w:r>
          </w:p>
          <w:p w14:paraId="1F600163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益指标</w:t>
            </w:r>
          </w:p>
        </w:tc>
        <w:tc>
          <w:tcPr>
            <w:tcW w:w="1416" w:type="dxa"/>
            <w:vAlign w:val="center"/>
          </w:tcPr>
          <w:p w14:paraId="2608A835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31" w:type="dxa"/>
            <w:vAlign w:val="center"/>
          </w:tcPr>
          <w:p w14:paraId="1BFBDF6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40" w:type="dxa"/>
            <w:vAlign w:val="center"/>
          </w:tcPr>
          <w:p w14:paraId="2E60EC6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685" w:type="dxa"/>
            <w:vAlign w:val="center"/>
          </w:tcPr>
          <w:p w14:paraId="19289E53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vAlign w:val="center"/>
          </w:tcPr>
          <w:p w14:paraId="35AF5A9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365" w:type="dxa"/>
            <w:vAlign w:val="center"/>
          </w:tcPr>
          <w:p w14:paraId="15A30BF2">
            <w:pPr>
              <w:spacing w:line="220" w:lineRule="exact"/>
              <w:jc w:val="center"/>
              <w:rPr>
                <w:rFonts w:ascii="Arial"/>
                <w:color w:val="FF0000"/>
                <w:szCs w:val="21"/>
              </w:rPr>
            </w:pPr>
          </w:p>
        </w:tc>
      </w:tr>
      <w:tr w14:paraId="3D858D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A5C8405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799E9AC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2427639">
            <w:pPr>
              <w:spacing w:line="220" w:lineRule="exact"/>
              <w:ind w:hanging="99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可持续</w:t>
            </w:r>
          </w:p>
          <w:p w14:paraId="12F0617C">
            <w:pPr>
              <w:spacing w:line="220" w:lineRule="exact"/>
              <w:ind w:hanging="99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影响指标</w:t>
            </w:r>
          </w:p>
        </w:tc>
        <w:tc>
          <w:tcPr>
            <w:tcW w:w="1416" w:type="dxa"/>
            <w:vAlign w:val="center"/>
          </w:tcPr>
          <w:p w14:paraId="5C54549D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我区公民科学素质持续提升</w:t>
            </w:r>
          </w:p>
        </w:tc>
        <w:tc>
          <w:tcPr>
            <w:tcW w:w="1131" w:type="dxa"/>
            <w:vAlign w:val="center"/>
          </w:tcPr>
          <w:p w14:paraId="4FF4DEB7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40" w:type="dxa"/>
            <w:vAlign w:val="center"/>
          </w:tcPr>
          <w:p w14:paraId="6822C41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85" w:type="dxa"/>
            <w:vAlign w:val="center"/>
          </w:tcPr>
          <w:p w14:paraId="57376D6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asci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795" w:type="dxa"/>
            <w:vAlign w:val="center"/>
          </w:tcPr>
          <w:p w14:paraId="45F9CD85">
            <w:pPr>
              <w:spacing w:line="220" w:lineRule="exact"/>
              <w:jc w:val="center"/>
              <w:rPr>
                <w:rFonts w:hint="eastAsia" w:ascii="Arial" w:eastAsia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Arial"/>
                <w:color w:val="00000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365" w:type="dxa"/>
            <w:vAlign w:val="center"/>
          </w:tcPr>
          <w:p w14:paraId="431C2CE8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20F742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94A980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1D4A9666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满意度</w:t>
            </w:r>
          </w:p>
          <w:p w14:paraId="486DDDB8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指标</w:t>
            </w:r>
          </w:p>
          <w:p w14:paraId="2812B949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(</w:t>
            </w: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2</w:t>
            </w:r>
            <w:r>
              <w:rPr>
                <w:rFonts w:ascii="宋体" w:hAnsi="宋体" w:cs="宋体"/>
                <w:color w:val="000000"/>
                <w:szCs w:val="21"/>
              </w:rPr>
              <w:t>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分</w:t>
            </w:r>
            <w:r>
              <w:rPr>
                <w:rFonts w:ascii="宋体" w:hAnsi="宋体" w:cs="宋体"/>
                <w:color w:val="000000"/>
                <w:szCs w:val="21"/>
              </w:rPr>
              <w:t>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48F0F8E8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服务对象</w:t>
            </w:r>
          </w:p>
          <w:p w14:paraId="442AB218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满意度</w:t>
            </w:r>
          </w:p>
          <w:p w14:paraId="24396C38">
            <w:pPr>
              <w:spacing w:line="220" w:lineRule="exact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指标</w:t>
            </w:r>
          </w:p>
        </w:tc>
        <w:tc>
          <w:tcPr>
            <w:tcW w:w="1416" w:type="dxa"/>
            <w:vAlign w:val="center"/>
          </w:tcPr>
          <w:p w14:paraId="0FA638E6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科技工作者、科协工作者、科普信息员有获得感</w:t>
            </w:r>
          </w:p>
        </w:tc>
        <w:tc>
          <w:tcPr>
            <w:tcW w:w="1131" w:type="dxa"/>
            <w:vAlign w:val="center"/>
          </w:tcPr>
          <w:p w14:paraId="693A3853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40" w:type="dxa"/>
            <w:vAlign w:val="center"/>
          </w:tcPr>
          <w:p w14:paraId="7A8690FE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85" w:type="dxa"/>
            <w:vAlign w:val="center"/>
          </w:tcPr>
          <w:p w14:paraId="2C515ADF">
            <w:pPr>
              <w:spacing w:line="220" w:lineRule="exact"/>
              <w:jc w:val="center"/>
              <w:rPr>
                <w:rFonts w:hint="default" w:ascii="Arial" w:eastAsia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Arial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 w14:paraId="32DD935F">
            <w:pPr>
              <w:spacing w:line="220" w:lineRule="exact"/>
              <w:jc w:val="center"/>
              <w:rPr>
                <w:rFonts w:hint="default" w:ascii="Arial" w:eastAsia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Arial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365" w:type="dxa"/>
            <w:vAlign w:val="center"/>
          </w:tcPr>
          <w:p w14:paraId="03367302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2F9605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  <w:jc w:val="center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FBCF1CD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854103F">
            <w:pPr>
              <w:spacing w:line="240" w:lineRule="exact"/>
              <w:jc w:val="center"/>
              <w:rPr>
                <w:rFonts w:ascii="Arial"/>
                <w:color w:val="000000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41D6D440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0BC760D7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群众满意科普产品供给</w:t>
            </w:r>
          </w:p>
        </w:tc>
        <w:tc>
          <w:tcPr>
            <w:tcW w:w="1131" w:type="dxa"/>
            <w:vAlign w:val="center"/>
          </w:tcPr>
          <w:p w14:paraId="0C7D75F7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</w:p>
        </w:tc>
        <w:tc>
          <w:tcPr>
            <w:tcW w:w="1140" w:type="dxa"/>
            <w:vAlign w:val="center"/>
          </w:tcPr>
          <w:p w14:paraId="54AE1D31">
            <w:pPr>
              <w:spacing w:line="220" w:lineRule="exact"/>
              <w:jc w:val="center"/>
              <w:rPr>
                <w:rFonts w:ascii="Arial"/>
                <w:color w:val="000000"/>
                <w:sz w:val="18"/>
                <w:szCs w:val="18"/>
              </w:rPr>
            </w:pPr>
            <w:r>
              <w:rPr>
                <w:rFonts w:hint="eastAsia" w:ascii="Arial"/>
                <w:color w:val="000000"/>
                <w:sz w:val="18"/>
                <w:szCs w:val="18"/>
              </w:rPr>
              <w:t>已完成</w:t>
            </w:r>
          </w:p>
        </w:tc>
        <w:tc>
          <w:tcPr>
            <w:tcW w:w="685" w:type="dxa"/>
            <w:vAlign w:val="center"/>
          </w:tcPr>
          <w:p w14:paraId="20E6982D">
            <w:pPr>
              <w:spacing w:line="220" w:lineRule="exact"/>
              <w:jc w:val="center"/>
              <w:rPr>
                <w:rFonts w:hint="default" w:ascii="Arial" w:eastAsia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Arial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 w14:paraId="32B1A81A">
            <w:pPr>
              <w:spacing w:line="220" w:lineRule="exact"/>
              <w:jc w:val="center"/>
              <w:rPr>
                <w:rFonts w:hint="default" w:ascii="Arial" w:eastAsia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Arial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365" w:type="dxa"/>
            <w:vAlign w:val="center"/>
          </w:tcPr>
          <w:p w14:paraId="0551C2D3">
            <w:pPr>
              <w:spacing w:line="22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  <w:tr w14:paraId="67C887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6922" w:type="dxa"/>
            <w:gridSpan w:val="6"/>
            <w:vAlign w:val="center"/>
          </w:tcPr>
          <w:p w14:paraId="70830B2B">
            <w:pPr>
              <w:spacing w:line="240" w:lineRule="exact"/>
              <w:ind w:firstLine="3145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总分</w:t>
            </w:r>
          </w:p>
        </w:tc>
        <w:tc>
          <w:tcPr>
            <w:tcW w:w="685" w:type="dxa"/>
            <w:vAlign w:val="center"/>
          </w:tcPr>
          <w:p w14:paraId="4F708EE2">
            <w:pPr>
              <w:spacing w:line="240" w:lineRule="exact"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100</w:t>
            </w:r>
          </w:p>
        </w:tc>
        <w:tc>
          <w:tcPr>
            <w:tcW w:w="795" w:type="dxa"/>
            <w:vAlign w:val="center"/>
          </w:tcPr>
          <w:p w14:paraId="7B2967D8">
            <w:pPr>
              <w:spacing w:line="240" w:lineRule="exact"/>
              <w:jc w:val="center"/>
              <w:rPr>
                <w:rFonts w:hint="default" w:ascii="Arial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Arial"/>
                <w:color w:val="000000"/>
                <w:szCs w:val="21"/>
                <w:lang w:val="en-US" w:eastAsia="zh-CN"/>
              </w:rPr>
              <w:t>89</w:t>
            </w:r>
          </w:p>
        </w:tc>
        <w:tc>
          <w:tcPr>
            <w:tcW w:w="1365" w:type="dxa"/>
            <w:vAlign w:val="center"/>
          </w:tcPr>
          <w:p w14:paraId="329CC2D3">
            <w:pPr>
              <w:spacing w:line="240" w:lineRule="exact"/>
              <w:jc w:val="center"/>
              <w:rPr>
                <w:rFonts w:hint="default" w:ascii="Arial" w:eastAsia="宋体"/>
                <w:color w:val="FF0000"/>
                <w:szCs w:val="21"/>
                <w:lang w:val="en-US" w:eastAsia="zh-CN"/>
              </w:rPr>
            </w:pPr>
          </w:p>
        </w:tc>
      </w:tr>
    </w:tbl>
    <w:p w14:paraId="344674D4">
      <w:pPr>
        <w:spacing w:before="75" w:line="230" w:lineRule="auto"/>
        <w:rPr>
          <w:rFonts w:ascii="仿宋_GB2312" w:hAnsi="仿宋_GB2312" w:eastAsia="仿宋_GB2312" w:cs="仿宋_GB2312"/>
          <w:color w:val="000000"/>
          <w:sz w:val="32"/>
          <w:szCs w:val="32"/>
        </w:rPr>
        <w:sectPr>
          <w:pgSz w:w="11906" w:h="16838"/>
          <w:pgMar w:top="1134" w:right="1134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/>
          <w:spacing w:val="-26"/>
          <w:sz w:val="23"/>
          <w:szCs w:val="23"/>
        </w:rPr>
        <w:t>填表人：</w:t>
      </w:r>
      <w:r>
        <w:rPr>
          <w:rFonts w:ascii="仿宋" w:hAnsi="仿宋" w:eastAsia="仿宋" w:cs="仿宋"/>
          <w:color w:val="000000"/>
          <w:spacing w:val="15"/>
          <w:sz w:val="23"/>
          <w:szCs w:val="23"/>
        </w:rPr>
        <w:t xml:space="preserve">  </w:t>
      </w:r>
      <w:r>
        <w:rPr>
          <w:rFonts w:ascii="仿宋" w:hAnsi="仿宋" w:eastAsia="仿宋" w:cs="仿宋"/>
          <w:color w:val="000000"/>
          <w:spacing w:val="4"/>
          <w:sz w:val="23"/>
          <w:szCs w:val="23"/>
        </w:rPr>
        <w:t xml:space="preserve">         </w:t>
      </w:r>
      <w:r>
        <w:rPr>
          <w:rFonts w:hint="eastAsia" w:ascii="仿宋" w:hAnsi="仿宋" w:eastAsia="仿宋" w:cs="仿宋"/>
          <w:color w:val="000000"/>
          <w:spacing w:val="-26"/>
          <w:sz w:val="23"/>
          <w:szCs w:val="23"/>
        </w:rPr>
        <w:t>联系电话：</w:t>
      </w:r>
      <w:r>
        <w:rPr>
          <w:rFonts w:ascii="仿宋" w:hAnsi="仿宋" w:eastAsia="仿宋" w:cs="仿宋"/>
          <w:color w:val="000000"/>
          <w:spacing w:val="3"/>
          <w:sz w:val="23"/>
          <w:szCs w:val="23"/>
        </w:rPr>
        <w:t xml:space="preserve">            </w:t>
      </w:r>
      <w:r>
        <w:rPr>
          <w:rFonts w:hint="eastAsia" w:ascii="仿宋" w:hAnsi="仿宋" w:eastAsia="仿宋" w:cs="仿宋"/>
          <w:color w:val="000000"/>
          <w:spacing w:val="-26"/>
          <w:sz w:val="23"/>
          <w:szCs w:val="23"/>
        </w:rPr>
        <w:t>单位负责人签字：</w:t>
      </w:r>
      <w:r>
        <w:rPr>
          <w:rFonts w:ascii="仿宋" w:hAnsi="仿宋" w:eastAsia="仿宋" w:cs="仿宋"/>
          <w:color w:val="000000"/>
          <w:spacing w:val="-26"/>
          <w:sz w:val="23"/>
          <w:szCs w:val="23"/>
        </w:rPr>
        <w:t xml:space="preserve">                 </w:t>
      </w:r>
      <w:r>
        <w:rPr>
          <w:rFonts w:ascii="仿宋" w:hAnsi="仿宋" w:eastAsia="仿宋" w:cs="仿宋"/>
          <w:color w:val="000000"/>
          <w:spacing w:val="15"/>
          <w:sz w:val="23"/>
          <w:szCs w:val="23"/>
        </w:rPr>
        <w:t xml:space="preserve"> </w:t>
      </w:r>
      <w:r>
        <w:rPr>
          <w:rFonts w:hint="eastAsia" w:ascii="仿宋" w:hAnsi="仿宋" w:eastAsia="仿宋" w:cs="仿宋"/>
          <w:color w:val="000000"/>
          <w:spacing w:val="-26"/>
          <w:sz w:val="23"/>
          <w:szCs w:val="23"/>
        </w:rPr>
        <w:t>填报日期：</w:t>
      </w:r>
      <w:r>
        <w:rPr>
          <w:rFonts w:ascii="仿宋" w:hAnsi="仿宋" w:eastAsia="仿宋" w:cs="仿宋"/>
          <w:color w:val="000000"/>
          <w:spacing w:val="4"/>
          <w:sz w:val="23"/>
          <w:szCs w:val="23"/>
        </w:rPr>
        <w:t xml:space="preserve"> </w:t>
      </w:r>
    </w:p>
    <w:p w14:paraId="71F5E8FB">
      <w:pPr>
        <w:rPr>
          <w:rFonts w:ascii="黑体" w:hAnsi="黑体" w:eastAsia="黑体" w:cs="黑体"/>
          <w:color w:val="000000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pacing w:val="10"/>
          <w:sz w:val="32"/>
          <w:szCs w:val="32"/>
        </w:rPr>
        <w:t>附件</w:t>
      </w:r>
      <w:r>
        <w:rPr>
          <w:rFonts w:ascii="黑体" w:hAnsi="黑体" w:eastAsia="黑体" w:cs="黑体"/>
          <w:color w:val="000000"/>
          <w:spacing w:val="10"/>
          <w:sz w:val="32"/>
          <w:szCs w:val="32"/>
        </w:rPr>
        <w:t>5</w:t>
      </w:r>
    </w:p>
    <w:p w14:paraId="074C140D">
      <w:pPr>
        <w:spacing w:line="240" w:lineRule="exact"/>
        <w:ind w:firstLine="1440" w:firstLineChars="400"/>
        <w:rPr>
          <w:rFonts w:eastAsia="方正小标宋简体"/>
          <w:sz w:val="36"/>
          <w:szCs w:val="36"/>
        </w:rPr>
      </w:pPr>
    </w:p>
    <w:p w14:paraId="3A47CE00">
      <w:pPr>
        <w:ind w:firstLine="1440" w:firstLineChars="400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区级预算单位</w:t>
      </w:r>
      <w:r>
        <w:rPr>
          <w:rFonts w:hint="eastAsia"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4"/>
        <w:tblW w:w="967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7"/>
        <w:gridCol w:w="1526"/>
        <w:gridCol w:w="6591"/>
        <w:gridCol w:w="766"/>
      </w:tblGrid>
      <w:tr w14:paraId="02C23F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  <w:tblHeader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4D701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一级指标</w:t>
            </w:r>
          </w:p>
        </w:tc>
        <w:tc>
          <w:tcPr>
            <w:tcW w:w="15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C54D4A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二级指标</w:t>
            </w:r>
          </w:p>
        </w:tc>
        <w:tc>
          <w:tcPr>
            <w:tcW w:w="6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671B70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评分标准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9FC3CE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评分</w:t>
            </w:r>
          </w:p>
        </w:tc>
      </w:tr>
      <w:tr w14:paraId="06EA73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atLeast"/>
          <w:jc w:val="center"/>
        </w:trPr>
        <w:tc>
          <w:tcPr>
            <w:tcW w:w="7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CB9437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实施评价</w:t>
            </w:r>
          </w:p>
          <w:p w14:paraId="066D67BD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</w:p>
          <w:p w14:paraId="6FD432F0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30</w:t>
            </w:r>
            <w:r>
              <w:rPr>
                <w:rFonts w:hint="eastAsia" w:ascii="宋体" w:hAnsi="宋体" w:cs="宋体"/>
                <w:szCs w:val="21"/>
              </w:rPr>
              <w:t>分</w:t>
            </w:r>
          </w:p>
        </w:tc>
        <w:tc>
          <w:tcPr>
            <w:tcW w:w="15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7184B8B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单位自查</w:t>
            </w:r>
          </w:p>
          <w:p w14:paraId="7D60C0F5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EB14B3">
            <w:pPr>
              <w:spacing w:line="340" w:lineRule="exact"/>
              <w:ind w:firstLine="210" w:firstLineChars="100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区级预算单位都要开展绩效自查，转移支付项目单位都要开展绩效自查，区级主管部门都要汇总本区域转移支付情况；以上各项每发现一个单位没有做相应工作的，扣</w:t>
            </w:r>
            <w:r>
              <w:rPr>
                <w:rFonts w:ascii="宋体" w:hAnsi="宋体" w:cs="宋体"/>
                <w:szCs w:val="21"/>
              </w:rPr>
              <w:t>1</w:t>
            </w:r>
            <w:r>
              <w:rPr>
                <w:rFonts w:hint="eastAsia" w:ascii="宋体" w:hAnsi="宋体" w:cs="宋体"/>
                <w:szCs w:val="21"/>
              </w:rPr>
              <w:t>分，最多扣</w:t>
            </w:r>
            <w:r>
              <w:rPr>
                <w:rFonts w:ascii="宋体" w:hAnsi="宋体" w:cs="宋体"/>
                <w:szCs w:val="21"/>
              </w:rPr>
              <w:t>20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8225A6">
            <w:pPr>
              <w:spacing w:line="28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</w:t>
            </w:r>
          </w:p>
        </w:tc>
      </w:tr>
      <w:tr w14:paraId="5875BE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C6879E">
            <w:pPr>
              <w:widowControl/>
              <w:spacing w:line="280" w:lineRule="exact"/>
              <w:jc w:val="left"/>
              <w:rPr>
                <w:rFonts w:ascii="宋体" w:cs="宋体"/>
                <w:szCs w:val="21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1F5388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提交报告</w:t>
            </w:r>
          </w:p>
          <w:p w14:paraId="606548DD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5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37B9F1">
            <w:pPr>
              <w:spacing w:line="340" w:lineRule="exact"/>
              <w:ind w:firstLine="210" w:firstLineChars="100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按时向区财政局报送报告的得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分；每推迟一天报送报告的扣</w:t>
            </w:r>
            <w:r>
              <w:rPr>
                <w:rFonts w:ascii="宋体" w:hAnsi="宋体" w:cs="宋体"/>
                <w:szCs w:val="21"/>
              </w:rPr>
              <w:t>1</w:t>
            </w:r>
            <w:r>
              <w:rPr>
                <w:rFonts w:hint="eastAsia" w:ascii="宋体" w:hAnsi="宋体" w:cs="宋体"/>
                <w:szCs w:val="21"/>
              </w:rPr>
              <w:t>分，最多扣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FE1EF2">
            <w:pPr>
              <w:spacing w:line="28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10</w:t>
            </w:r>
          </w:p>
        </w:tc>
      </w:tr>
      <w:tr w14:paraId="02B353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1" w:hRule="atLeast"/>
          <w:jc w:val="center"/>
        </w:trPr>
        <w:tc>
          <w:tcPr>
            <w:tcW w:w="7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2E94F3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自评报告</w:t>
            </w:r>
          </w:p>
          <w:p w14:paraId="4BB3F54D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</w:p>
          <w:p w14:paraId="736B0D05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70</w:t>
            </w:r>
            <w:r>
              <w:rPr>
                <w:rFonts w:hint="eastAsia" w:ascii="宋体" w:hAnsi="宋体" w:cs="宋体"/>
                <w:szCs w:val="21"/>
              </w:rPr>
              <w:t>分</w:t>
            </w:r>
          </w:p>
        </w:tc>
        <w:tc>
          <w:tcPr>
            <w:tcW w:w="15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660164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自评报告</w:t>
            </w:r>
          </w:p>
          <w:p w14:paraId="278272B4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的完整性</w:t>
            </w:r>
          </w:p>
          <w:p w14:paraId="10278C16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15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B903E9">
            <w:pPr>
              <w:spacing w:line="340" w:lineRule="exact"/>
              <w:ind w:firstLine="210" w:firstLineChars="100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1.</w:t>
            </w:r>
            <w:r>
              <w:rPr>
                <w:rFonts w:hint="eastAsia" w:ascii="宋体" w:hAnsi="宋体" w:cs="宋体"/>
                <w:szCs w:val="21"/>
              </w:rPr>
              <w:t>绩效自评报告正文部分内容齐全的，得</w:t>
            </w:r>
            <w:r>
              <w:rPr>
                <w:rFonts w:ascii="宋体" w:hAnsi="宋体" w:cs="宋体"/>
                <w:szCs w:val="21"/>
              </w:rPr>
              <w:t>8</w:t>
            </w:r>
            <w:r>
              <w:rPr>
                <w:rFonts w:hint="eastAsia" w:ascii="宋体" w:hAnsi="宋体" w:cs="宋体"/>
                <w:szCs w:val="21"/>
              </w:rPr>
              <w:t>分；否则每少一个部分扣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分，最多扣</w:t>
            </w:r>
            <w:r>
              <w:rPr>
                <w:rFonts w:ascii="宋体" w:hAnsi="宋体" w:cs="宋体"/>
                <w:szCs w:val="21"/>
              </w:rPr>
              <w:t>8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  <w:p w14:paraId="176B36FF">
            <w:pPr>
              <w:spacing w:line="340" w:lineRule="exact"/>
              <w:ind w:firstLine="210" w:firstLineChars="100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2.</w:t>
            </w:r>
            <w:r>
              <w:rPr>
                <w:rFonts w:hint="eastAsia" w:ascii="宋体" w:hAnsi="宋体" w:cs="宋体"/>
                <w:szCs w:val="21"/>
              </w:rPr>
              <w:t>绩效自评报告附件部分内容齐全的，得</w:t>
            </w:r>
            <w:r>
              <w:rPr>
                <w:rFonts w:ascii="宋体" w:hAnsi="宋体" w:cs="宋体"/>
                <w:szCs w:val="21"/>
              </w:rPr>
              <w:t>7</w:t>
            </w:r>
            <w:r>
              <w:rPr>
                <w:rFonts w:hint="eastAsia" w:ascii="宋体" w:hAnsi="宋体" w:cs="宋体"/>
                <w:szCs w:val="21"/>
              </w:rPr>
              <w:t>分；否则每少一个部分扣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分，最多扣</w:t>
            </w:r>
            <w:r>
              <w:rPr>
                <w:rFonts w:ascii="宋体" w:hAnsi="宋体" w:cs="宋体"/>
                <w:szCs w:val="21"/>
              </w:rPr>
              <w:t>7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1C5663">
            <w:pPr>
              <w:spacing w:line="280" w:lineRule="exact"/>
              <w:jc w:val="center"/>
              <w:rPr>
                <w:rFonts w:hint="default" w:ascii="宋体" w:hAnsi="宋体" w:eastAsia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</w:tr>
      <w:tr w14:paraId="4A62A3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7" w:hRule="atLeast"/>
          <w:jc w:val="center"/>
        </w:trPr>
        <w:tc>
          <w:tcPr>
            <w:tcW w:w="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E5679">
            <w:pPr>
              <w:widowControl/>
              <w:spacing w:line="280" w:lineRule="exact"/>
              <w:jc w:val="left"/>
              <w:rPr>
                <w:rFonts w:ascii="宋体" w:cs="宋体"/>
                <w:szCs w:val="21"/>
              </w:rPr>
            </w:pPr>
          </w:p>
        </w:tc>
        <w:tc>
          <w:tcPr>
            <w:tcW w:w="1526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2CE79C51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绩效自评表</w:t>
            </w:r>
          </w:p>
          <w:p w14:paraId="147EE538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9F107B0">
            <w:pPr>
              <w:adjustRightInd w:val="0"/>
              <w:snapToGrid w:val="0"/>
              <w:spacing w:line="340" w:lineRule="exact"/>
              <w:ind w:firstLine="420" w:firstLineChars="200"/>
              <w:jc w:val="left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1.</w:t>
            </w:r>
            <w:r>
              <w:rPr>
                <w:rFonts w:hint="eastAsia" w:ascii="宋体" w:hAnsi="宋体" w:cs="宋体"/>
                <w:szCs w:val="21"/>
              </w:rPr>
              <w:t>部门整体支出和项目支出绩效指标反映产出、效益、服务对象满意度方面的指标和预算执行率的权重符合《岳阳市市级预算部门绩效自评操作规程》的，得</w:t>
            </w:r>
            <w:r>
              <w:rPr>
                <w:rFonts w:ascii="宋体" w:hAnsi="宋体" w:cs="宋体"/>
                <w:szCs w:val="21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分，否则按比例扣除相应的分数。</w:t>
            </w:r>
          </w:p>
          <w:p w14:paraId="00D7EFB3">
            <w:pPr>
              <w:spacing w:line="340" w:lineRule="exact"/>
              <w:ind w:firstLine="420" w:firstLineChars="200"/>
              <w:jc w:val="left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2.</w:t>
            </w:r>
            <w:r>
              <w:rPr>
                <w:rFonts w:hint="eastAsia" w:ascii="宋体" w:hAnsi="宋体" w:cs="宋体"/>
                <w:szCs w:val="21"/>
              </w:rPr>
              <w:t>部门整体支出和项目支出绩效指标全部细化到三级指标的，得</w:t>
            </w:r>
            <w:r>
              <w:rPr>
                <w:rFonts w:ascii="宋体" w:hAnsi="宋体" w:cs="宋体"/>
                <w:szCs w:val="21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分；部分细化的，酌情扣分；没有细化的，不得分。</w:t>
            </w:r>
          </w:p>
          <w:p w14:paraId="66B126AB">
            <w:pPr>
              <w:spacing w:line="340" w:lineRule="exact"/>
              <w:ind w:firstLine="420" w:firstLineChars="200"/>
              <w:jc w:val="left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3.</w:t>
            </w:r>
            <w:r>
              <w:rPr>
                <w:rFonts w:hint="eastAsia" w:ascii="宋体" w:hAnsi="宋体" w:cs="宋体"/>
                <w:szCs w:val="21"/>
              </w:rPr>
              <w:t>部门整体支出和项目支出三级绩效指标内涵明确、具体、可衡量的得</w:t>
            </w:r>
            <w:r>
              <w:rPr>
                <w:rFonts w:ascii="宋体" w:hAnsi="宋体" w:cs="宋体"/>
                <w:szCs w:val="21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分；突出核心指标，精简实用的得</w:t>
            </w:r>
            <w:r>
              <w:rPr>
                <w:rFonts w:ascii="宋体" w:hAnsi="宋体" w:cs="宋体"/>
                <w:szCs w:val="21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分；指标与部门整体支出和项目支出密切相关，全面反映产出和效益的得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分；否则每项酌情扣分，最多扣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7B365D">
            <w:pPr>
              <w:spacing w:line="280" w:lineRule="exact"/>
              <w:jc w:val="center"/>
              <w:rPr>
                <w:rFonts w:hint="default" w:ascii="宋体" w:hAnsi="宋体" w:eastAsia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</w:tr>
      <w:tr w14:paraId="0C9CB6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7" w:hRule="atLeast"/>
          <w:jc w:val="center"/>
        </w:trPr>
        <w:tc>
          <w:tcPr>
            <w:tcW w:w="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43DBD">
            <w:pPr>
              <w:widowControl/>
              <w:spacing w:line="280" w:lineRule="exact"/>
              <w:jc w:val="left"/>
              <w:rPr>
                <w:rFonts w:ascii="宋体" w:cs="宋体"/>
                <w:szCs w:val="21"/>
              </w:rPr>
            </w:pPr>
          </w:p>
        </w:tc>
        <w:tc>
          <w:tcPr>
            <w:tcW w:w="15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22FB4E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绩效评价</w:t>
            </w:r>
          </w:p>
          <w:p w14:paraId="2E4FA98B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报告反映</w:t>
            </w:r>
          </w:p>
          <w:p w14:paraId="3DFC215A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问题情况</w:t>
            </w:r>
          </w:p>
          <w:p w14:paraId="69E607F3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55FD1F">
            <w:pPr>
              <w:spacing w:line="340" w:lineRule="exact"/>
              <w:ind w:firstLine="230" w:firstLineChars="100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pacing w:val="10"/>
                <w:szCs w:val="21"/>
              </w:rPr>
              <w:t>从预算和预算绩效管理，部门履职效能，资金分</w:t>
            </w:r>
            <w:r>
              <w:rPr>
                <w:rFonts w:hint="eastAsia" w:ascii="宋体" w:hAnsi="宋体" w:cs="宋体"/>
                <w:spacing w:val="9"/>
                <w:szCs w:val="21"/>
              </w:rPr>
              <w:t>配、使用和管理，资产和财务管理，政府</w:t>
            </w:r>
            <w:r>
              <w:rPr>
                <w:rFonts w:ascii="宋体" w:hAnsi="宋体" w:cs="宋体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spacing w:val="7"/>
                <w:szCs w:val="21"/>
              </w:rPr>
              <w:t>采购等方面归纳问题、分析原因全面的，得</w:t>
            </w:r>
            <w:r>
              <w:rPr>
                <w:rFonts w:ascii="宋体" w:hAnsi="宋体" w:cs="宋体"/>
                <w:spacing w:val="7"/>
                <w:szCs w:val="21"/>
              </w:rPr>
              <w:t>20</w:t>
            </w:r>
            <w:r>
              <w:rPr>
                <w:rFonts w:hint="eastAsia" w:ascii="宋体" w:hAnsi="宋体" w:cs="宋体"/>
                <w:spacing w:val="7"/>
                <w:szCs w:val="21"/>
              </w:rPr>
              <w:t>分；反映问题、分析原因较</w:t>
            </w:r>
            <w:r>
              <w:rPr>
                <w:rFonts w:hint="eastAsia" w:ascii="宋体" w:hAnsi="宋体" w:cs="宋体"/>
                <w:spacing w:val="6"/>
                <w:szCs w:val="21"/>
              </w:rPr>
              <w:t>全面的，得</w:t>
            </w:r>
            <w:r>
              <w:rPr>
                <w:rFonts w:ascii="宋体" w:hAnsi="宋体" w:cs="宋体"/>
                <w:spacing w:val="6"/>
                <w:szCs w:val="21"/>
              </w:rPr>
              <w:t>16—</w:t>
            </w:r>
            <w:r>
              <w:rPr>
                <w:rFonts w:ascii="宋体" w:hAnsi="宋体" w:cs="宋体"/>
                <w:spacing w:val="-73"/>
                <w:szCs w:val="21"/>
              </w:rPr>
              <w:t xml:space="preserve"> </w:t>
            </w:r>
            <w:r>
              <w:rPr>
                <w:rFonts w:ascii="宋体" w:hAnsi="宋体" w:cs="宋体"/>
                <w:spacing w:val="6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pacing w:val="12"/>
                <w:szCs w:val="21"/>
              </w:rPr>
              <w:t>分；反映问题、分析原因不全面的，得</w:t>
            </w:r>
            <w:r>
              <w:rPr>
                <w:rFonts w:ascii="宋体" w:hAnsi="宋体" w:cs="宋体"/>
                <w:spacing w:val="12"/>
                <w:szCs w:val="21"/>
              </w:rPr>
              <w:t>13—</w:t>
            </w:r>
            <w:r>
              <w:rPr>
                <w:rFonts w:ascii="宋体" w:hAnsi="宋体" w:cs="宋体"/>
                <w:spacing w:val="-68"/>
                <w:szCs w:val="21"/>
              </w:rPr>
              <w:t xml:space="preserve"> </w:t>
            </w:r>
            <w:r>
              <w:rPr>
                <w:rFonts w:ascii="宋体" w:hAnsi="宋体" w:cs="宋体"/>
                <w:spacing w:val="12"/>
                <w:szCs w:val="21"/>
              </w:rPr>
              <w:t>15</w:t>
            </w:r>
            <w:r>
              <w:rPr>
                <w:rFonts w:hint="eastAsia" w:ascii="宋体" w:hAnsi="宋体" w:cs="宋体"/>
                <w:spacing w:val="12"/>
                <w:szCs w:val="21"/>
              </w:rPr>
              <w:t>分；问题未归纳</w:t>
            </w:r>
            <w:r>
              <w:rPr>
                <w:rFonts w:hint="eastAsia" w:ascii="宋体" w:hAnsi="宋体" w:cs="宋体"/>
                <w:spacing w:val="11"/>
                <w:szCs w:val="21"/>
              </w:rPr>
              <w:t>且过于简单的，得</w:t>
            </w:r>
            <w:r>
              <w:rPr>
                <w:rFonts w:ascii="宋体" w:hAnsi="宋体" w:cs="宋体"/>
                <w:spacing w:val="11"/>
                <w:szCs w:val="21"/>
              </w:rPr>
              <w:t>10—</w:t>
            </w:r>
            <w:r>
              <w:rPr>
                <w:rFonts w:ascii="宋体" w:hAnsi="宋体" w:cs="宋体"/>
                <w:spacing w:val="-68"/>
                <w:szCs w:val="21"/>
              </w:rPr>
              <w:t xml:space="preserve"> </w:t>
            </w:r>
            <w:r>
              <w:rPr>
                <w:rFonts w:ascii="宋体" w:hAnsi="宋体" w:cs="宋体"/>
                <w:spacing w:val="11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spacing w:val="13"/>
                <w:szCs w:val="21"/>
              </w:rPr>
              <w:t>分；只提出资金不足问题的不得分；其他情况酌情扣分，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CDDD80D">
            <w:pPr>
              <w:spacing w:line="280" w:lineRule="exact"/>
              <w:jc w:val="center"/>
              <w:rPr>
                <w:rFonts w:hint="default" w:ascii="宋体" w:hAnsi="宋体" w:eastAsia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</w:tr>
      <w:tr w14:paraId="6F496D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  <w:jc w:val="center"/>
        </w:trPr>
        <w:tc>
          <w:tcPr>
            <w:tcW w:w="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D7BFA6">
            <w:pPr>
              <w:widowControl/>
              <w:spacing w:line="280" w:lineRule="exact"/>
              <w:jc w:val="left"/>
              <w:rPr>
                <w:rFonts w:ascii="宋体" w:cs="宋体"/>
                <w:szCs w:val="21"/>
              </w:rPr>
            </w:pPr>
          </w:p>
        </w:tc>
        <w:tc>
          <w:tcPr>
            <w:tcW w:w="15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46B4B6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针对问题</w:t>
            </w:r>
          </w:p>
          <w:p w14:paraId="3C332CD1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提出可行性建议的情况</w:t>
            </w:r>
          </w:p>
          <w:p w14:paraId="73538B76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15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BEB5EE">
            <w:pPr>
              <w:spacing w:line="340" w:lineRule="exact"/>
              <w:ind w:firstLine="216" w:firstLineChars="100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pacing w:val="3"/>
                <w:szCs w:val="21"/>
              </w:rPr>
              <w:t>建议与问题对应且全面的得</w:t>
            </w:r>
            <w:r>
              <w:rPr>
                <w:rFonts w:ascii="宋体" w:hAnsi="宋体" w:cs="宋体"/>
                <w:spacing w:val="3"/>
                <w:szCs w:val="21"/>
              </w:rPr>
              <w:t>15</w:t>
            </w:r>
            <w:r>
              <w:rPr>
                <w:rFonts w:hint="eastAsia" w:ascii="宋体" w:hAnsi="宋体" w:cs="宋体"/>
                <w:spacing w:val="3"/>
                <w:szCs w:val="21"/>
              </w:rPr>
              <w:t>分，建议比较全面的得</w:t>
            </w:r>
            <w:r>
              <w:rPr>
                <w:rFonts w:ascii="宋体" w:hAnsi="宋体" w:cs="宋体"/>
                <w:spacing w:val="3"/>
                <w:szCs w:val="21"/>
              </w:rPr>
              <w:t>12—</w:t>
            </w:r>
            <w:r>
              <w:rPr>
                <w:rFonts w:ascii="宋体" w:hAnsi="宋体" w:cs="宋体"/>
                <w:spacing w:val="-55"/>
                <w:szCs w:val="21"/>
              </w:rPr>
              <w:t xml:space="preserve"> </w:t>
            </w:r>
            <w:r>
              <w:rPr>
                <w:rFonts w:ascii="宋体" w:hAnsi="宋体" w:cs="宋体"/>
                <w:spacing w:val="3"/>
                <w:szCs w:val="21"/>
              </w:rPr>
              <w:t>14</w:t>
            </w:r>
            <w:r>
              <w:rPr>
                <w:rFonts w:hint="eastAsia" w:ascii="宋体" w:hAnsi="宋体" w:cs="宋体"/>
                <w:spacing w:val="3"/>
                <w:szCs w:val="21"/>
              </w:rPr>
              <w:t>分，建议不全面的得</w:t>
            </w:r>
            <w:r>
              <w:rPr>
                <w:rFonts w:ascii="宋体" w:hAnsi="宋体" w:cs="宋体"/>
                <w:spacing w:val="3"/>
                <w:szCs w:val="21"/>
              </w:rPr>
              <w:t>9—</w:t>
            </w:r>
            <w:r>
              <w:rPr>
                <w:rFonts w:ascii="宋体" w:hAnsi="宋体" w:cs="宋体"/>
                <w:spacing w:val="-72"/>
                <w:szCs w:val="21"/>
              </w:rPr>
              <w:t xml:space="preserve"> </w:t>
            </w:r>
            <w:r>
              <w:rPr>
                <w:rFonts w:ascii="宋体" w:hAnsi="宋体" w:cs="宋体"/>
                <w:spacing w:val="3"/>
                <w:szCs w:val="21"/>
              </w:rPr>
              <w:t>11</w:t>
            </w:r>
            <w:r>
              <w:rPr>
                <w:rFonts w:hint="eastAsia" w:ascii="宋体" w:hAnsi="宋体" w:cs="宋体"/>
                <w:spacing w:val="2"/>
                <w:szCs w:val="21"/>
              </w:rPr>
              <w:t>分，建议过于简单的得</w:t>
            </w:r>
            <w:r>
              <w:rPr>
                <w:rFonts w:ascii="宋体" w:hAnsi="宋体" w:cs="宋体"/>
                <w:spacing w:val="2"/>
                <w:szCs w:val="21"/>
              </w:rPr>
              <w:t>6—8</w:t>
            </w:r>
            <w:r>
              <w:rPr>
                <w:rFonts w:hint="eastAsia" w:ascii="宋体" w:hAnsi="宋体" w:cs="宋体"/>
                <w:spacing w:val="2"/>
                <w:szCs w:val="21"/>
              </w:rPr>
              <w:t>分，只提出加大资金投入建议的不得分；其他情况酌情扣分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EB1D88">
            <w:pPr>
              <w:spacing w:line="280" w:lineRule="exact"/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</w:tr>
      <w:tr w14:paraId="27D5E2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C02855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合计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A649B0">
            <w:pPr>
              <w:spacing w:line="2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100</w:t>
            </w:r>
            <w:r>
              <w:rPr>
                <w:rFonts w:hint="eastAsia" w:ascii="宋体" w:hAnsi="宋体" w:cs="宋体"/>
                <w:szCs w:val="21"/>
              </w:rPr>
              <w:t>分</w:t>
            </w:r>
          </w:p>
        </w:tc>
        <w:tc>
          <w:tcPr>
            <w:tcW w:w="6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38E888">
            <w:pPr>
              <w:spacing w:line="280" w:lineRule="exact"/>
              <w:rPr>
                <w:rFonts w:ascii="宋体" w:cs="宋体"/>
                <w:szCs w:val="21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FD402B">
            <w:pPr>
              <w:spacing w:line="280" w:lineRule="exact"/>
              <w:jc w:val="center"/>
              <w:rPr>
                <w:rFonts w:hint="default" w:ascii="宋体" w:hAnsi="宋体" w:eastAsia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87</w:t>
            </w:r>
          </w:p>
        </w:tc>
      </w:tr>
    </w:tbl>
    <w:p w14:paraId="16364EED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sectPr>
      <w:pgSz w:w="11906" w:h="16838"/>
      <w:pgMar w:top="1134" w:right="1134" w:bottom="1134" w:left="113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CFF8CB"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54C6535">
                          <w:pPr>
                            <w:pStyle w:val="2"/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54C6535">
                    <w:pPr>
                      <w:pStyle w:val="2"/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27B587"/>
    <w:multiLevelType w:val="singleLevel"/>
    <w:tmpl w:val="9327B587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3D77F20"/>
    <w:multiLevelType w:val="singleLevel"/>
    <w:tmpl w:val="13D77F20"/>
    <w:lvl w:ilvl="0" w:tentative="0">
      <w:start w:val="8"/>
      <w:numFmt w:val="chineseCounting"/>
      <w:suff w:val="nothing"/>
      <w:lvlText w:val="%1、"/>
      <w:lvlJc w:val="left"/>
      <w:rPr>
        <w:rFonts w:hint="eastAsia" w:cs="Times New Roman"/>
      </w:rPr>
    </w:lvl>
  </w:abstractNum>
  <w:abstractNum w:abstractNumId="2">
    <w:nsid w:val="13FD2201"/>
    <w:multiLevelType w:val="singleLevel"/>
    <w:tmpl w:val="13FD2201"/>
    <w:lvl w:ilvl="0" w:tentative="0">
      <w:start w:val="1"/>
      <w:numFmt w:val="chineseCounting"/>
      <w:suff w:val="nothing"/>
      <w:lvlText w:val="%1、"/>
      <w:lvlJc w:val="left"/>
      <w:rPr>
        <w:rFonts w:hint="eastAsia"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</w:docVars>
  <w:rsids>
    <w:rsidRoot w:val="53FC3987"/>
    <w:rsid w:val="000A02B9"/>
    <w:rsid w:val="000A3765"/>
    <w:rsid w:val="001D7282"/>
    <w:rsid w:val="002115F5"/>
    <w:rsid w:val="00222ED4"/>
    <w:rsid w:val="00357CEE"/>
    <w:rsid w:val="0039081D"/>
    <w:rsid w:val="005540A3"/>
    <w:rsid w:val="005E6ECB"/>
    <w:rsid w:val="00744EA1"/>
    <w:rsid w:val="009419CA"/>
    <w:rsid w:val="00955854"/>
    <w:rsid w:val="00994B69"/>
    <w:rsid w:val="009C7330"/>
    <w:rsid w:val="00A00FBB"/>
    <w:rsid w:val="00BF0721"/>
    <w:rsid w:val="00C03795"/>
    <w:rsid w:val="00CE3756"/>
    <w:rsid w:val="00D27A74"/>
    <w:rsid w:val="00E831C8"/>
    <w:rsid w:val="00EF287A"/>
    <w:rsid w:val="00F640C2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0E6FC6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6F60FA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73FD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88225A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A954FB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2F75CE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3A2039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8D2CA3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74F90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AE21C4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2FD4783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4F8488B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C21AA7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0E34B1"/>
    <w:rsid w:val="6F2302E3"/>
    <w:rsid w:val="6F314C13"/>
    <w:rsid w:val="6F382FA6"/>
    <w:rsid w:val="6F391F60"/>
    <w:rsid w:val="6F555616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A07BB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B51667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8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oter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Header Char"/>
    <w:basedOn w:val="6"/>
    <w:link w:val="3"/>
    <w:semiHidden/>
    <w:qFormat/>
    <w:uiPriority w:val="99"/>
    <w:rPr>
      <w:sz w:val="18"/>
      <w:szCs w:val="18"/>
    </w:rPr>
  </w:style>
  <w:style w:type="table" w:customStyle="1" w:styleId="9">
    <w:name w:val="Table Normal1"/>
    <w:qFormat/>
    <w:uiPriority w:val="99"/>
    <w:rPr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3318</Words>
  <Characters>3633</Characters>
  <Lines>0</Lines>
  <Paragraphs>0</Paragraphs>
  <TotalTime>41</TotalTime>
  <ScaleCrop>false</ScaleCrop>
  <LinksUpToDate>false</LinksUpToDate>
  <CharactersWithSpaces>3800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2023-06-09T01:47:00Z</dcterms:created>
  <dc:creator>新一天</dc:creator>
  <cp:lastModifiedBy>Hedy</cp:lastModifiedBy>
  <cp:lastPrinted>2023-06-09T02:08:00Z</cp:lastPrinted>
  <dcterms:modified xsi:type="dcterms:W3CDTF">2024-10-14T06:28:41Z</dcterms:modified>
  <dc:title>附件1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C32A720A4E094D919F18764EDBEAF18A_13</vt:lpwstr>
  </property>
</Properties>
</file>