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2022年度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:lang w:eastAsia="zh-CN"/>
          <w14:textFill>
            <w14:solidFill>
              <w14:schemeClr w14:val="tx1"/>
            </w14:solidFill>
          </w14:textFill>
        </w:rPr>
        <w:t>预算单位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整体支出绩效评价基础数据表</w:t>
      </w:r>
    </w:p>
    <w:p>
      <w:pPr>
        <w:spacing w:line="115" w:lineRule="exact"/>
        <w:rPr>
          <w:color w:val="000000" w:themeColor="text1"/>
          <w14:textFill>
            <w14:solidFill>
              <w14:schemeClr w14:val="tx1"/>
            </w14:solidFill>
          </w14:textFill>
        </w:rPr>
      </w:pPr>
    </w:p>
    <w:tbl>
      <w:tblPr>
        <w:tblStyle w:val="7"/>
        <w:tblW w:w="9669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850"/>
        <w:gridCol w:w="825"/>
        <w:gridCol w:w="990"/>
        <w:gridCol w:w="1140"/>
        <w:gridCol w:w="1185"/>
        <w:gridCol w:w="810"/>
        <w:gridCol w:w="869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3850" w:type="dxa"/>
            <w:tcBorders>
              <w:bottom w:val="nil"/>
            </w:tcBorders>
            <w:noWrap w:val="0"/>
            <w:vAlign w:val="center"/>
          </w:tcPr>
          <w:p>
            <w:pPr>
              <w:spacing w:before="33" w:line="198" w:lineRule="auto"/>
              <w:ind w:right="118" w:rightChars="0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预算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单位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5819" w:type="dxa"/>
            <w:gridSpan w:val="6"/>
            <w:noWrap w:val="0"/>
            <w:vAlign w:val="top"/>
          </w:tcPr>
          <w:p>
            <w:pPr>
              <w:spacing w:before="103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0"/>
                <w:szCs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中国共产党岳阳市岳阳楼区委员会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5" w:hRule="atLeast"/>
        </w:trPr>
        <w:tc>
          <w:tcPr>
            <w:tcW w:w="3850" w:type="dxa"/>
            <w:vMerge w:val="restart"/>
            <w:tcBorders>
              <w:bottom w:val="nil"/>
            </w:tcBorders>
            <w:noWrap w:val="0"/>
            <w:vAlign w:val="top"/>
          </w:tcPr>
          <w:p>
            <w:pPr>
              <w:spacing w:before="262" w:line="219" w:lineRule="auto"/>
              <w:ind w:left="575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财政供养人员情况(人)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spacing w:before="103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编制数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spacing w:before="83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2022年实际在职人数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spacing w:before="103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控制率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21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21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0" w:line="202" w:lineRule="auto"/>
              <w:ind w:left="6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4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经费控制情况(万元)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spacing w:before="119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2021年决算数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spacing w:before="119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2022年预算数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spacing w:before="76" w:line="219" w:lineRule="auto"/>
              <w:jc w:val="center"/>
              <w:rPr>
                <w:rFonts w:hint="eastAsia" w:asciiTheme="majorEastAsia" w:hAnsiTheme="majorEastAsia" w:eastAsiaTheme="majorEastAsia" w:cstheme="majorEastAsia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b w:val="0"/>
                <w:bCs w:val="0"/>
                <w:color w:val="000000" w:themeColor="text1"/>
                <w:spacing w:val="-4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2022年决算数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1" w:line="202" w:lineRule="auto"/>
              <w:ind w:left="1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三公经费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0.96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3.00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9" w:line="193" w:lineRule="auto"/>
              <w:ind w:left="4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1、公务用车购置和维护经费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81" w:line="219" w:lineRule="auto"/>
              <w:ind w:left="8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其中：公车购置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91" w:line="219" w:lineRule="auto"/>
              <w:ind w:left="142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公车运行维护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81" w:line="220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2、出国经费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82" w:line="219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3、公务接待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0.96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3.00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3" w:line="200" w:lineRule="auto"/>
              <w:ind w:left="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9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项目支出：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="宋体" w:hAnsi="宋体" w:eastAsia="宋体" w:cs="宋体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165.00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201.80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33" w:line="200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1、业务工作经费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165.00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201.80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3" w:line="209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2、运行维护经费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>
            <w:pPr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......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93" w:line="219" w:lineRule="auto"/>
              <w:ind w:firstLine="488" w:firstLineChars="200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3、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区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级专项资金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(一个专项一行)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>
            <w:pPr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85" w:line="220" w:lineRule="auto"/>
              <w:ind w:firstLine="492" w:firstLineChars="200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4、上级转移支付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(一个专项一行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）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85" w:line="220" w:lineRule="auto"/>
              <w:ind w:left="9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公用经费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307.07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34.20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122.87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85" w:line="219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其中：办公经费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33.62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26.00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15.04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35" w:line="198" w:lineRule="auto"/>
              <w:ind w:left="11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水费、电费、差旅费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0.50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4" w:line="198" w:lineRule="auto"/>
              <w:ind w:left="112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会议费、培训费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52.05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4.42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5" w:line="189" w:lineRule="auto"/>
              <w:ind w:left="10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政府采购金额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228.42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193.40</w:t>
            </w:r>
          </w:p>
        </w:tc>
        <w:tc>
          <w:tcPr>
            <w:tcW w:w="1679" w:type="dxa"/>
            <w:gridSpan w:val="2"/>
            <w:shd w:val="clear" w:color="auto" w:fill="auto"/>
            <w:noWrap w:val="0"/>
            <w:vAlign w:val="top"/>
          </w:tcPr>
          <w:p>
            <w:pPr>
              <w:jc w:val="center"/>
              <w:rPr>
                <w:rFonts w:hint="default" w:ascii="宋体" w:hAnsi="宋体" w:eastAsia="宋体" w:cs="宋体"/>
                <w:color w:val="000000" w:themeColor="text1"/>
                <w:sz w:val="21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5" w:line="198" w:lineRule="auto"/>
              <w:ind w:left="1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部门基本支出预算调整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="宋体" w:hAnsi="宋体" w:eastAsia="宋体" w:cs="宋体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69.77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="宋体" w:hAnsi="宋体" w:eastAsia="宋体" w:cs="宋体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586.75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130.53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9" w:hRule="atLeast"/>
        </w:trPr>
        <w:tc>
          <w:tcPr>
            <w:tcW w:w="385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spacing w:before="65" w:line="39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position w:val="14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楼堂馆所控制情况</w:t>
            </w:r>
          </w:p>
          <w:p>
            <w:pPr>
              <w:spacing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(2022年完工项目)</w:t>
            </w:r>
          </w:p>
        </w:tc>
        <w:tc>
          <w:tcPr>
            <w:tcW w:w="8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批复规模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(m²)</w:t>
            </w:r>
          </w:p>
        </w:tc>
        <w:tc>
          <w:tcPr>
            <w:tcW w:w="99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实际规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模(m²)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规模控制率</w:t>
            </w:r>
          </w:p>
        </w:tc>
        <w:tc>
          <w:tcPr>
            <w:tcW w:w="11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预算投资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81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实际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投资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8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投资概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算控制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率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25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cs="宋体" w:eastAsiaTheme="minorEastAsia"/>
                <w:color w:val="0000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</w:rPr>
              <w:t>0</w:t>
            </w:r>
          </w:p>
        </w:tc>
        <w:tc>
          <w:tcPr>
            <w:tcW w:w="990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cs="宋体" w:eastAsiaTheme="minorEastAsia"/>
                <w:color w:val="0000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</w:rPr>
              <w:t>0</w:t>
            </w:r>
          </w:p>
        </w:tc>
        <w:tc>
          <w:tcPr>
            <w:tcW w:w="1140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cs="宋体" w:eastAsiaTheme="minorEastAsia"/>
                <w:color w:val="0000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</w:rPr>
              <w:t>0</w:t>
            </w:r>
          </w:p>
        </w:tc>
        <w:tc>
          <w:tcPr>
            <w:tcW w:w="1185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cs="宋体" w:eastAsiaTheme="minorEastAsia"/>
                <w:color w:val="0000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</w:rPr>
              <w:t>0</w:t>
            </w:r>
          </w:p>
        </w:tc>
        <w:tc>
          <w:tcPr>
            <w:tcW w:w="810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cs="宋体" w:eastAsiaTheme="minorEastAsia"/>
                <w:color w:val="0000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</w:rPr>
              <w:t>0</w:t>
            </w:r>
          </w:p>
        </w:tc>
        <w:tc>
          <w:tcPr>
            <w:tcW w:w="869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cs="宋体" w:eastAsiaTheme="minorEastAsia"/>
                <w:color w:val="0000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</w:rPr>
              <w:t>100%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385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厉行节约保障措施</w:t>
            </w:r>
          </w:p>
        </w:tc>
        <w:tc>
          <w:tcPr>
            <w:tcW w:w="5819" w:type="dxa"/>
            <w:gridSpan w:val="6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10" w:lineRule="exact"/>
        <w:ind w:left="0"/>
        <w:textAlignment w:val="auto"/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</w:pP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  <w:t>说明：“项目支出”需要填报基本支出以外的所有项目支出情况，“公用经费”填报基本支出中的一般商品和服务支出。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default" w:asciiTheme="majorEastAsia" w:hAnsiTheme="majorEastAsia" w:eastAsiaTheme="majorEastAsia" w:cstheme="majorEastAsia"/>
          <w:color w:val="000000" w:themeColor="text1"/>
          <w:spacing w:val="0"/>
          <w:position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1"/>
          <w:szCs w:val="21"/>
          <w14:textFill>
            <w14:solidFill>
              <w14:schemeClr w14:val="tx1"/>
            </w14:solidFill>
          </w14:textFill>
        </w:rPr>
        <w:t>填表人：         联系电话：            单位负责人签字：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1"/>
          <w:szCs w:val="21"/>
          <w14:textFill>
            <w14:solidFill>
              <w14:schemeClr w14:val="tx1"/>
            </w14:solidFill>
          </w14:textFill>
        </w:rPr>
        <w:t>填报日期：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2023年6月15日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sectPr>
          <w:footerReference r:id="rId3" w:type="default"/>
          <w:pgSz w:w="11906" w:h="16838"/>
          <w:pgMar w:top="1134" w:right="1417" w:bottom="1134" w:left="1134" w:header="851" w:footer="992" w:gutter="0"/>
          <w:pgNumType w:fmt="decimal"/>
          <w:cols w:space="0" w:num="1"/>
          <w:rtlGutter w:val="0"/>
          <w:docGrid w:type="lines" w:linePitch="312" w:charSpace="0"/>
        </w:sect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default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2022年度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:lang w:eastAsia="zh-CN"/>
          <w14:textFill>
            <w14:solidFill>
              <w14:schemeClr w14:val="tx1"/>
            </w14:solidFill>
          </w14:textFill>
        </w:rPr>
        <w:t>预算单位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整体支出绩效自评表</w:t>
      </w:r>
    </w:p>
    <w:p>
      <w:pPr>
        <w:spacing w:line="168" w:lineRule="exact"/>
        <w:rPr>
          <w:color w:val="000000" w:themeColor="text1"/>
          <w14:textFill>
            <w14:solidFill>
              <w14:schemeClr w14:val="tx1"/>
            </w14:solidFill>
          </w14:textFill>
        </w:rPr>
      </w:pPr>
    </w:p>
    <w:tbl>
      <w:tblPr>
        <w:tblStyle w:val="7"/>
        <w:tblW w:w="9835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84"/>
        <w:gridCol w:w="1079"/>
        <w:gridCol w:w="1029"/>
        <w:gridCol w:w="1269"/>
        <w:gridCol w:w="1319"/>
        <w:gridCol w:w="1259"/>
        <w:gridCol w:w="719"/>
        <w:gridCol w:w="802"/>
        <w:gridCol w:w="127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4" w:hRule="atLeast"/>
        </w:trPr>
        <w:tc>
          <w:tcPr>
            <w:tcW w:w="108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8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</w:t>
            </w:r>
            <w:r>
              <w:rPr>
                <w:rFonts w:hint="eastAsia" w:ascii="宋体" w:hAnsi="宋体" w:eastAsia="宋体" w:cs="宋体"/>
                <w:color w:val="000000" w:themeColor="text1"/>
                <w:spacing w:val="2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单位</w:t>
            </w:r>
            <w:r>
              <w:rPr>
                <w:rFonts w:hint="eastAsia" w:ascii="宋体" w:hAnsi="宋体" w:eastAsia="宋体" w:cs="宋体"/>
                <w:color w:val="000000" w:themeColor="text1"/>
                <w:spacing w:val="2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8751" w:type="dxa"/>
            <w:gridSpan w:val="8"/>
            <w:noWrap w:val="0"/>
            <w:vAlign w:val="top"/>
          </w:tcPr>
          <w:p>
            <w:pPr>
              <w:jc w:val="center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中国共产党岳阳市岳阳楼区委员会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18" w:lineRule="auto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position w:val="4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年度预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算申请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1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2108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年初预算数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全年预算数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全年执行数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执行率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3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08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3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年度资金总额</w:t>
            </w:r>
          </w:p>
        </w:tc>
        <w:tc>
          <w:tcPr>
            <w:tcW w:w="1269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489.15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656.48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656.48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3" w:lineRule="auto"/>
              <w:ind w:left="0" w:firstLine="210" w:firstLineChars="100"/>
              <w:jc w:val="left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按收入性质分：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656.48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3" w:lineRule="auto"/>
              <w:ind w:left="0" w:firstLine="210" w:firstLineChars="100"/>
              <w:jc w:val="left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按支出性质分：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656.48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3" w:lineRule="auto"/>
              <w:ind w:left="0" w:firstLine="210" w:firstLineChars="100"/>
              <w:jc w:val="left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其中： 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一般公共预算：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656.48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 w:firstLine="210" w:firstLineChars="100"/>
              <w:jc w:val="left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其中：基本支出：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454.68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2" w:lineRule="auto"/>
              <w:ind w:left="0" w:firstLine="1050" w:firstLineChars="500"/>
              <w:jc w:val="left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政府性基金拨款：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firstLine="840" w:firstLineChars="4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项目支出：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201.80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ind w:left="0" w:firstLine="1050" w:firstLineChars="500"/>
              <w:jc w:val="left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纳入专户管理的非税收入拨款：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left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ind w:left="0" w:firstLine="1050" w:firstLineChars="500"/>
              <w:jc w:val="left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其他资金：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1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7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年度总体</w:t>
            </w:r>
            <w:r>
              <w:rPr>
                <w:rFonts w:ascii="宋体" w:hAnsi="宋体" w:eastAsia="宋体" w:cs="宋体"/>
                <w:color w:val="000000" w:themeColor="text1"/>
                <w:spacing w:val="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-1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目</w:t>
            </w:r>
            <w:r>
              <w:rPr>
                <w:rFonts w:ascii="宋体" w:hAnsi="宋体" w:eastAsia="宋体" w:cs="宋体"/>
                <w:color w:val="000000" w:themeColor="text1"/>
                <w:spacing w:val="-35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-1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标</w:t>
            </w:r>
          </w:p>
        </w:tc>
        <w:tc>
          <w:tcPr>
            <w:tcW w:w="4696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1" w:lineRule="auto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预期目标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1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实际完成情况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both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  <w:t>目标1：协助区委领导同志组织实施会议决定事项，负责区委会议的筹备工作</w:t>
            </w:r>
            <w:r>
              <w:rPr>
                <w:rFonts w:hint="eastAsia" w:ascii="Arial"/>
                <w:color w:val="000000" w:themeColor="text1"/>
                <w:spacing w:val="0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both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  <w:t>目标2：协助完成以区委办公室牵头开展的各类部门性会议</w:t>
            </w:r>
            <w:r>
              <w:rPr>
                <w:rFonts w:hint="eastAsia" w:ascii="Arial"/>
                <w:color w:val="000000" w:themeColor="text1"/>
                <w:spacing w:val="0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both"/>
              <w:textAlignment w:val="auto"/>
              <w:rPr>
                <w:rFonts w:hint="eastAsia" w:ascii="Arial"/>
                <w:color w:val="000000" w:themeColor="text1"/>
                <w:spacing w:val="0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  <w:t>目标3：组织协调全区党委办公室系统的业务指导和培训工作</w:t>
            </w:r>
            <w:r>
              <w:rPr>
                <w:rFonts w:hint="eastAsia" w:ascii="Arial"/>
                <w:color w:val="000000" w:themeColor="text1"/>
                <w:spacing w:val="0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both"/>
              <w:textAlignment w:val="auto"/>
              <w:rPr>
                <w:rFonts w:hint="default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目标</w:t>
            </w: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4：老旧小区的改造、自建房安全隐患排查完成情况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  <w:t>积极落实区委区政府决策部署，通过实地调研、座谈讨论等方式促进有效办文办会，严格执行单位职责，指导并督促全区范围内各单位部门进行政务公开。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9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textDirection w:val="tbRlV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7" w:lineRule="auto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7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绩效指标</w:t>
            </w:r>
          </w:p>
        </w:tc>
        <w:tc>
          <w:tcPr>
            <w:tcW w:w="107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一级指标</w:t>
            </w:r>
          </w:p>
        </w:tc>
        <w:tc>
          <w:tcPr>
            <w:tcW w:w="10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二级指标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三级指标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年度指标值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实际完成值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1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偏差原因分析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及改进措施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9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9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70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70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1" w:lineRule="exact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position w:val="2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产出指标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</w:t>
            </w:r>
            <w:r>
              <w:rPr>
                <w:rFonts w:hint="eastAsia" w:ascii="宋体" w:hAnsi="宋体" w:eastAsia="宋体" w:cs="宋体"/>
                <w:color w:val="000000" w:themeColor="text1"/>
                <w:spacing w:val="9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50</w:t>
            </w:r>
            <w:r>
              <w:rPr>
                <w:rFonts w:ascii="宋体" w:hAnsi="宋体" w:eastAsia="宋体" w:cs="宋体"/>
                <w:color w:val="000000" w:themeColor="text1"/>
                <w:spacing w:val="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分)</w:t>
            </w:r>
          </w:p>
        </w:tc>
        <w:tc>
          <w:tcPr>
            <w:tcW w:w="1029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数量指标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组织外出学习培训考察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10次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10次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承办会议活动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160场次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160场次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办理各类公文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200篇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200篇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上级领导批示交办事项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40件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40件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老旧小区的改造、自建房安全隐患排查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40余次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40余次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质量指标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区委调研工作、信访维稳、外事委办台办、综合信息等工作完成情况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会议开展及时率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完成上级部门事务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老旧小区的改造、自建房安全隐患排查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98%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时效指标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预算年度内完成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2022年度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2022年度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成本指标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运转类成本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≦489.15</w:t>
            </w: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万元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656.48万元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Cs/>
                <w:sz w:val="21"/>
                <w:szCs w:val="21"/>
              </w:rPr>
              <w:t>公务卡方面</w:t>
            </w:r>
            <w:r>
              <w:rPr>
                <w:rFonts w:hint="eastAsia" w:ascii="宋体" w:hAnsi="宋体" w:eastAsia="宋体" w:cs="宋体"/>
                <w:bCs/>
                <w:sz w:val="21"/>
                <w:szCs w:val="21"/>
                <w:lang w:eastAsia="zh-CN"/>
              </w:rPr>
              <w:t>使用有一定超出</w:t>
            </w:r>
            <w:r>
              <w:rPr>
                <w:rFonts w:hint="eastAsia" w:ascii="宋体" w:hAnsi="宋体" w:eastAsia="宋体" w:cs="宋体"/>
                <w:bCs/>
                <w:sz w:val="21"/>
                <w:szCs w:val="21"/>
              </w:rPr>
              <w:t>。加大对公务卡的使用力度。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0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1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1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1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91" w:lineRule="exact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position w:val="2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效益指标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</w:t>
            </w:r>
            <w:r>
              <w:rPr>
                <w:rFonts w:hint="eastAsia" w:ascii="宋体" w:hAnsi="宋体" w:eastAsia="宋体" w:cs="宋体"/>
                <w:color w:val="000000" w:themeColor="text1"/>
                <w:spacing w:val="9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  <w:r>
              <w:rPr>
                <w:rFonts w:ascii="宋体" w:hAnsi="宋体" w:eastAsia="宋体" w:cs="宋体"/>
                <w:color w:val="000000" w:themeColor="text1"/>
                <w:spacing w:val="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0分)</w:t>
            </w:r>
          </w:p>
        </w:tc>
        <w:tc>
          <w:tcPr>
            <w:tcW w:w="1029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经济效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人民群众生活质量的提升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有提升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有提升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2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社会效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both"/>
              <w:textAlignment w:val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改善人民群众住房安全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有改善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有改善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7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生态效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3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可持续影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响指标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both"/>
              <w:textAlignment w:val="auto"/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提升人员的综合素质、业务能力、规矩意识得到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有提升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有提升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4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(10分)</w:t>
            </w:r>
          </w:p>
        </w:tc>
        <w:tc>
          <w:tcPr>
            <w:tcW w:w="1029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2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服务对象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服务对象满意度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≥</w:t>
            </w: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90%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98%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7039" w:type="dxa"/>
            <w:gridSpan w:val="6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1" w:lineRule="exact"/>
              <w:ind w:left="0" w:firstLine="3274"/>
              <w:jc w:val="center"/>
              <w:textAlignment w:val="auto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drawing>
                <wp:inline distT="0" distB="0" distL="114300" distR="114300">
                  <wp:extent cx="297815" cy="158750"/>
                  <wp:effectExtent l="0" t="0" r="6985" b="13335"/>
                  <wp:docPr id="1" name="图片 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7815" cy="158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6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100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97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sectPr>
          <w:pgSz w:w="11906" w:h="16838"/>
          <w:pgMar w:top="1134" w:right="1417" w:bottom="1134" w:left="1134" w:header="851" w:footer="992" w:gutter="0"/>
          <w:pgNumType w:fmt="decimal"/>
          <w:cols w:space="0" w:num="1"/>
          <w:rtlGutter w:val="0"/>
          <w:docGrid w:type="lines" w:linePitch="312" w:charSpace="0"/>
        </w:sectPr>
      </w:pPr>
      <w:r>
        <w:rPr>
          <w:rFonts w:ascii="仿宋" w:hAnsi="仿宋" w:eastAsia="仿宋" w:cs="仿宋"/>
          <w:color w:val="000000" w:themeColor="text1"/>
          <w:spacing w:val="-22"/>
          <w:sz w:val="22"/>
          <w:szCs w:val="22"/>
          <w14:textFill>
            <w14:solidFill>
              <w14:schemeClr w14:val="tx1"/>
            </w14:solidFill>
          </w14:textFill>
        </w:rPr>
        <w:t>填表人：</w:t>
      </w:r>
      <w:r>
        <w:rPr>
          <w:rFonts w:ascii="仿宋" w:hAnsi="仿宋" w:eastAsia="仿宋" w:cs="仿宋"/>
          <w:color w:val="000000" w:themeColor="text1"/>
          <w:spacing w:val="9"/>
          <w:sz w:val="22"/>
          <w:szCs w:val="2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仿宋"/>
          <w:color w:val="000000" w:themeColor="text1"/>
          <w:spacing w:val="3"/>
          <w:sz w:val="22"/>
          <w:szCs w:val="22"/>
          <w14:textFill>
            <w14:solidFill>
              <w14:schemeClr w14:val="tx1"/>
            </w14:solidFill>
          </w14:textFill>
        </w:rPr>
        <w:t xml:space="preserve">        </w:t>
      </w:r>
      <w:r>
        <w:rPr>
          <w:rFonts w:ascii="仿宋" w:hAnsi="仿宋" w:eastAsia="仿宋" w:cs="仿宋"/>
          <w:color w:val="000000" w:themeColor="text1"/>
          <w:spacing w:val="-22"/>
          <w:sz w:val="22"/>
          <w:szCs w:val="2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仿宋"/>
          <w:color w:val="000000" w:themeColor="text1"/>
          <w:spacing w:val="2"/>
          <w:sz w:val="22"/>
          <w:szCs w:val="22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ascii="仿宋" w:hAnsi="仿宋" w:eastAsia="仿宋" w:cs="仿宋"/>
          <w:color w:val="000000" w:themeColor="text1"/>
          <w:spacing w:val="-22"/>
          <w:position w:val="-1"/>
          <w:sz w:val="22"/>
          <w:szCs w:val="22"/>
          <w14:textFill>
            <w14:solidFill>
              <w14:schemeClr w14:val="tx1"/>
            </w14:solidFill>
          </w14:textFill>
        </w:rPr>
        <w:t>单位负责人签字：</w:t>
      </w:r>
      <w:r>
        <w:rPr>
          <w:rFonts w:hint="eastAsia" w:ascii="仿宋" w:hAnsi="仿宋" w:eastAsia="仿宋" w:cs="仿宋"/>
          <w:color w:val="000000" w:themeColor="text1"/>
          <w:spacing w:val="-22"/>
          <w:position w:val="-1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t xml:space="preserve">                    </w:t>
      </w:r>
      <w:r>
        <w:rPr>
          <w:rFonts w:ascii="仿宋" w:hAnsi="仿宋" w:eastAsia="仿宋" w:cs="仿宋"/>
          <w:color w:val="000000" w:themeColor="text1"/>
          <w:spacing w:val="9"/>
          <w:sz w:val="22"/>
          <w:szCs w:val="2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仿宋"/>
          <w:color w:val="000000" w:themeColor="text1"/>
          <w:spacing w:val="-22"/>
          <w:sz w:val="22"/>
          <w:szCs w:val="22"/>
          <w14:textFill>
            <w14:solidFill>
              <w14:schemeClr w14:val="tx1"/>
            </w14:solidFill>
          </w14:textFill>
        </w:rPr>
        <w:t>填报日期：</w:t>
      </w:r>
      <w:r>
        <w:rPr>
          <w:rFonts w:hint="eastAsia" w:ascii="仿宋" w:hAnsi="仿宋" w:eastAsia="仿宋" w:cs="仿宋"/>
          <w:color w:val="000000" w:themeColor="text1"/>
          <w:spacing w:val="-22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t>2023年6月15日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default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3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2022年度中国共产党岳阳市岳阳楼区委员会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单位整体支出绩效自评报告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center"/>
        <w:textAlignment w:val="auto"/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部门(单位)名称：   ( 盖 章 )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center"/>
        <w:textAlignment w:val="auto"/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2023年6月15日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br w:type="page"/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2022年度中国共产党岳阳市岳阳楼区委员会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单位整体支出绩效自评报告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单位基本情况</w:t>
      </w:r>
    </w:p>
    <w:p>
      <w:pPr>
        <w:ind w:firstLine="640" w:firstLineChars="200"/>
        <w:jc w:val="left"/>
        <w:rPr>
          <w:rFonts w:hint="eastAsia" w:ascii="仿宋_GB2312" w:hAnsi="仿宋_GB2312" w:eastAsia="仿宋_GB2312" w:cs="仿宋_GB2312"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区委办主要负责认真贯彻党的方针、政策，及时了解综合各方面的情况，做好上传下达，努力搞好区领导的参谋助手工作。编制人数</w:t>
      </w:r>
      <w:r>
        <w:rPr>
          <w:rFonts w:hint="eastAsia" w:ascii="仿宋_GB2312" w:hAnsi="仿宋_GB2312" w:eastAsia="仿宋_GB2312" w:cs="仿宋_GB2312"/>
          <w:bCs/>
          <w:sz w:val="32"/>
          <w:szCs w:val="32"/>
          <w:lang w:val="en-US" w:eastAsia="zh-CN"/>
        </w:rPr>
        <w:t>21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人，</w:t>
      </w:r>
      <w:r>
        <w:rPr>
          <w:rFonts w:hint="eastAsia" w:ascii="仿宋_GB2312" w:hAnsi="仿宋_GB2312" w:eastAsia="仿宋_GB2312" w:cs="仿宋_GB2312"/>
          <w:bCs/>
          <w:sz w:val="32"/>
          <w:szCs w:val="32"/>
          <w:lang w:eastAsia="zh-CN"/>
        </w:rPr>
        <w:t>实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有人数</w:t>
      </w:r>
      <w:r>
        <w:rPr>
          <w:rFonts w:hint="eastAsia" w:ascii="仿宋_GB2312" w:hAnsi="仿宋_GB2312" w:eastAsia="仿宋_GB2312" w:cs="仿宋_GB2312"/>
          <w:bCs/>
          <w:sz w:val="32"/>
          <w:szCs w:val="32"/>
          <w:lang w:val="en-US" w:eastAsia="zh-CN"/>
        </w:rPr>
        <w:t>21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人。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二、一般公共预算支出情况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3" w:firstLineChars="200"/>
        <w:jc w:val="left"/>
        <w:textAlignment w:val="auto"/>
        <w:rPr>
          <w:rFonts w:hint="eastAsia" w:ascii="楷体_GB2312" w:hAnsi="楷体_GB2312" w:eastAsia="楷体_GB2312" w:cs="楷体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(一)基本支出情况</w:t>
      </w:r>
    </w:p>
    <w:p>
      <w:pPr>
        <w:ind w:firstLine="640" w:firstLineChars="200"/>
        <w:jc w:val="left"/>
        <w:rPr>
          <w:rFonts w:hint="eastAsia" w:ascii="仿宋_GB2312" w:hAnsi="仿宋_GB2312" w:eastAsia="仿宋_GB2312" w:cs="仿宋_GB2312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基本支出</w:t>
      </w:r>
      <w:r>
        <w:rPr>
          <w:rFonts w:hint="eastAsia" w:ascii="仿宋_GB2312" w:hAnsi="仿宋_GB2312" w:eastAsia="仿宋_GB2312" w:cs="仿宋_GB2312"/>
          <w:bCs/>
          <w:sz w:val="32"/>
          <w:szCs w:val="32"/>
          <w:lang w:val="en-US" w:eastAsia="zh-CN"/>
        </w:rPr>
        <w:t>454.68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万元，其中人员经费</w:t>
      </w:r>
      <w:r>
        <w:rPr>
          <w:rFonts w:hint="eastAsia" w:ascii="仿宋_GB2312" w:hAnsi="仿宋_GB2312" w:eastAsia="仿宋_GB2312" w:cs="仿宋_GB2312"/>
          <w:bCs/>
          <w:sz w:val="32"/>
          <w:szCs w:val="32"/>
          <w:lang w:val="en-US" w:eastAsia="zh-CN"/>
        </w:rPr>
        <w:t>331.81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万元，主要用于人员工资及社保障激纳等。一般商品服务支出</w:t>
      </w:r>
      <w:r>
        <w:rPr>
          <w:rFonts w:hint="eastAsia" w:ascii="仿宋_GB2312" w:hAnsi="仿宋_GB2312" w:eastAsia="仿宋_GB2312" w:cs="仿宋_GB2312"/>
          <w:bCs/>
          <w:sz w:val="32"/>
          <w:szCs w:val="32"/>
          <w:lang w:val="en-US" w:eastAsia="zh-CN"/>
        </w:rPr>
        <w:t>122.87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万元，主要用于日常办公开支。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3" w:firstLineChars="200"/>
        <w:jc w:val="left"/>
        <w:textAlignment w:val="auto"/>
        <w:rPr>
          <w:rFonts w:hint="eastAsia" w:ascii="楷体_GB2312" w:hAnsi="楷体_GB2312" w:eastAsia="楷体_GB2312" w:cs="楷体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(二)项目支出情况</w:t>
      </w:r>
    </w:p>
    <w:p>
      <w:pPr>
        <w:ind w:firstLine="640" w:firstLineChars="200"/>
        <w:jc w:val="left"/>
        <w:rPr>
          <w:rFonts w:hint="eastAsia" w:ascii="仿宋_GB2312" w:hAnsi="仿宋_GB2312" w:eastAsia="仿宋_GB2312" w:cs="仿宋_GB2312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2022年项目资金年初预算项目支出为489.15万元，实际支出为</w:t>
      </w:r>
      <w:r>
        <w:rPr>
          <w:rFonts w:hint="eastAsia" w:ascii="仿宋_GB2312" w:hAnsi="仿宋_GB2312" w:eastAsia="仿宋_GB2312" w:cs="仿宋_GB2312"/>
          <w:bCs/>
          <w:sz w:val="32"/>
          <w:szCs w:val="32"/>
          <w:lang w:val="en-US" w:eastAsia="zh-CN"/>
        </w:rPr>
        <w:t>201.80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万元，主要用于日常办公的办公费、印刷、招待费、公务用车运行维护及其他商品服务支出费用等。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三、政府性基金预算支出情况</w:t>
      </w:r>
    </w:p>
    <w:p>
      <w:pPr>
        <w:ind w:firstLine="640" w:firstLineChars="200"/>
        <w:jc w:val="left"/>
        <w:rPr>
          <w:rFonts w:ascii="仿宋_GB2312" w:hAnsi="仿宋_GB2312" w:eastAsia="仿宋_GB2312" w:cs="仿宋_GB2312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2022年度本单位无政府性基金预算支出。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四、国有资本经营预算支出情况</w:t>
      </w:r>
    </w:p>
    <w:p>
      <w:pPr>
        <w:ind w:firstLine="640" w:firstLineChars="200"/>
        <w:jc w:val="left"/>
        <w:rPr>
          <w:rFonts w:ascii="仿宋_GB2312" w:hAnsi="仿宋_GB2312" w:eastAsia="仿宋_GB2312" w:cs="仿宋_GB2312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2022年度本单位无国有资本经营预算支出。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五、社会保险基金预算支出情况</w:t>
      </w:r>
    </w:p>
    <w:p>
      <w:pPr>
        <w:ind w:firstLine="640" w:firstLineChars="200"/>
        <w:jc w:val="left"/>
        <w:rPr>
          <w:rFonts w:ascii="仿宋_GB2312" w:hAnsi="仿宋_GB2312" w:eastAsia="仿宋_GB2312" w:cs="仿宋_GB2312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2022年社会保险基金支出为：机关事业单位基本养老保险缴费支</w:t>
      </w:r>
      <w:r>
        <w:rPr>
          <w:rFonts w:hint="eastAsia" w:ascii="仿宋_GB2312" w:hAnsi="仿宋_GB2312" w:eastAsia="仿宋_GB2312" w:cs="仿宋_GB2312"/>
          <w:bCs/>
          <w:sz w:val="32"/>
          <w:szCs w:val="32"/>
          <w:lang w:val="en-US" w:eastAsia="zh-CN"/>
        </w:rPr>
        <w:t>22.21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万元，卫生健康支出</w:t>
      </w:r>
      <w:r>
        <w:rPr>
          <w:rFonts w:hint="eastAsia" w:ascii="仿宋_GB2312" w:hAnsi="仿宋_GB2312" w:eastAsia="仿宋_GB2312" w:cs="仿宋_GB2312"/>
          <w:bCs/>
          <w:sz w:val="32"/>
          <w:szCs w:val="32"/>
          <w:lang w:val="en-US" w:eastAsia="zh-CN"/>
        </w:rPr>
        <w:t>11.26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万元，住房公积金1</w:t>
      </w:r>
      <w:r>
        <w:rPr>
          <w:rFonts w:hint="eastAsia" w:ascii="仿宋_GB2312" w:hAnsi="仿宋_GB2312" w:eastAsia="仿宋_GB2312" w:cs="仿宋_GB2312"/>
          <w:bCs/>
          <w:sz w:val="32"/>
          <w:szCs w:val="32"/>
          <w:lang w:val="en-US" w:eastAsia="zh-CN"/>
        </w:rPr>
        <w:t>5.42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万元。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六、部门整体支出绩效情况</w:t>
      </w:r>
    </w:p>
    <w:p>
      <w:pPr>
        <w:ind w:firstLine="640" w:firstLineChars="200"/>
        <w:jc w:val="left"/>
        <w:rPr>
          <w:rFonts w:hint="eastAsia" w:ascii="仿宋_GB2312" w:hAnsi="仿宋_GB2312" w:eastAsia="仿宋_GB2312" w:cs="仿宋_GB2312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本单位各项项目资金其主要用途是确保单位的正常运转，促进各项工作任务顺利完成。在人员经费支出、公共支出严格执行区委区政府的各项制度；在项目经费的使用上，在保证各项任务顺利完成的同时，严格落实厉行节约的原则；三公经费的使用严格控制在预算申报的范围内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七、存在的问题及原因分析</w:t>
      </w:r>
    </w:p>
    <w:p>
      <w:pPr>
        <w:ind w:firstLine="640" w:firstLineChars="200"/>
        <w:jc w:val="left"/>
        <w:rPr>
          <w:rFonts w:hint="eastAsia" w:ascii="仿宋_GB2312" w:hAnsi="仿宋_GB2312" w:eastAsia="仿宋_GB2312" w:cs="仿宋_GB2312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一在使用公务卡方面</w:t>
      </w:r>
      <w:r>
        <w:rPr>
          <w:rFonts w:hint="eastAsia" w:ascii="仿宋_GB2312" w:hAnsi="仿宋_GB2312" w:eastAsia="仿宋_GB2312" w:cs="仿宋_GB2312"/>
          <w:bCs/>
          <w:sz w:val="32"/>
          <w:szCs w:val="32"/>
          <w:lang w:eastAsia="zh-CN"/>
        </w:rPr>
        <w:t>使用有一定超出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。</w:t>
      </w:r>
    </w:p>
    <w:p>
      <w:pPr>
        <w:ind w:firstLine="640" w:firstLineChars="200"/>
        <w:jc w:val="left"/>
        <w:rPr>
          <w:rFonts w:hint="eastAsia" w:ascii="仿宋_GB2312" w:hAnsi="仿宋_GB2312" w:eastAsia="仿宋_GB2312" w:cs="仿宋_GB2312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二是个别项目资金实际支出数超出了预算申报数。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下一步改进措施</w:t>
      </w:r>
    </w:p>
    <w:p>
      <w:pPr>
        <w:ind w:firstLine="640" w:firstLineChars="200"/>
        <w:jc w:val="left"/>
        <w:rPr>
          <w:rFonts w:hint="eastAsia" w:ascii="仿宋_GB2312" w:eastAsia="仿宋_GB2312"/>
          <w:bCs/>
          <w:sz w:val="32"/>
          <w:szCs w:val="32"/>
        </w:rPr>
      </w:pPr>
      <w:r>
        <w:rPr>
          <w:rFonts w:hint="eastAsia" w:ascii="仿宋_GB2312" w:eastAsia="仿宋_GB2312"/>
          <w:bCs/>
          <w:sz w:val="32"/>
          <w:szCs w:val="32"/>
        </w:rPr>
        <w:t>一是加大对公务卡的使用力度。</w:t>
      </w:r>
    </w:p>
    <w:p>
      <w:pPr>
        <w:ind w:firstLine="640" w:firstLineChars="200"/>
        <w:jc w:val="left"/>
        <w:rPr>
          <w:rFonts w:hint="eastAsia" w:ascii="仿宋_GB2312" w:eastAsia="仿宋_GB2312"/>
          <w:bCs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bCs/>
          <w:sz w:val="32"/>
          <w:szCs w:val="32"/>
        </w:rPr>
        <w:t>二是进一步控制项目经费支出，在确保各项任务完成的同时，力争把成本</w:t>
      </w:r>
      <w:r>
        <w:rPr>
          <w:rFonts w:hint="eastAsia" w:ascii="仿宋_GB2312" w:eastAsia="仿宋_GB2312"/>
          <w:bCs/>
          <w:sz w:val="32"/>
          <w:szCs w:val="32"/>
          <w:lang w:eastAsia="zh-CN"/>
        </w:rPr>
        <w:t>降低</w:t>
      </w:r>
      <w:r>
        <w:rPr>
          <w:rFonts w:hint="eastAsia" w:ascii="仿宋_GB2312" w:eastAsia="仿宋_GB2312"/>
          <w:bCs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九、部门整体支出绩效自评结果拟应用和公开情况</w:t>
      </w:r>
    </w:p>
    <w:p>
      <w:pPr>
        <w:ind w:firstLine="640" w:firstLineChars="200"/>
        <w:jc w:val="left"/>
        <w:rPr>
          <w:rFonts w:hint="eastAsia" w:ascii="仿宋_GB2312" w:eastAsia="仿宋_GB2312"/>
          <w:bCs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bCs/>
          <w:sz w:val="32"/>
          <w:szCs w:val="32"/>
          <w:lang w:val="en-US" w:eastAsia="zh-CN"/>
        </w:rPr>
        <w:t>根据年初设定的整体绩效目标，整体绩效自评得分为97分。全年预算数为656.48万元，执行数为656.48万元，完成预算的100.00%。本单位各项项目资金其主要用途是确保单位的正常运转，促进各项工作任务顺利完成。在人员经费支出、公共支出严格执行区委区政府的各项制度；在项目经费的使用上，在保证各项任务顺利完成的同时，严格落实厉行节约的原则；三公经费的使用严格控制在预算申报的范围内。详情见附件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报告需要以下附件：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1、部门整体支出绩效评价基础数据表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2、部门整体支出绩效自评表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3、项目支出绩效自评表(一个一级项目支出一张表)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4、政府性基金预算支出情况表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5、国有资本经营预算支出情况表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6、社会保险基金预算支出情况表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</w:p>
    <w:p>
      <w:pP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br w:type="page"/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default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附件4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2022年度项目支出绩效自评表</w:t>
      </w:r>
    </w:p>
    <w:tbl>
      <w:tblPr>
        <w:tblStyle w:val="7"/>
        <w:tblW w:w="958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75"/>
        <w:gridCol w:w="1080"/>
        <w:gridCol w:w="1080"/>
        <w:gridCol w:w="1229"/>
        <w:gridCol w:w="1131"/>
        <w:gridCol w:w="1140"/>
        <w:gridCol w:w="685"/>
        <w:gridCol w:w="795"/>
        <w:gridCol w:w="136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5" w:hRule="atLeast"/>
        </w:trPr>
        <w:tc>
          <w:tcPr>
            <w:tcW w:w="10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6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项目支出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6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8505" w:type="dxa"/>
            <w:gridSpan w:val="8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业务工作经费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6" w:hRule="atLeast"/>
        </w:trPr>
        <w:tc>
          <w:tcPr>
            <w:tcW w:w="10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2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主管部门</w:t>
            </w:r>
          </w:p>
        </w:tc>
        <w:tc>
          <w:tcPr>
            <w:tcW w:w="4520" w:type="dxa"/>
            <w:gridSpan w:val="4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岳阳市岳阳楼区人民政府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实施单位</w:t>
            </w:r>
          </w:p>
        </w:tc>
        <w:tc>
          <w:tcPr>
            <w:tcW w:w="2845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中国共产党岳阳市岳阳楼区委员会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1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4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5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项目资金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年初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预算数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预算数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执行数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执行率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年度资金总额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165.00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201.80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201.80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5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122.30%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其中：当年财政拨款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201.80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201.80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201.80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上年结转资金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其他资金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6" w:lineRule="auto"/>
              <w:ind w:left="0" w:right="0" w:hanging="20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年度总体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6" w:lineRule="auto"/>
              <w:ind w:left="0" w:right="0" w:hanging="20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目标</w:t>
            </w:r>
          </w:p>
        </w:tc>
        <w:tc>
          <w:tcPr>
            <w:tcW w:w="4520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预期目标</w:t>
            </w:r>
          </w:p>
        </w:tc>
        <w:tc>
          <w:tcPr>
            <w:tcW w:w="398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实际完成情况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</w:trPr>
        <w:tc>
          <w:tcPr>
            <w:tcW w:w="1075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520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both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组织承办全区经济工作会议，落实区两个责任、四个全面工作，做好区委调研工作、信访维稳、外事委办台办、综合信息等工作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。</w:t>
            </w:r>
          </w:p>
        </w:tc>
        <w:tc>
          <w:tcPr>
            <w:tcW w:w="398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预期目标全部完成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3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7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绩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效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标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一级指标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二级指标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三级指标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指标值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完成值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偏差原因分析 及改进措施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2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产出指标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0分)</w:t>
            </w: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数量指标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组织外出学习培训考察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1次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1次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质量指标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区委调研工作、信访维稳、外事委办台办、综合信息等工作完成情况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时效指标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预算年度内完成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2022年度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2022年度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成本指标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运转类成本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≦165万元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201.80万元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18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Cs/>
                <w:sz w:val="21"/>
                <w:szCs w:val="21"/>
                <w:lang w:eastAsia="zh-CN"/>
              </w:rPr>
              <w:t>有不确定的业务工作经费超出预期，下一步缩小不确定费用的范围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9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2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效益指标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0分)</w:t>
            </w: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4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经济效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社会效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引导会员参与公益事业、参政议政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引导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引导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7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生态效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6" w:lineRule="auto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可持续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6" w:lineRule="auto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影响指标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(10分)</w:t>
            </w: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服务对象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服务对象满意度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≧90%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98%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4" w:hRule="atLeast"/>
        </w:trPr>
        <w:tc>
          <w:tcPr>
            <w:tcW w:w="6735" w:type="dxa"/>
            <w:gridSpan w:val="6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right="0" w:firstLine="3145"/>
              <w:jc w:val="center"/>
              <w:textAlignment w:val="auto"/>
              <w:rPr>
                <w:rFonts w:hint="eastAsia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总分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100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98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spacing w:before="75" w:line="230" w:lineRule="auto"/>
        <w:rPr>
          <w:rFonts w:hint="default" w:ascii="仿宋_GB2312" w:hAnsi="仿宋_GB2312" w:eastAsia="仿宋_GB2312" w:cs="仿宋_GB2312"/>
          <w:color w:val="000000" w:themeColor="text1"/>
          <w:spacing w:val="0"/>
          <w:positio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sectPr>
          <w:pgSz w:w="11906" w:h="16838"/>
          <w:pgMar w:top="1417" w:right="1417" w:bottom="1417" w:left="1417" w:header="851" w:footer="992" w:gutter="0"/>
          <w:pgNumType w:fmt="decimal"/>
          <w:cols w:space="0" w:num="1"/>
          <w:rtlGutter w:val="0"/>
          <w:docGrid w:type="lines" w:linePitch="312" w:charSpace="0"/>
        </w:sectPr>
      </w:pPr>
      <w:r>
        <w:rPr>
          <w:rFonts w:ascii="仿宋" w:hAnsi="仿宋" w:eastAsia="仿宋" w:cs="仿宋"/>
          <w:color w:val="000000" w:themeColor="text1"/>
          <w:spacing w:val="-26"/>
          <w:sz w:val="22"/>
          <w:szCs w:val="22"/>
          <w14:textFill>
            <w14:solidFill>
              <w14:schemeClr w14:val="tx1"/>
            </w14:solidFill>
          </w14:textFill>
        </w:rPr>
        <w:t>填表人：</w:t>
      </w:r>
      <w:r>
        <w:rPr>
          <w:rFonts w:ascii="仿宋" w:hAnsi="仿宋" w:eastAsia="仿宋" w:cs="仿宋"/>
          <w:color w:val="000000" w:themeColor="text1"/>
          <w:spacing w:val="15"/>
          <w:sz w:val="22"/>
          <w:szCs w:val="2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" w:hAnsi="仿宋" w:eastAsia="仿宋" w:cs="仿宋"/>
          <w:color w:val="000000" w:themeColor="text1"/>
          <w:spacing w:val="4"/>
          <w:sz w:val="22"/>
          <w:szCs w:val="2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ascii="仿宋" w:hAnsi="仿宋" w:eastAsia="仿宋" w:cs="仿宋"/>
          <w:color w:val="000000" w:themeColor="text1"/>
          <w:spacing w:val="-26"/>
          <w:sz w:val="22"/>
          <w:szCs w:val="2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仿宋"/>
          <w:color w:val="000000" w:themeColor="text1"/>
          <w:spacing w:val="3"/>
          <w:sz w:val="22"/>
          <w:szCs w:val="22"/>
          <w14:textFill>
            <w14:solidFill>
              <w14:schemeClr w14:val="tx1"/>
            </w14:solidFill>
          </w14:textFill>
        </w:rPr>
        <w:t xml:space="preserve">            </w:t>
      </w:r>
      <w:r>
        <w:rPr>
          <w:rFonts w:ascii="仿宋" w:hAnsi="仿宋" w:eastAsia="仿宋" w:cs="仿宋"/>
          <w:color w:val="000000" w:themeColor="text1"/>
          <w:spacing w:val="-26"/>
          <w:sz w:val="22"/>
          <w:szCs w:val="22"/>
          <w14:textFill>
            <w14:solidFill>
              <w14:schemeClr w14:val="tx1"/>
            </w14:solidFill>
          </w14:textFill>
        </w:rPr>
        <w:t>单位负责人签字：</w:t>
      </w:r>
      <w:r>
        <w:rPr>
          <w:rFonts w:hint="eastAsia" w:ascii="仿宋" w:hAnsi="仿宋" w:eastAsia="仿宋" w:cs="仿宋"/>
          <w:color w:val="000000" w:themeColor="text1"/>
          <w:spacing w:val="-26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t xml:space="preserve">                 </w:t>
      </w:r>
      <w:r>
        <w:rPr>
          <w:rFonts w:ascii="仿宋" w:hAnsi="仿宋" w:eastAsia="仿宋" w:cs="仿宋"/>
          <w:color w:val="000000" w:themeColor="text1"/>
          <w:spacing w:val="15"/>
          <w:sz w:val="22"/>
          <w:szCs w:val="2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仿宋"/>
          <w:color w:val="000000" w:themeColor="text1"/>
          <w:spacing w:val="-26"/>
          <w:sz w:val="22"/>
          <w:szCs w:val="22"/>
          <w14:textFill>
            <w14:solidFill>
              <w14:schemeClr w14:val="tx1"/>
            </w14:solidFill>
          </w14:textFill>
        </w:rPr>
        <w:t>填报日期：</w:t>
      </w:r>
      <w:r>
        <w:rPr>
          <w:rFonts w:hint="eastAsia" w:ascii="仿宋" w:hAnsi="仿宋" w:eastAsia="仿宋" w:cs="仿宋"/>
          <w:color w:val="000000" w:themeColor="text1"/>
          <w:spacing w:val="-26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t>2023年6月15日</w:t>
      </w:r>
      <w:r>
        <w:rPr>
          <w:rFonts w:ascii="仿宋" w:hAnsi="仿宋" w:eastAsia="仿宋" w:cs="仿宋"/>
          <w:color w:val="000000" w:themeColor="text1"/>
          <w:spacing w:val="4"/>
          <w:sz w:val="22"/>
          <w:szCs w:val="22"/>
          <w14:textFill>
            <w14:solidFill>
              <w14:schemeClr w14:val="tx1"/>
            </w14:solidFill>
          </w14:textFill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default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附件5</w:t>
      </w:r>
    </w:p>
    <w:p>
      <w:pPr>
        <w:ind w:firstLine="1440" w:firstLineChars="400"/>
        <w:jc w:val="both"/>
        <w:rPr>
          <w:rFonts w:hint="eastAsia" w:eastAsia="方正小标宋简体"/>
          <w:sz w:val="36"/>
          <w:szCs w:val="36"/>
          <w:lang w:eastAsia="zh-CN"/>
        </w:rPr>
      </w:pPr>
    </w:p>
    <w:p>
      <w:pPr>
        <w:ind w:firstLine="1440" w:firstLineChars="400"/>
        <w:jc w:val="both"/>
        <w:rPr>
          <w:rFonts w:eastAsia="方正小标宋简体"/>
          <w:spacing w:val="-6"/>
          <w:sz w:val="36"/>
          <w:szCs w:val="36"/>
        </w:rPr>
      </w:pPr>
      <w:r>
        <w:rPr>
          <w:rFonts w:hint="eastAsia" w:eastAsia="方正小标宋简体"/>
          <w:sz w:val="36"/>
          <w:szCs w:val="36"/>
          <w:lang w:eastAsia="zh-CN"/>
        </w:rPr>
        <w:t>区级</w:t>
      </w:r>
      <w:r>
        <w:rPr>
          <w:rFonts w:eastAsia="方正小标宋简体"/>
          <w:sz w:val="36"/>
          <w:szCs w:val="36"/>
        </w:rPr>
        <w:t>预算</w:t>
      </w:r>
      <w:r>
        <w:rPr>
          <w:rFonts w:hint="eastAsia" w:eastAsia="方正小标宋简体"/>
          <w:sz w:val="36"/>
          <w:szCs w:val="36"/>
          <w:lang w:eastAsia="zh-CN"/>
        </w:rPr>
        <w:t>单位</w:t>
      </w:r>
      <w:r>
        <w:rPr>
          <w:rFonts w:eastAsia="方正小标宋简体"/>
          <w:spacing w:val="-6"/>
          <w:sz w:val="36"/>
          <w:szCs w:val="36"/>
        </w:rPr>
        <w:t>绩效自评工作考核评分表</w:t>
      </w:r>
    </w:p>
    <w:tbl>
      <w:tblPr>
        <w:tblStyle w:val="4"/>
        <w:tblW w:w="9510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74"/>
        <w:gridCol w:w="1501"/>
        <w:gridCol w:w="6482"/>
        <w:gridCol w:w="753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  <w:tblHeader/>
          <w:jc w:val="center"/>
        </w:trPr>
        <w:tc>
          <w:tcPr>
            <w:tcW w:w="7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一级指标</w:t>
            </w: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二级指标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评分标准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评分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4" w:hRule="atLeast"/>
          <w:jc w:val="center"/>
        </w:trPr>
        <w:tc>
          <w:tcPr>
            <w:tcW w:w="77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实施评价</w:t>
            </w:r>
          </w:p>
          <w:p>
            <w:pPr>
              <w:spacing w:line="32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  <w:p>
            <w:pPr>
              <w:spacing w:line="32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30分</w:t>
            </w: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单位自查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（20分）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区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级预算单位都要开展绩效自查，转移支付项目单位都要开展绩效自查，区级主管部门都要汇总本区域转移支付情况；以上各项每发现一个单位没有做相应工作的，扣1分，最多扣20分。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20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提交报告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（10分）</w:t>
            </w:r>
          </w:p>
        </w:tc>
        <w:tc>
          <w:tcPr>
            <w:tcW w:w="64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按时向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区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财政局报送报告的得10分；每推迟一天报送报告的扣1分，最多扣10分。</w:t>
            </w:r>
          </w:p>
        </w:tc>
        <w:tc>
          <w:tcPr>
            <w:tcW w:w="7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8" w:hRule="atLeast"/>
          <w:jc w:val="center"/>
        </w:trPr>
        <w:tc>
          <w:tcPr>
            <w:tcW w:w="77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自评报告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70</w:t>
            </w: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分</w:t>
            </w: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自评报告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的完整性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（15分）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1.绩效自评报告正文部分内容齐全的，得8分；否则每少一个部分扣2分，最多扣8分。</w:t>
            </w:r>
          </w:p>
          <w:p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2.绩效自评报告附件部分内容齐全的，得7分；否则每少一个部分扣2分，最多扣7分。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5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绩效自评表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20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420" w:firstLineChars="20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1.部门整体支出和项目支出绩效指标反映产出、效益、服务对象满意度方面的指标和预算执行率的权重符合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《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岳阳市市级预算部门绩效自评操作规程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》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的，得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分，否则按比例扣除相应的分数。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auto"/>
              <w:ind w:firstLine="420" w:firstLineChars="20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2.部门整体支出和项目支出绩效指标全部细化到三级指标的，得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分；部分细化的，酌情扣分；没有细化的，不得分。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auto"/>
              <w:ind w:firstLine="420" w:firstLineChars="20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3.部门整体支出和项目支出三级绩效指标内涵明确、具体、可衡量的得5分；突出核心指标，精简实用的得3分；指标与部门整体支出和项目支出密切相关，全面反映产出和效益的得2分；否则每项酌情扣分，最多扣10分。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20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40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绩效评价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报告反映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问题情况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20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ind w:firstLine="23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10"/>
                <w:sz w:val="21"/>
                <w:szCs w:val="21"/>
              </w:rPr>
              <w:t>从预算和预算绩效管理，部门履职效能，资金分</w:t>
            </w:r>
            <w:r>
              <w:rPr>
                <w:rFonts w:hint="eastAsia" w:asciiTheme="majorEastAsia" w:hAnsiTheme="majorEastAsia" w:eastAsiaTheme="majorEastAsia" w:cstheme="majorEastAsia"/>
                <w:spacing w:val="9"/>
                <w:sz w:val="21"/>
                <w:szCs w:val="21"/>
              </w:rPr>
              <w:t>配、使用和管理，资产和财务管理，政府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 </w:t>
            </w:r>
            <w:r>
              <w:rPr>
                <w:rFonts w:hint="eastAsia" w:asciiTheme="majorEastAsia" w:hAnsiTheme="majorEastAsia" w:eastAsiaTheme="majorEastAsia" w:cstheme="majorEastAsia"/>
                <w:spacing w:val="7"/>
                <w:sz w:val="21"/>
                <w:szCs w:val="21"/>
              </w:rPr>
              <w:t>采购等方面归纳问题、分析原因全面的，得20分；反映问题、分析原因较</w:t>
            </w:r>
            <w:r>
              <w:rPr>
                <w:rFonts w:hint="eastAsia" w:asciiTheme="majorEastAsia" w:hAnsiTheme="majorEastAsia" w:eastAsiaTheme="majorEastAsia" w:cstheme="majorEastAsia"/>
                <w:spacing w:val="6"/>
                <w:sz w:val="21"/>
                <w:szCs w:val="21"/>
              </w:rPr>
              <w:t>全面的，得16—</w:t>
            </w:r>
            <w:r>
              <w:rPr>
                <w:rFonts w:hint="eastAsia" w:asciiTheme="majorEastAsia" w:hAnsiTheme="majorEastAsia" w:eastAsiaTheme="majorEastAsia" w:cstheme="majorEastAsia"/>
                <w:spacing w:val="-73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6"/>
                <w:sz w:val="21"/>
                <w:szCs w:val="21"/>
              </w:rPr>
              <w:t>18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12"/>
                <w:sz w:val="21"/>
                <w:szCs w:val="21"/>
              </w:rPr>
              <w:t>分；反映问题、分析原因不全面的，得13—</w:t>
            </w:r>
            <w:r>
              <w:rPr>
                <w:rFonts w:hint="eastAsia" w:asciiTheme="majorEastAsia" w:hAnsiTheme="majorEastAsia" w:eastAsiaTheme="majorEastAsia" w:cstheme="majorEastAsia"/>
                <w:spacing w:val="-68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12"/>
                <w:sz w:val="21"/>
                <w:szCs w:val="21"/>
              </w:rPr>
              <w:t>15分；问题未归纳</w:t>
            </w:r>
            <w:r>
              <w:rPr>
                <w:rFonts w:hint="eastAsia" w:asciiTheme="majorEastAsia" w:hAnsiTheme="majorEastAsia" w:eastAsiaTheme="majorEastAsia" w:cstheme="majorEastAsia"/>
                <w:spacing w:val="11"/>
                <w:sz w:val="21"/>
                <w:szCs w:val="21"/>
              </w:rPr>
              <w:t>且过于简单的，得10—</w:t>
            </w:r>
            <w:r>
              <w:rPr>
                <w:rFonts w:hint="eastAsia" w:asciiTheme="majorEastAsia" w:hAnsiTheme="majorEastAsia" w:eastAsiaTheme="majorEastAsia" w:cstheme="majorEastAsia"/>
                <w:spacing w:val="-68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11"/>
                <w:sz w:val="21"/>
                <w:szCs w:val="21"/>
              </w:rPr>
              <w:t>12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 </w:t>
            </w:r>
            <w:r>
              <w:rPr>
                <w:rFonts w:hint="eastAsia" w:asciiTheme="majorEastAsia" w:hAnsiTheme="majorEastAsia" w:eastAsiaTheme="majorEastAsia" w:cstheme="majorEastAsia"/>
                <w:spacing w:val="13"/>
                <w:sz w:val="21"/>
                <w:szCs w:val="21"/>
              </w:rPr>
              <w:t>分；只提出资金不足问题的不得分；其他情况酌情扣分，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20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13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针对问题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提出可行性建议的情况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（15分）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ind w:firstLine="216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3"/>
                <w:sz w:val="21"/>
                <w:szCs w:val="21"/>
              </w:rPr>
              <w:t>建议与问题对应且全面的得15分，建议比较全面的得12—</w:t>
            </w:r>
            <w:r>
              <w:rPr>
                <w:rFonts w:hint="eastAsia" w:asciiTheme="majorEastAsia" w:hAnsiTheme="majorEastAsia" w:eastAsiaTheme="majorEastAsia" w:cstheme="majorEastAsia"/>
                <w:spacing w:val="-55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3"/>
                <w:sz w:val="21"/>
                <w:szCs w:val="21"/>
              </w:rPr>
              <w:t>14分，建议不全面的得9—</w:t>
            </w:r>
            <w:r>
              <w:rPr>
                <w:rFonts w:hint="eastAsia" w:asciiTheme="majorEastAsia" w:hAnsiTheme="majorEastAsia" w:eastAsiaTheme="majorEastAsia" w:cstheme="majorEastAsia"/>
                <w:spacing w:val="-72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3"/>
                <w:sz w:val="21"/>
                <w:szCs w:val="21"/>
              </w:rPr>
              <w:t>11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  </w:t>
            </w:r>
            <w:r>
              <w:rPr>
                <w:rFonts w:hint="eastAsia" w:asciiTheme="majorEastAsia" w:hAnsiTheme="majorEastAsia" w:eastAsiaTheme="majorEastAsia" w:cstheme="majorEastAsia"/>
                <w:spacing w:val="2"/>
                <w:sz w:val="21"/>
                <w:szCs w:val="21"/>
              </w:rPr>
              <w:t>分，建议过于简单的得6—8分，只提出加大资金投入建议的不得分；其他情况酌情扣分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7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合计</w:t>
            </w:r>
          </w:p>
        </w:tc>
        <w:tc>
          <w:tcPr>
            <w:tcW w:w="15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100分</w:t>
            </w:r>
          </w:p>
        </w:tc>
        <w:tc>
          <w:tcPr>
            <w:tcW w:w="64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99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sectPr>
      <w:pgSz w:w="11906" w:h="16838"/>
      <w:pgMar w:top="1701" w:right="1701" w:bottom="1701" w:left="1701" w:header="851" w:footer="992" w:gutter="0"/>
      <w:pgNumType w:fmt="decimal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altName w:val="仿宋_GB2312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  <w:r>
      <w:rPr>
        <w:sz w:val="2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5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>7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H+OrREyAgAAYQQAAA4AAABkcnMvZTJvRG9jLnhtbK1UzY7TMBC+I/EO&#10;lu80aVFX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3k7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f46tET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>7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DE17B59"/>
    <w:multiLevelType w:val="singleLevel"/>
    <w:tmpl w:val="ADE17B59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078BB9D8"/>
    <w:multiLevelType w:val="singleLevel"/>
    <w:tmpl w:val="078BB9D8"/>
    <w:lvl w:ilvl="0" w:tentative="0">
      <w:start w:val="8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5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U4Nzc5NDdhOGM1ZTNjYTcxOTFiNTI4YzhiZmYzN2YifQ=="/>
  </w:docVars>
  <w:rsids>
    <w:rsidRoot w:val="53FC3987"/>
    <w:rsid w:val="000A3765"/>
    <w:rsid w:val="0013411F"/>
    <w:rsid w:val="001D7282"/>
    <w:rsid w:val="0039081D"/>
    <w:rsid w:val="005E6ECB"/>
    <w:rsid w:val="00744EA1"/>
    <w:rsid w:val="009419CA"/>
    <w:rsid w:val="00955854"/>
    <w:rsid w:val="009C7330"/>
    <w:rsid w:val="00A00FBB"/>
    <w:rsid w:val="00BF0721"/>
    <w:rsid w:val="00C03795"/>
    <w:rsid w:val="00CE3756"/>
    <w:rsid w:val="00D27A74"/>
    <w:rsid w:val="00E831C8"/>
    <w:rsid w:val="00EF287A"/>
    <w:rsid w:val="01057CDE"/>
    <w:rsid w:val="010B4A82"/>
    <w:rsid w:val="01192786"/>
    <w:rsid w:val="01201E6A"/>
    <w:rsid w:val="012D57C0"/>
    <w:rsid w:val="01424DE5"/>
    <w:rsid w:val="01457029"/>
    <w:rsid w:val="014900E3"/>
    <w:rsid w:val="014F5749"/>
    <w:rsid w:val="01521E95"/>
    <w:rsid w:val="01727F7E"/>
    <w:rsid w:val="01764DBE"/>
    <w:rsid w:val="01806F8C"/>
    <w:rsid w:val="0182483A"/>
    <w:rsid w:val="01863406"/>
    <w:rsid w:val="018C519F"/>
    <w:rsid w:val="018D011E"/>
    <w:rsid w:val="019614B0"/>
    <w:rsid w:val="019C71AC"/>
    <w:rsid w:val="01BF03AA"/>
    <w:rsid w:val="01C33E74"/>
    <w:rsid w:val="01DF3C26"/>
    <w:rsid w:val="01EE0A2C"/>
    <w:rsid w:val="0200044D"/>
    <w:rsid w:val="020654E4"/>
    <w:rsid w:val="020C72F8"/>
    <w:rsid w:val="02121B7C"/>
    <w:rsid w:val="021813DE"/>
    <w:rsid w:val="021B6B30"/>
    <w:rsid w:val="02363BD8"/>
    <w:rsid w:val="0237790D"/>
    <w:rsid w:val="023809F7"/>
    <w:rsid w:val="02431066"/>
    <w:rsid w:val="02515FCF"/>
    <w:rsid w:val="02595CF1"/>
    <w:rsid w:val="025C47D6"/>
    <w:rsid w:val="0263675C"/>
    <w:rsid w:val="02656E75"/>
    <w:rsid w:val="027431E5"/>
    <w:rsid w:val="02B544DB"/>
    <w:rsid w:val="02CB5D99"/>
    <w:rsid w:val="02F61D91"/>
    <w:rsid w:val="02FC4679"/>
    <w:rsid w:val="02FE5E0A"/>
    <w:rsid w:val="033A0C2B"/>
    <w:rsid w:val="0347190C"/>
    <w:rsid w:val="034760CE"/>
    <w:rsid w:val="03487959"/>
    <w:rsid w:val="03505BE1"/>
    <w:rsid w:val="036D41A2"/>
    <w:rsid w:val="037F229C"/>
    <w:rsid w:val="03911277"/>
    <w:rsid w:val="039A540B"/>
    <w:rsid w:val="03BD010E"/>
    <w:rsid w:val="03E2685C"/>
    <w:rsid w:val="03E66326"/>
    <w:rsid w:val="03FF6E0F"/>
    <w:rsid w:val="0404259A"/>
    <w:rsid w:val="04051601"/>
    <w:rsid w:val="04150B3B"/>
    <w:rsid w:val="04327F62"/>
    <w:rsid w:val="04344800"/>
    <w:rsid w:val="043F474B"/>
    <w:rsid w:val="045F666C"/>
    <w:rsid w:val="0460075C"/>
    <w:rsid w:val="04613BEE"/>
    <w:rsid w:val="0462054D"/>
    <w:rsid w:val="04675C34"/>
    <w:rsid w:val="046C0B29"/>
    <w:rsid w:val="04816E5C"/>
    <w:rsid w:val="048924DD"/>
    <w:rsid w:val="04914D95"/>
    <w:rsid w:val="0495144B"/>
    <w:rsid w:val="049A4077"/>
    <w:rsid w:val="04AC07A1"/>
    <w:rsid w:val="04C63115"/>
    <w:rsid w:val="04CF5236"/>
    <w:rsid w:val="04CF5AF0"/>
    <w:rsid w:val="04D24FF1"/>
    <w:rsid w:val="04DE1BAB"/>
    <w:rsid w:val="04E411E4"/>
    <w:rsid w:val="04F1328F"/>
    <w:rsid w:val="04F37BBA"/>
    <w:rsid w:val="05085366"/>
    <w:rsid w:val="05145F64"/>
    <w:rsid w:val="054037EF"/>
    <w:rsid w:val="05482AFF"/>
    <w:rsid w:val="054E7FFF"/>
    <w:rsid w:val="05621117"/>
    <w:rsid w:val="058C5045"/>
    <w:rsid w:val="059C7C89"/>
    <w:rsid w:val="05A50C70"/>
    <w:rsid w:val="05A50F26"/>
    <w:rsid w:val="05B525CA"/>
    <w:rsid w:val="05C4197B"/>
    <w:rsid w:val="05C4448F"/>
    <w:rsid w:val="05E616EC"/>
    <w:rsid w:val="06146BAF"/>
    <w:rsid w:val="06286BB6"/>
    <w:rsid w:val="062E2CC9"/>
    <w:rsid w:val="06405E9C"/>
    <w:rsid w:val="064D5380"/>
    <w:rsid w:val="064E0F6B"/>
    <w:rsid w:val="06617309"/>
    <w:rsid w:val="06650E6A"/>
    <w:rsid w:val="06854A05"/>
    <w:rsid w:val="068B5259"/>
    <w:rsid w:val="06986D10"/>
    <w:rsid w:val="06A14716"/>
    <w:rsid w:val="06C90184"/>
    <w:rsid w:val="06C9437B"/>
    <w:rsid w:val="06ED564C"/>
    <w:rsid w:val="06F22A7B"/>
    <w:rsid w:val="07023424"/>
    <w:rsid w:val="07043735"/>
    <w:rsid w:val="0725074E"/>
    <w:rsid w:val="07313C60"/>
    <w:rsid w:val="07331F0A"/>
    <w:rsid w:val="07562E0B"/>
    <w:rsid w:val="076971BD"/>
    <w:rsid w:val="076D43AE"/>
    <w:rsid w:val="077323CA"/>
    <w:rsid w:val="0775145F"/>
    <w:rsid w:val="07967DE0"/>
    <w:rsid w:val="07970994"/>
    <w:rsid w:val="07B913B4"/>
    <w:rsid w:val="07BA1C6A"/>
    <w:rsid w:val="07BD44A3"/>
    <w:rsid w:val="07CE6155"/>
    <w:rsid w:val="07E11DA2"/>
    <w:rsid w:val="07E40515"/>
    <w:rsid w:val="07EE6091"/>
    <w:rsid w:val="08017E70"/>
    <w:rsid w:val="0805190B"/>
    <w:rsid w:val="082A5F7E"/>
    <w:rsid w:val="08391F38"/>
    <w:rsid w:val="083A18D9"/>
    <w:rsid w:val="0848472A"/>
    <w:rsid w:val="084D20E7"/>
    <w:rsid w:val="08674899"/>
    <w:rsid w:val="08754155"/>
    <w:rsid w:val="087B77E7"/>
    <w:rsid w:val="087D3D34"/>
    <w:rsid w:val="0889236C"/>
    <w:rsid w:val="088E051E"/>
    <w:rsid w:val="08935A7B"/>
    <w:rsid w:val="08A91E6C"/>
    <w:rsid w:val="08BA1B19"/>
    <w:rsid w:val="08D059DD"/>
    <w:rsid w:val="08DC08E7"/>
    <w:rsid w:val="092D1C9E"/>
    <w:rsid w:val="09377E5E"/>
    <w:rsid w:val="09383E9F"/>
    <w:rsid w:val="0939426E"/>
    <w:rsid w:val="094531C6"/>
    <w:rsid w:val="09504F8C"/>
    <w:rsid w:val="09616470"/>
    <w:rsid w:val="096C1F5A"/>
    <w:rsid w:val="096C76C1"/>
    <w:rsid w:val="097A512C"/>
    <w:rsid w:val="09906B28"/>
    <w:rsid w:val="09912E95"/>
    <w:rsid w:val="099C1A23"/>
    <w:rsid w:val="09A948AF"/>
    <w:rsid w:val="09AC2A76"/>
    <w:rsid w:val="09AD47F6"/>
    <w:rsid w:val="09B04837"/>
    <w:rsid w:val="09C95891"/>
    <w:rsid w:val="09D8005F"/>
    <w:rsid w:val="0A002E0D"/>
    <w:rsid w:val="0A140987"/>
    <w:rsid w:val="0A160674"/>
    <w:rsid w:val="0A241A5C"/>
    <w:rsid w:val="0A2E3566"/>
    <w:rsid w:val="0A393280"/>
    <w:rsid w:val="0A4D4B57"/>
    <w:rsid w:val="0A5F2F6C"/>
    <w:rsid w:val="0A670B4E"/>
    <w:rsid w:val="0A851E03"/>
    <w:rsid w:val="0A985A6F"/>
    <w:rsid w:val="0AA808AF"/>
    <w:rsid w:val="0ABD142C"/>
    <w:rsid w:val="0AC644AE"/>
    <w:rsid w:val="0ACB61B4"/>
    <w:rsid w:val="0ACD4157"/>
    <w:rsid w:val="0AE438C8"/>
    <w:rsid w:val="0AE964B0"/>
    <w:rsid w:val="0B163034"/>
    <w:rsid w:val="0B1F5B6D"/>
    <w:rsid w:val="0B2F4AF7"/>
    <w:rsid w:val="0B3312B6"/>
    <w:rsid w:val="0B4064B3"/>
    <w:rsid w:val="0B6E529C"/>
    <w:rsid w:val="0B701D27"/>
    <w:rsid w:val="0B7245CE"/>
    <w:rsid w:val="0B943886"/>
    <w:rsid w:val="0B9C3CD1"/>
    <w:rsid w:val="0BB324D8"/>
    <w:rsid w:val="0BB672C7"/>
    <w:rsid w:val="0BC07BBF"/>
    <w:rsid w:val="0BC429EF"/>
    <w:rsid w:val="0BCE65D1"/>
    <w:rsid w:val="0BD60937"/>
    <w:rsid w:val="0BD912A4"/>
    <w:rsid w:val="0BE135FA"/>
    <w:rsid w:val="0BEE4F6B"/>
    <w:rsid w:val="0C03261E"/>
    <w:rsid w:val="0C0439FA"/>
    <w:rsid w:val="0C0B17DF"/>
    <w:rsid w:val="0C0F382B"/>
    <w:rsid w:val="0C160980"/>
    <w:rsid w:val="0C1B4EF7"/>
    <w:rsid w:val="0C1C297E"/>
    <w:rsid w:val="0C1D4988"/>
    <w:rsid w:val="0C297E69"/>
    <w:rsid w:val="0C55038F"/>
    <w:rsid w:val="0C6B7DF9"/>
    <w:rsid w:val="0C6E2A56"/>
    <w:rsid w:val="0C7A708D"/>
    <w:rsid w:val="0CCA7495"/>
    <w:rsid w:val="0CD16BA2"/>
    <w:rsid w:val="0CD745A0"/>
    <w:rsid w:val="0CDE4E30"/>
    <w:rsid w:val="0D012A51"/>
    <w:rsid w:val="0D094F84"/>
    <w:rsid w:val="0D2432AA"/>
    <w:rsid w:val="0D280615"/>
    <w:rsid w:val="0D2C07EB"/>
    <w:rsid w:val="0D2F57DE"/>
    <w:rsid w:val="0D353632"/>
    <w:rsid w:val="0D392C4E"/>
    <w:rsid w:val="0D482FA9"/>
    <w:rsid w:val="0D4A4299"/>
    <w:rsid w:val="0D5F1E28"/>
    <w:rsid w:val="0D671080"/>
    <w:rsid w:val="0D783B34"/>
    <w:rsid w:val="0D81754C"/>
    <w:rsid w:val="0DBE6AB7"/>
    <w:rsid w:val="0DBF116A"/>
    <w:rsid w:val="0DC00E38"/>
    <w:rsid w:val="0DC8400B"/>
    <w:rsid w:val="0DD34552"/>
    <w:rsid w:val="0DE03EAA"/>
    <w:rsid w:val="0DE12394"/>
    <w:rsid w:val="0DF36262"/>
    <w:rsid w:val="0E1E619E"/>
    <w:rsid w:val="0E230C39"/>
    <w:rsid w:val="0E267F81"/>
    <w:rsid w:val="0E365DE9"/>
    <w:rsid w:val="0E4822EE"/>
    <w:rsid w:val="0E4E185D"/>
    <w:rsid w:val="0E522FBE"/>
    <w:rsid w:val="0E5D141B"/>
    <w:rsid w:val="0E8648D6"/>
    <w:rsid w:val="0E8C08DC"/>
    <w:rsid w:val="0E8E43C0"/>
    <w:rsid w:val="0E964CBE"/>
    <w:rsid w:val="0EB05323"/>
    <w:rsid w:val="0EBE40CB"/>
    <w:rsid w:val="0EC36A56"/>
    <w:rsid w:val="0EC62499"/>
    <w:rsid w:val="0ECE4E6F"/>
    <w:rsid w:val="0EDA5C56"/>
    <w:rsid w:val="0EFE4287"/>
    <w:rsid w:val="0F0D525E"/>
    <w:rsid w:val="0F2A2A37"/>
    <w:rsid w:val="0F2E6C95"/>
    <w:rsid w:val="0F4675CA"/>
    <w:rsid w:val="0F471A79"/>
    <w:rsid w:val="0F500384"/>
    <w:rsid w:val="0F5B4015"/>
    <w:rsid w:val="0F6071C8"/>
    <w:rsid w:val="0F7B0394"/>
    <w:rsid w:val="0FA00CB6"/>
    <w:rsid w:val="0FA434D3"/>
    <w:rsid w:val="0FB471F7"/>
    <w:rsid w:val="0FBA1998"/>
    <w:rsid w:val="0FC95C51"/>
    <w:rsid w:val="0FC965F5"/>
    <w:rsid w:val="0FCD6B4B"/>
    <w:rsid w:val="0FCF7138"/>
    <w:rsid w:val="0FD35AB6"/>
    <w:rsid w:val="0FE017B9"/>
    <w:rsid w:val="0FE04B17"/>
    <w:rsid w:val="0FEC2891"/>
    <w:rsid w:val="0FF71EB7"/>
    <w:rsid w:val="10225AB2"/>
    <w:rsid w:val="102D74F0"/>
    <w:rsid w:val="103C47DA"/>
    <w:rsid w:val="103D5CB0"/>
    <w:rsid w:val="1043497A"/>
    <w:rsid w:val="104B6B58"/>
    <w:rsid w:val="105552F6"/>
    <w:rsid w:val="108449FF"/>
    <w:rsid w:val="108B34B0"/>
    <w:rsid w:val="10954603"/>
    <w:rsid w:val="109E2943"/>
    <w:rsid w:val="10C8346E"/>
    <w:rsid w:val="10FE6AB1"/>
    <w:rsid w:val="1112624E"/>
    <w:rsid w:val="11153798"/>
    <w:rsid w:val="11297158"/>
    <w:rsid w:val="114B2C9B"/>
    <w:rsid w:val="114E2471"/>
    <w:rsid w:val="115D78BB"/>
    <w:rsid w:val="116001E2"/>
    <w:rsid w:val="11793618"/>
    <w:rsid w:val="11813452"/>
    <w:rsid w:val="11913DD4"/>
    <w:rsid w:val="11961E43"/>
    <w:rsid w:val="11987ED2"/>
    <w:rsid w:val="119969A0"/>
    <w:rsid w:val="11A91B68"/>
    <w:rsid w:val="11B76464"/>
    <w:rsid w:val="11BC2DF3"/>
    <w:rsid w:val="11C43676"/>
    <w:rsid w:val="11EA3CA0"/>
    <w:rsid w:val="11F403BB"/>
    <w:rsid w:val="11FA6A1C"/>
    <w:rsid w:val="120B6973"/>
    <w:rsid w:val="12155876"/>
    <w:rsid w:val="12183A1B"/>
    <w:rsid w:val="122A11A6"/>
    <w:rsid w:val="123D1BD2"/>
    <w:rsid w:val="123E6D4D"/>
    <w:rsid w:val="125613C2"/>
    <w:rsid w:val="12575356"/>
    <w:rsid w:val="125D4EF7"/>
    <w:rsid w:val="12637C4E"/>
    <w:rsid w:val="127030C8"/>
    <w:rsid w:val="12B310FA"/>
    <w:rsid w:val="12B7582D"/>
    <w:rsid w:val="12C621E8"/>
    <w:rsid w:val="12CF0716"/>
    <w:rsid w:val="12D95227"/>
    <w:rsid w:val="12E33197"/>
    <w:rsid w:val="12EE1C9C"/>
    <w:rsid w:val="12F863E6"/>
    <w:rsid w:val="13094CA6"/>
    <w:rsid w:val="132156D8"/>
    <w:rsid w:val="132911E2"/>
    <w:rsid w:val="133154AF"/>
    <w:rsid w:val="133868AE"/>
    <w:rsid w:val="135133AE"/>
    <w:rsid w:val="13914897"/>
    <w:rsid w:val="13A55CD5"/>
    <w:rsid w:val="13B654E3"/>
    <w:rsid w:val="13B819E6"/>
    <w:rsid w:val="13BC4189"/>
    <w:rsid w:val="13C169EC"/>
    <w:rsid w:val="13CA717D"/>
    <w:rsid w:val="13CC2482"/>
    <w:rsid w:val="13CE022A"/>
    <w:rsid w:val="13DF25B8"/>
    <w:rsid w:val="13E2403C"/>
    <w:rsid w:val="14047D3B"/>
    <w:rsid w:val="141A00EA"/>
    <w:rsid w:val="143A0DA4"/>
    <w:rsid w:val="143A1FCF"/>
    <w:rsid w:val="14430D66"/>
    <w:rsid w:val="14477E65"/>
    <w:rsid w:val="14710CBF"/>
    <w:rsid w:val="14791934"/>
    <w:rsid w:val="147D213D"/>
    <w:rsid w:val="14A04833"/>
    <w:rsid w:val="14B12779"/>
    <w:rsid w:val="14B37576"/>
    <w:rsid w:val="14F4219E"/>
    <w:rsid w:val="150135C1"/>
    <w:rsid w:val="151C632A"/>
    <w:rsid w:val="152E4EB1"/>
    <w:rsid w:val="153E3566"/>
    <w:rsid w:val="154034C3"/>
    <w:rsid w:val="156B6CDB"/>
    <w:rsid w:val="15726626"/>
    <w:rsid w:val="15820278"/>
    <w:rsid w:val="15914EE6"/>
    <w:rsid w:val="159B19FD"/>
    <w:rsid w:val="15A42FA4"/>
    <w:rsid w:val="15A6418F"/>
    <w:rsid w:val="15AA091B"/>
    <w:rsid w:val="15AF1BFE"/>
    <w:rsid w:val="15BC6BD3"/>
    <w:rsid w:val="15CF095E"/>
    <w:rsid w:val="15DA784E"/>
    <w:rsid w:val="15DB017B"/>
    <w:rsid w:val="15E6370B"/>
    <w:rsid w:val="15E835FB"/>
    <w:rsid w:val="15E84717"/>
    <w:rsid w:val="160F0091"/>
    <w:rsid w:val="16144614"/>
    <w:rsid w:val="161E0DBD"/>
    <w:rsid w:val="163E3AB2"/>
    <w:rsid w:val="165E3F72"/>
    <w:rsid w:val="166D0110"/>
    <w:rsid w:val="167050F1"/>
    <w:rsid w:val="16713DA7"/>
    <w:rsid w:val="16797776"/>
    <w:rsid w:val="16952546"/>
    <w:rsid w:val="16AB3FBF"/>
    <w:rsid w:val="16AC1654"/>
    <w:rsid w:val="16B12C6E"/>
    <w:rsid w:val="16B86B6B"/>
    <w:rsid w:val="16BE3BF5"/>
    <w:rsid w:val="16BF0789"/>
    <w:rsid w:val="16CD5BA2"/>
    <w:rsid w:val="16D42F73"/>
    <w:rsid w:val="16DA34D2"/>
    <w:rsid w:val="16DA4E41"/>
    <w:rsid w:val="16F042AC"/>
    <w:rsid w:val="16F626B5"/>
    <w:rsid w:val="16FB005D"/>
    <w:rsid w:val="16FC4F3B"/>
    <w:rsid w:val="171630EB"/>
    <w:rsid w:val="17435DB3"/>
    <w:rsid w:val="174849B3"/>
    <w:rsid w:val="175075E0"/>
    <w:rsid w:val="175D3461"/>
    <w:rsid w:val="175F4C67"/>
    <w:rsid w:val="175F580B"/>
    <w:rsid w:val="17665207"/>
    <w:rsid w:val="17794395"/>
    <w:rsid w:val="178D50A9"/>
    <w:rsid w:val="178F0FE3"/>
    <w:rsid w:val="179F52AD"/>
    <w:rsid w:val="17B85018"/>
    <w:rsid w:val="17E339CC"/>
    <w:rsid w:val="17F33C57"/>
    <w:rsid w:val="181D4FAC"/>
    <w:rsid w:val="182B38C1"/>
    <w:rsid w:val="18351597"/>
    <w:rsid w:val="18353961"/>
    <w:rsid w:val="18474510"/>
    <w:rsid w:val="184F1D16"/>
    <w:rsid w:val="1852374B"/>
    <w:rsid w:val="185629F1"/>
    <w:rsid w:val="18685D91"/>
    <w:rsid w:val="188F0DAB"/>
    <w:rsid w:val="18905464"/>
    <w:rsid w:val="18910B5C"/>
    <w:rsid w:val="18A62960"/>
    <w:rsid w:val="18BD3DC4"/>
    <w:rsid w:val="18C1391B"/>
    <w:rsid w:val="18C149F3"/>
    <w:rsid w:val="18CA53E2"/>
    <w:rsid w:val="18D233DB"/>
    <w:rsid w:val="18DC433F"/>
    <w:rsid w:val="18DD0C18"/>
    <w:rsid w:val="18DE4BF6"/>
    <w:rsid w:val="18E17775"/>
    <w:rsid w:val="18EC1CA5"/>
    <w:rsid w:val="18F23C9D"/>
    <w:rsid w:val="18F554AB"/>
    <w:rsid w:val="18FE49D5"/>
    <w:rsid w:val="190F1931"/>
    <w:rsid w:val="190F3527"/>
    <w:rsid w:val="19100497"/>
    <w:rsid w:val="19183CAC"/>
    <w:rsid w:val="193964B7"/>
    <w:rsid w:val="193E1782"/>
    <w:rsid w:val="19521C94"/>
    <w:rsid w:val="195657BB"/>
    <w:rsid w:val="19596522"/>
    <w:rsid w:val="196B19EB"/>
    <w:rsid w:val="19717C66"/>
    <w:rsid w:val="1985296C"/>
    <w:rsid w:val="198E7C2B"/>
    <w:rsid w:val="199945D5"/>
    <w:rsid w:val="199B5065"/>
    <w:rsid w:val="19D37D58"/>
    <w:rsid w:val="19DD0438"/>
    <w:rsid w:val="19E219A9"/>
    <w:rsid w:val="1A0A04E6"/>
    <w:rsid w:val="1A187AC0"/>
    <w:rsid w:val="1A213466"/>
    <w:rsid w:val="1A3F3F76"/>
    <w:rsid w:val="1A4B4BAE"/>
    <w:rsid w:val="1A5F35C0"/>
    <w:rsid w:val="1A8006B2"/>
    <w:rsid w:val="1A8D640E"/>
    <w:rsid w:val="1A974192"/>
    <w:rsid w:val="1AC54A6D"/>
    <w:rsid w:val="1AC67940"/>
    <w:rsid w:val="1ACA62AD"/>
    <w:rsid w:val="1AD2177C"/>
    <w:rsid w:val="1ADA675E"/>
    <w:rsid w:val="1AE11CDA"/>
    <w:rsid w:val="1B113A6D"/>
    <w:rsid w:val="1B144B8D"/>
    <w:rsid w:val="1B17013D"/>
    <w:rsid w:val="1B1B14D3"/>
    <w:rsid w:val="1B1F6AF1"/>
    <w:rsid w:val="1B250DAE"/>
    <w:rsid w:val="1B2A34EB"/>
    <w:rsid w:val="1B2B0F4C"/>
    <w:rsid w:val="1B2D2734"/>
    <w:rsid w:val="1B3860E1"/>
    <w:rsid w:val="1B3C3304"/>
    <w:rsid w:val="1B3F36F6"/>
    <w:rsid w:val="1B422830"/>
    <w:rsid w:val="1B4B369E"/>
    <w:rsid w:val="1B5271D4"/>
    <w:rsid w:val="1B6D7C0D"/>
    <w:rsid w:val="1B84594F"/>
    <w:rsid w:val="1B884364"/>
    <w:rsid w:val="1BA912AB"/>
    <w:rsid w:val="1BBE1FA1"/>
    <w:rsid w:val="1BC74329"/>
    <w:rsid w:val="1BC90A36"/>
    <w:rsid w:val="1BD0347B"/>
    <w:rsid w:val="1BD40AF3"/>
    <w:rsid w:val="1BD802A4"/>
    <w:rsid w:val="1BDF236A"/>
    <w:rsid w:val="1C0435DD"/>
    <w:rsid w:val="1C044A22"/>
    <w:rsid w:val="1C0500B1"/>
    <w:rsid w:val="1C165874"/>
    <w:rsid w:val="1C1D4C3D"/>
    <w:rsid w:val="1C212C7F"/>
    <w:rsid w:val="1C4C28F3"/>
    <w:rsid w:val="1C71314E"/>
    <w:rsid w:val="1C82672C"/>
    <w:rsid w:val="1C89138D"/>
    <w:rsid w:val="1C8E76D2"/>
    <w:rsid w:val="1C937172"/>
    <w:rsid w:val="1C975C4B"/>
    <w:rsid w:val="1CA27BB1"/>
    <w:rsid w:val="1CAF7DCF"/>
    <w:rsid w:val="1CB07D7A"/>
    <w:rsid w:val="1CDA4D56"/>
    <w:rsid w:val="1CF810AC"/>
    <w:rsid w:val="1D0B3755"/>
    <w:rsid w:val="1D124C24"/>
    <w:rsid w:val="1D2C6C65"/>
    <w:rsid w:val="1D402518"/>
    <w:rsid w:val="1D4E7169"/>
    <w:rsid w:val="1D554265"/>
    <w:rsid w:val="1D69344A"/>
    <w:rsid w:val="1D6B31E8"/>
    <w:rsid w:val="1D6B7F83"/>
    <w:rsid w:val="1D7164D3"/>
    <w:rsid w:val="1D776C3D"/>
    <w:rsid w:val="1D95321A"/>
    <w:rsid w:val="1DB85E5C"/>
    <w:rsid w:val="1DC46662"/>
    <w:rsid w:val="1DCA5E3A"/>
    <w:rsid w:val="1DCF5405"/>
    <w:rsid w:val="1DD75183"/>
    <w:rsid w:val="1DDE2626"/>
    <w:rsid w:val="1DFD7C50"/>
    <w:rsid w:val="1E080AB5"/>
    <w:rsid w:val="1E0E0D58"/>
    <w:rsid w:val="1E2A197B"/>
    <w:rsid w:val="1E35255F"/>
    <w:rsid w:val="1E3C5A5F"/>
    <w:rsid w:val="1E475D36"/>
    <w:rsid w:val="1E4E24A0"/>
    <w:rsid w:val="1E502588"/>
    <w:rsid w:val="1E53413D"/>
    <w:rsid w:val="1E550992"/>
    <w:rsid w:val="1E5A7A32"/>
    <w:rsid w:val="1E671817"/>
    <w:rsid w:val="1E6C3B44"/>
    <w:rsid w:val="1E7A4122"/>
    <w:rsid w:val="1E8879EE"/>
    <w:rsid w:val="1EB95D76"/>
    <w:rsid w:val="1EC54236"/>
    <w:rsid w:val="1ED02718"/>
    <w:rsid w:val="1ED464CA"/>
    <w:rsid w:val="1EDA5DF7"/>
    <w:rsid w:val="1EED4A44"/>
    <w:rsid w:val="1EFA39EA"/>
    <w:rsid w:val="1F00206F"/>
    <w:rsid w:val="1F0177DA"/>
    <w:rsid w:val="1F18467A"/>
    <w:rsid w:val="1F232A42"/>
    <w:rsid w:val="1F2645A8"/>
    <w:rsid w:val="1F4B71B8"/>
    <w:rsid w:val="1F4C39A9"/>
    <w:rsid w:val="1F5665AD"/>
    <w:rsid w:val="1F692382"/>
    <w:rsid w:val="1F8815CD"/>
    <w:rsid w:val="1F8D1995"/>
    <w:rsid w:val="1F935BDD"/>
    <w:rsid w:val="1F945BBF"/>
    <w:rsid w:val="1F9730E6"/>
    <w:rsid w:val="1FDE0273"/>
    <w:rsid w:val="1FEF73C9"/>
    <w:rsid w:val="20020491"/>
    <w:rsid w:val="203C7C11"/>
    <w:rsid w:val="20414D4B"/>
    <w:rsid w:val="20421AEB"/>
    <w:rsid w:val="20471AED"/>
    <w:rsid w:val="20487E48"/>
    <w:rsid w:val="20666EBF"/>
    <w:rsid w:val="206F239E"/>
    <w:rsid w:val="2086258B"/>
    <w:rsid w:val="20A45C99"/>
    <w:rsid w:val="20AA15B9"/>
    <w:rsid w:val="20AD18F5"/>
    <w:rsid w:val="20B77D0F"/>
    <w:rsid w:val="20B90CB8"/>
    <w:rsid w:val="20BB288C"/>
    <w:rsid w:val="20D06EB4"/>
    <w:rsid w:val="20E40557"/>
    <w:rsid w:val="20EF04D3"/>
    <w:rsid w:val="210C69CF"/>
    <w:rsid w:val="21107C1A"/>
    <w:rsid w:val="213018E1"/>
    <w:rsid w:val="21392BC1"/>
    <w:rsid w:val="21431802"/>
    <w:rsid w:val="21463D2C"/>
    <w:rsid w:val="2151198F"/>
    <w:rsid w:val="2172070D"/>
    <w:rsid w:val="217B2C80"/>
    <w:rsid w:val="217D2EA2"/>
    <w:rsid w:val="21851E83"/>
    <w:rsid w:val="21861507"/>
    <w:rsid w:val="219020E3"/>
    <w:rsid w:val="21916EE8"/>
    <w:rsid w:val="219A308D"/>
    <w:rsid w:val="219F5834"/>
    <w:rsid w:val="21A35D48"/>
    <w:rsid w:val="21AA13D9"/>
    <w:rsid w:val="21C12688"/>
    <w:rsid w:val="21CC4855"/>
    <w:rsid w:val="21E233A3"/>
    <w:rsid w:val="21E23F6C"/>
    <w:rsid w:val="21E345FD"/>
    <w:rsid w:val="22171E1E"/>
    <w:rsid w:val="22383B4D"/>
    <w:rsid w:val="22466CD3"/>
    <w:rsid w:val="225D1D49"/>
    <w:rsid w:val="225D33C8"/>
    <w:rsid w:val="226239FE"/>
    <w:rsid w:val="22626562"/>
    <w:rsid w:val="226A76AE"/>
    <w:rsid w:val="226C6BFB"/>
    <w:rsid w:val="22733EB6"/>
    <w:rsid w:val="22906578"/>
    <w:rsid w:val="22973E77"/>
    <w:rsid w:val="22AB58F3"/>
    <w:rsid w:val="22AF7713"/>
    <w:rsid w:val="22C13FD4"/>
    <w:rsid w:val="22C24771"/>
    <w:rsid w:val="22CB0895"/>
    <w:rsid w:val="231527D7"/>
    <w:rsid w:val="23185AD8"/>
    <w:rsid w:val="23336451"/>
    <w:rsid w:val="23474320"/>
    <w:rsid w:val="23492735"/>
    <w:rsid w:val="23511A62"/>
    <w:rsid w:val="235B5F37"/>
    <w:rsid w:val="235C3EA6"/>
    <w:rsid w:val="23604810"/>
    <w:rsid w:val="237941DE"/>
    <w:rsid w:val="237A7609"/>
    <w:rsid w:val="23BE4330"/>
    <w:rsid w:val="23BF0A62"/>
    <w:rsid w:val="23C263BB"/>
    <w:rsid w:val="23D04F68"/>
    <w:rsid w:val="23D50A64"/>
    <w:rsid w:val="23FC0268"/>
    <w:rsid w:val="23FE09AB"/>
    <w:rsid w:val="240B4621"/>
    <w:rsid w:val="241061D3"/>
    <w:rsid w:val="24114322"/>
    <w:rsid w:val="24122F3C"/>
    <w:rsid w:val="24181A61"/>
    <w:rsid w:val="241A4D23"/>
    <w:rsid w:val="242F4753"/>
    <w:rsid w:val="244328F6"/>
    <w:rsid w:val="245032E9"/>
    <w:rsid w:val="24536196"/>
    <w:rsid w:val="24626203"/>
    <w:rsid w:val="247573F6"/>
    <w:rsid w:val="247A4BE7"/>
    <w:rsid w:val="24806762"/>
    <w:rsid w:val="24814D5C"/>
    <w:rsid w:val="24831C33"/>
    <w:rsid w:val="248601CB"/>
    <w:rsid w:val="24917BA8"/>
    <w:rsid w:val="24981483"/>
    <w:rsid w:val="249B0370"/>
    <w:rsid w:val="24A24AC6"/>
    <w:rsid w:val="24B93055"/>
    <w:rsid w:val="24C252E5"/>
    <w:rsid w:val="24C93BB5"/>
    <w:rsid w:val="24D02E03"/>
    <w:rsid w:val="24D93D57"/>
    <w:rsid w:val="24F86BC7"/>
    <w:rsid w:val="250F44FD"/>
    <w:rsid w:val="2514288A"/>
    <w:rsid w:val="252F2D5E"/>
    <w:rsid w:val="254A6E84"/>
    <w:rsid w:val="256609A5"/>
    <w:rsid w:val="2568429B"/>
    <w:rsid w:val="25781237"/>
    <w:rsid w:val="257A6914"/>
    <w:rsid w:val="2588530F"/>
    <w:rsid w:val="25963C8A"/>
    <w:rsid w:val="25AB3731"/>
    <w:rsid w:val="25B464A2"/>
    <w:rsid w:val="25BA0209"/>
    <w:rsid w:val="25BB4BF0"/>
    <w:rsid w:val="25E62DA9"/>
    <w:rsid w:val="25F465E7"/>
    <w:rsid w:val="25F6641C"/>
    <w:rsid w:val="25F74FA1"/>
    <w:rsid w:val="25FC3091"/>
    <w:rsid w:val="25FD11FA"/>
    <w:rsid w:val="25FF3210"/>
    <w:rsid w:val="2611098A"/>
    <w:rsid w:val="262D2D6B"/>
    <w:rsid w:val="264221C6"/>
    <w:rsid w:val="265D3370"/>
    <w:rsid w:val="26666555"/>
    <w:rsid w:val="268B7C99"/>
    <w:rsid w:val="268C4A4A"/>
    <w:rsid w:val="269A7501"/>
    <w:rsid w:val="26A3584F"/>
    <w:rsid w:val="26A66B0A"/>
    <w:rsid w:val="26A73989"/>
    <w:rsid w:val="26A86D42"/>
    <w:rsid w:val="26B5091A"/>
    <w:rsid w:val="26C30557"/>
    <w:rsid w:val="26CB2EBC"/>
    <w:rsid w:val="26CB4B73"/>
    <w:rsid w:val="26E34A7B"/>
    <w:rsid w:val="26E9756C"/>
    <w:rsid w:val="26FA4570"/>
    <w:rsid w:val="27217FF0"/>
    <w:rsid w:val="27242893"/>
    <w:rsid w:val="273612F4"/>
    <w:rsid w:val="27445146"/>
    <w:rsid w:val="277602F5"/>
    <w:rsid w:val="278038CA"/>
    <w:rsid w:val="27C33BB0"/>
    <w:rsid w:val="27C55F98"/>
    <w:rsid w:val="27CC0CD0"/>
    <w:rsid w:val="27D071BC"/>
    <w:rsid w:val="27D200B9"/>
    <w:rsid w:val="27D4538F"/>
    <w:rsid w:val="27DE15AE"/>
    <w:rsid w:val="27E03A2F"/>
    <w:rsid w:val="280D297A"/>
    <w:rsid w:val="280D6853"/>
    <w:rsid w:val="28276A98"/>
    <w:rsid w:val="285710C8"/>
    <w:rsid w:val="285C4BAF"/>
    <w:rsid w:val="285D0F42"/>
    <w:rsid w:val="28703320"/>
    <w:rsid w:val="289539A5"/>
    <w:rsid w:val="28962DD3"/>
    <w:rsid w:val="289F019A"/>
    <w:rsid w:val="28CC6ED5"/>
    <w:rsid w:val="28F010D9"/>
    <w:rsid w:val="28F05C88"/>
    <w:rsid w:val="29082E70"/>
    <w:rsid w:val="291343EF"/>
    <w:rsid w:val="29166F16"/>
    <w:rsid w:val="294D5371"/>
    <w:rsid w:val="295A5964"/>
    <w:rsid w:val="29626133"/>
    <w:rsid w:val="29702C6A"/>
    <w:rsid w:val="298756CC"/>
    <w:rsid w:val="29977B2D"/>
    <w:rsid w:val="29A81FA5"/>
    <w:rsid w:val="29AB297C"/>
    <w:rsid w:val="29B45DA1"/>
    <w:rsid w:val="29C535D7"/>
    <w:rsid w:val="29C65905"/>
    <w:rsid w:val="29DA5777"/>
    <w:rsid w:val="29DF2425"/>
    <w:rsid w:val="2A0E6FDD"/>
    <w:rsid w:val="2A142C99"/>
    <w:rsid w:val="2A1E4871"/>
    <w:rsid w:val="2A214539"/>
    <w:rsid w:val="2A367BB2"/>
    <w:rsid w:val="2A3D54FD"/>
    <w:rsid w:val="2A410FE5"/>
    <w:rsid w:val="2A4173A1"/>
    <w:rsid w:val="2A596631"/>
    <w:rsid w:val="2A5A05BF"/>
    <w:rsid w:val="2A5F2983"/>
    <w:rsid w:val="2A601F6F"/>
    <w:rsid w:val="2A7A07C0"/>
    <w:rsid w:val="2AB17620"/>
    <w:rsid w:val="2AB30FEA"/>
    <w:rsid w:val="2AB657B1"/>
    <w:rsid w:val="2AE07913"/>
    <w:rsid w:val="2AEA3FC0"/>
    <w:rsid w:val="2AEA4AC4"/>
    <w:rsid w:val="2B0E64B5"/>
    <w:rsid w:val="2B166BF6"/>
    <w:rsid w:val="2B2B0DE1"/>
    <w:rsid w:val="2B3E1E16"/>
    <w:rsid w:val="2B5D0E3B"/>
    <w:rsid w:val="2B5E2134"/>
    <w:rsid w:val="2B6F3EEE"/>
    <w:rsid w:val="2B70774D"/>
    <w:rsid w:val="2B7D446F"/>
    <w:rsid w:val="2B8D4A3E"/>
    <w:rsid w:val="2B8E0EAF"/>
    <w:rsid w:val="2BCC1BD6"/>
    <w:rsid w:val="2BDF0CFB"/>
    <w:rsid w:val="2BE234F2"/>
    <w:rsid w:val="2BE33AA6"/>
    <w:rsid w:val="2BE40B44"/>
    <w:rsid w:val="2BEF68A7"/>
    <w:rsid w:val="2BF22DBE"/>
    <w:rsid w:val="2BF73785"/>
    <w:rsid w:val="2C0F30B3"/>
    <w:rsid w:val="2C1235EB"/>
    <w:rsid w:val="2C162BEC"/>
    <w:rsid w:val="2C2F0BC4"/>
    <w:rsid w:val="2C391765"/>
    <w:rsid w:val="2C3D18DD"/>
    <w:rsid w:val="2C3D5EB9"/>
    <w:rsid w:val="2C4C0F0A"/>
    <w:rsid w:val="2C5254C3"/>
    <w:rsid w:val="2C532EF2"/>
    <w:rsid w:val="2C5C500F"/>
    <w:rsid w:val="2C6E3526"/>
    <w:rsid w:val="2C6F1E54"/>
    <w:rsid w:val="2C993631"/>
    <w:rsid w:val="2C9B7E11"/>
    <w:rsid w:val="2CAF1058"/>
    <w:rsid w:val="2CB32C99"/>
    <w:rsid w:val="2CBC36F5"/>
    <w:rsid w:val="2CC907F0"/>
    <w:rsid w:val="2CCC5126"/>
    <w:rsid w:val="2CF756B7"/>
    <w:rsid w:val="2CF9252D"/>
    <w:rsid w:val="2CF97782"/>
    <w:rsid w:val="2D107154"/>
    <w:rsid w:val="2D143281"/>
    <w:rsid w:val="2D1C79F8"/>
    <w:rsid w:val="2D324177"/>
    <w:rsid w:val="2D5A7835"/>
    <w:rsid w:val="2D6578A0"/>
    <w:rsid w:val="2D7343C9"/>
    <w:rsid w:val="2DE44256"/>
    <w:rsid w:val="2DE557EB"/>
    <w:rsid w:val="2E0E6D42"/>
    <w:rsid w:val="2E0F4249"/>
    <w:rsid w:val="2E2F0A58"/>
    <w:rsid w:val="2E447583"/>
    <w:rsid w:val="2E4B4467"/>
    <w:rsid w:val="2E5520B9"/>
    <w:rsid w:val="2E63548C"/>
    <w:rsid w:val="2E640C1C"/>
    <w:rsid w:val="2E6B523D"/>
    <w:rsid w:val="2E7A08F9"/>
    <w:rsid w:val="2E7B33BD"/>
    <w:rsid w:val="2E836803"/>
    <w:rsid w:val="2E96363C"/>
    <w:rsid w:val="2EB86707"/>
    <w:rsid w:val="2EC92184"/>
    <w:rsid w:val="2EC9247C"/>
    <w:rsid w:val="2ECD27F6"/>
    <w:rsid w:val="2F0E1C14"/>
    <w:rsid w:val="2F366FC1"/>
    <w:rsid w:val="2F5034C7"/>
    <w:rsid w:val="2F7C48F7"/>
    <w:rsid w:val="2F866106"/>
    <w:rsid w:val="2FA3249D"/>
    <w:rsid w:val="2FC05B92"/>
    <w:rsid w:val="2FDE3BE4"/>
    <w:rsid w:val="2FEC1413"/>
    <w:rsid w:val="2FEF5C51"/>
    <w:rsid w:val="301F1E0F"/>
    <w:rsid w:val="302E6295"/>
    <w:rsid w:val="303329F0"/>
    <w:rsid w:val="303818E5"/>
    <w:rsid w:val="303E14AB"/>
    <w:rsid w:val="303F1851"/>
    <w:rsid w:val="303F79AD"/>
    <w:rsid w:val="30492212"/>
    <w:rsid w:val="304C3A2B"/>
    <w:rsid w:val="30596318"/>
    <w:rsid w:val="306F339C"/>
    <w:rsid w:val="30762710"/>
    <w:rsid w:val="30814CF1"/>
    <w:rsid w:val="308E4163"/>
    <w:rsid w:val="30BE16FF"/>
    <w:rsid w:val="30C20BA4"/>
    <w:rsid w:val="30C478ED"/>
    <w:rsid w:val="30EC01FB"/>
    <w:rsid w:val="30F54D00"/>
    <w:rsid w:val="31026564"/>
    <w:rsid w:val="310A5122"/>
    <w:rsid w:val="312107CD"/>
    <w:rsid w:val="31210CA8"/>
    <w:rsid w:val="31215285"/>
    <w:rsid w:val="312D0344"/>
    <w:rsid w:val="31346C1B"/>
    <w:rsid w:val="314A407E"/>
    <w:rsid w:val="317038BB"/>
    <w:rsid w:val="31716CC5"/>
    <w:rsid w:val="317958D0"/>
    <w:rsid w:val="318D218C"/>
    <w:rsid w:val="31964319"/>
    <w:rsid w:val="319A32FE"/>
    <w:rsid w:val="31A53AB7"/>
    <w:rsid w:val="31A801F9"/>
    <w:rsid w:val="31C57FB2"/>
    <w:rsid w:val="31C932E2"/>
    <w:rsid w:val="31E340B8"/>
    <w:rsid w:val="31F61F62"/>
    <w:rsid w:val="320358D0"/>
    <w:rsid w:val="32052FE4"/>
    <w:rsid w:val="320B77FD"/>
    <w:rsid w:val="321976B1"/>
    <w:rsid w:val="321D6876"/>
    <w:rsid w:val="3220390C"/>
    <w:rsid w:val="322B51BC"/>
    <w:rsid w:val="322F26BF"/>
    <w:rsid w:val="32313F22"/>
    <w:rsid w:val="32643522"/>
    <w:rsid w:val="326470BA"/>
    <w:rsid w:val="32744A8B"/>
    <w:rsid w:val="32753DA5"/>
    <w:rsid w:val="32886DB3"/>
    <w:rsid w:val="32895C45"/>
    <w:rsid w:val="32A43D99"/>
    <w:rsid w:val="32B141E0"/>
    <w:rsid w:val="32B44D2D"/>
    <w:rsid w:val="32C90A49"/>
    <w:rsid w:val="32FA2D7F"/>
    <w:rsid w:val="32FC6C4E"/>
    <w:rsid w:val="33085CC5"/>
    <w:rsid w:val="33262CBA"/>
    <w:rsid w:val="332B323C"/>
    <w:rsid w:val="332E3189"/>
    <w:rsid w:val="335B62EC"/>
    <w:rsid w:val="335E79BA"/>
    <w:rsid w:val="3360061D"/>
    <w:rsid w:val="336549AB"/>
    <w:rsid w:val="33782709"/>
    <w:rsid w:val="3392025F"/>
    <w:rsid w:val="33A8285D"/>
    <w:rsid w:val="33AC1E29"/>
    <w:rsid w:val="33B17041"/>
    <w:rsid w:val="33B202F3"/>
    <w:rsid w:val="33B20F64"/>
    <w:rsid w:val="33B45BC8"/>
    <w:rsid w:val="33E00BD6"/>
    <w:rsid w:val="33EE2A4A"/>
    <w:rsid w:val="33EE53FA"/>
    <w:rsid w:val="33FD7485"/>
    <w:rsid w:val="34012F1B"/>
    <w:rsid w:val="34467089"/>
    <w:rsid w:val="34523AB5"/>
    <w:rsid w:val="346B4B47"/>
    <w:rsid w:val="346D235F"/>
    <w:rsid w:val="346E4F77"/>
    <w:rsid w:val="34762AAC"/>
    <w:rsid w:val="348402A8"/>
    <w:rsid w:val="348A1163"/>
    <w:rsid w:val="34B510BB"/>
    <w:rsid w:val="34BB2714"/>
    <w:rsid w:val="34C25EF7"/>
    <w:rsid w:val="34D20F28"/>
    <w:rsid w:val="34E22DC0"/>
    <w:rsid w:val="34E50CCC"/>
    <w:rsid w:val="350233D4"/>
    <w:rsid w:val="35195F01"/>
    <w:rsid w:val="35313A72"/>
    <w:rsid w:val="35493C91"/>
    <w:rsid w:val="355C0228"/>
    <w:rsid w:val="357800DF"/>
    <w:rsid w:val="358527FB"/>
    <w:rsid w:val="358B5BCF"/>
    <w:rsid w:val="359A77E8"/>
    <w:rsid w:val="35A1790B"/>
    <w:rsid w:val="35A45B99"/>
    <w:rsid w:val="35B01090"/>
    <w:rsid w:val="35D9308C"/>
    <w:rsid w:val="35DD2073"/>
    <w:rsid w:val="35DF75FB"/>
    <w:rsid w:val="35EB21A5"/>
    <w:rsid w:val="35F52D00"/>
    <w:rsid w:val="35FF153A"/>
    <w:rsid w:val="3606622C"/>
    <w:rsid w:val="36077316"/>
    <w:rsid w:val="3613278E"/>
    <w:rsid w:val="36356D4F"/>
    <w:rsid w:val="36405687"/>
    <w:rsid w:val="36414112"/>
    <w:rsid w:val="365F3D60"/>
    <w:rsid w:val="36645530"/>
    <w:rsid w:val="367851C1"/>
    <w:rsid w:val="369510BC"/>
    <w:rsid w:val="36973632"/>
    <w:rsid w:val="36A30194"/>
    <w:rsid w:val="36D21A02"/>
    <w:rsid w:val="36D509BD"/>
    <w:rsid w:val="37104DEB"/>
    <w:rsid w:val="372D0977"/>
    <w:rsid w:val="37337382"/>
    <w:rsid w:val="373D3165"/>
    <w:rsid w:val="374D5647"/>
    <w:rsid w:val="374F42A7"/>
    <w:rsid w:val="37506DBE"/>
    <w:rsid w:val="3759338C"/>
    <w:rsid w:val="37654002"/>
    <w:rsid w:val="37757058"/>
    <w:rsid w:val="378E3E66"/>
    <w:rsid w:val="37C244FC"/>
    <w:rsid w:val="37D95C79"/>
    <w:rsid w:val="37E81F7B"/>
    <w:rsid w:val="38026A1B"/>
    <w:rsid w:val="38197832"/>
    <w:rsid w:val="383903C6"/>
    <w:rsid w:val="383C423B"/>
    <w:rsid w:val="38415136"/>
    <w:rsid w:val="386C1D38"/>
    <w:rsid w:val="387A25A5"/>
    <w:rsid w:val="38963295"/>
    <w:rsid w:val="389D2F53"/>
    <w:rsid w:val="38A945B7"/>
    <w:rsid w:val="38CC2A09"/>
    <w:rsid w:val="38D677A2"/>
    <w:rsid w:val="38D770AE"/>
    <w:rsid w:val="38F70050"/>
    <w:rsid w:val="38FC33FC"/>
    <w:rsid w:val="38FD0E84"/>
    <w:rsid w:val="38FF1B5B"/>
    <w:rsid w:val="390273B1"/>
    <w:rsid w:val="39153767"/>
    <w:rsid w:val="39225CA9"/>
    <w:rsid w:val="3923070B"/>
    <w:rsid w:val="392C49BB"/>
    <w:rsid w:val="39381E2B"/>
    <w:rsid w:val="3942282F"/>
    <w:rsid w:val="3953338B"/>
    <w:rsid w:val="396B7002"/>
    <w:rsid w:val="396C2A15"/>
    <w:rsid w:val="396D157A"/>
    <w:rsid w:val="39AC01F9"/>
    <w:rsid w:val="39B73BAC"/>
    <w:rsid w:val="39B7517F"/>
    <w:rsid w:val="39BA3B51"/>
    <w:rsid w:val="39C20795"/>
    <w:rsid w:val="39E90E2B"/>
    <w:rsid w:val="39E94D86"/>
    <w:rsid w:val="39F1638E"/>
    <w:rsid w:val="3A001C79"/>
    <w:rsid w:val="3A1513BA"/>
    <w:rsid w:val="3A2E618D"/>
    <w:rsid w:val="3A4109A1"/>
    <w:rsid w:val="3A742C8C"/>
    <w:rsid w:val="3A7B2702"/>
    <w:rsid w:val="3A896EEE"/>
    <w:rsid w:val="3AAA2893"/>
    <w:rsid w:val="3ABB15C7"/>
    <w:rsid w:val="3AC44FAF"/>
    <w:rsid w:val="3AD8279E"/>
    <w:rsid w:val="3AE73EDB"/>
    <w:rsid w:val="3B08641D"/>
    <w:rsid w:val="3B1C7A19"/>
    <w:rsid w:val="3B2927FD"/>
    <w:rsid w:val="3B2B5582"/>
    <w:rsid w:val="3B4234D4"/>
    <w:rsid w:val="3B7622BA"/>
    <w:rsid w:val="3B7C1C88"/>
    <w:rsid w:val="3B8107C8"/>
    <w:rsid w:val="3B8972AA"/>
    <w:rsid w:val="3B994239"/>
    <w:rsid w:val="3BA219B8"/>
    <w:rsid w:val="3BA96003"/>
    <w:rsid w:val="3BB62B28"/>
    <w:rsid w:val="3BC61A51"/>
    <w:rsid w:val="3BE14893"/>
    <w:rsid w:val="3BE8265C"/>
    <w:rsid w:val="3BE92A35"/>
    <w:rsid w:val="3BEB460F"/>
    <w:rsid w:val="3BEF1DA2"/>
    <w:rsid w:val="3BF64635"/>
    <w:rsid w:val="3BF956C3"/>
    <w:rsid w:val="3C0E5CDB"/>
    <w:rsid w:val="3C330E21"/>
    <w:rsid w:val="3C4D3B02"/>
    <w:rsid w:val="3C5B1D89"/>
    <w:rsid w:val="3C85498F"/>
    <w:rsid w:val="3C8946A5"/>
    <w:rsid w:val="3CA372A1"/>
    <w:rsid w:val="3CA600E0"/>
    <w:rsid w:val="3CB765A9"/>
    <w:rsid w:val="3CBA4326"/>
    <w:rsid w:val="3CBC0BE3"/>
    <w:rsid w:val="3CC614DA"/>
    <w:rsid w:val="3CD01DA9"/>
    <w:rsid w:val="3CDA3873"/>
    <w:rsid w:val="3CDA38F5"/>
    <w:rsid w:val="3CDD517D"/>
    <w:rsid w:val="3CE33FC3"/>
    <w:rsid w:val="3CEA3B31"/>
    <w:rsid w:val="3CF85C57"/>
    <w:rsid w:val="3CF9401E"/>
    <w:rsid w:val="3CFC6325"/>
    <w:rsid w:val="3D093C71"/>
    <w:rsid w:val="3D1A22C0"/>
    <w:rsid w:val="3D294B1B"/>
    <w:rsid w:val="3D2B034D"/>
    <w:rsid w:val="3D5A60CA"/>
    <w:rsid w:val="3D6808D6"/>
    <w:rsid w:val="3D9F4364"/>
    <w:rsid w:val="3DA702BF"/>
    <w:rsid w:val="3DB0066D"/>
    <w:rsid w:val="3DB92106"/>
    <w:rsid w:val="3DCF457D"/>
    <w:rsid w:val="3DF169A7"/>
    <w:rsid w:val="3DF2399F"/>
    <w:rsid w:val="3DF40FE4"/>
    <w:rsid w:val="3E0519AD"/>
    <w:rsid w:val="3E2A7D01"/>
    <w:rsid w:val="3E3F1D9B"/>
    <w:rsid w:val="3E4A1D40"/>
    <w:rsid w:val="3E4C287B"/>
    <w:rsid w:val="3E633FD2"/>
    <w:rsid w:val="3E6F32D2"/>
    <w:rsid w:val="3E742C66"/>
    <w:rsid w:val="3E7E19E7"/>
    <w:rsid w:val="3E8572BF"/>
    <w:rsid w:val="3E917B82"/>
    <w:rsid w:val="3E9656A5"/>
    <w:rsid w:val="3E997463"/>
    <w:rsid w:val="3E9F7600"/>
    <w:rsid w:val="3ECD5479"/>
    <w:rsid w:val="3ED62B90"/>
    <w:rsid w:val="3EE34DD3"/>
    <w:rsid w:val="3EF434CC"/>
    <w:rsid w:val="3EFB6FF7"/>
    <w:rsid w:val="3EFF0A75"/>
    <w:rsid w:val="3F1054CE"/>
    <w:rsid w:val="3F136AFC"/>
    <w:rsid w:val="3F2534F3"/>
    <w:rsid w:val="3F3A1B65"/>
    <w:rsid w:val="3F3A5EB9"/>
    <w:rsid w:val="3F522210"/>
    <w:rsid w:val="3F544AF6"/>
    <w:rsid w:val="3F5C361D"/>
    <w:rsid w:val="3F5E64F5"/>
    <w:rsid w:val="3F656E2C"/>
    <w:rsid w:val="3F6D5029"/>
    <w:rsid w:val="3F92376D"/>
    <w:rsid w:val="3F9C1CD6"/>
    <w:rsid w:val="3FB035B9"/>
    <w:rsid w:val="3FB040E0"/>
    <w:rsid w:val="3FC45A80"/>
    <w:rsid w:val="3FDE13B9"/>
    <w:rsid w:val="3FE029F1"/>
    <w:rsid w:val="3FE457AE"/>
    <w:rsid w:val="3FE57701"/>
    <w:rsid w:val="400C4E03"/>
    <w:rsid w:val="40126EBB"/>
    <w:rsid w:val="401A4D54"/>
    <w:rsid w:val="40262C07"/>
    <w:rsid w:val="404209E3"/>
    <w:rsid w:val="40451C67"/>
    <w:rsid w:val="404A1B2B"/>
    <w:rsid w:val="404A601E"/>
    <w:rsid w:val="404C52F4"/>
    <w:rsid w:val="405C0FC1"/>
    <w:rsid w:val="40733CBA"/>
    <w:rsid w:val="407A4DF7"/>
    <w:rsid w:val="40B16CC2"/>
    <w:rsid w:val="40B81BAD"/>
    <w:rsid w:val="40BB2365"/>
    <w:rsid w:val="40D23962"/>
    <w:rsid w:val="40D61BC8"/>
    <w:rsid w:val="40DC4F1D"/>
    <w:rsid w:val="40DF2097"/>
    <w:rsid w:val="40E71ABD"/>
    <w:rsid w:val="40FB7670"/>
    <w:rsid w:val="413C11C7"/>
    <w:rsid w:val="41447F0E"/>
    <w:rsid w:val="414733E0"/>
    <w:rsid w:val="41566753"/>
    <w:rsid w:val="416A21FA"/>
    <w:rsid w:val="416B09D7"/>
    <w:rsid w:val="417D1E08"/>
    <w:rsid w:val="417D5552"/>
    <w:rsid w:val="418331C2"/>
    <w:rsid w:val="4188208C"/>
    <w:rsid w:val="41986C6D"/>
    <w:rsid w:val="419B51EE"/>
    <w:rsid w:val="41B11897"/>
    <w:rsid w:val="41C57D35"/>
    <w:rsid w:val="41F34606"/>
    <w:rsid w:val="4200399D"/>
    <w:rsid w:val="420E20BD"/>
    <w:rsid w:val="421647B9"/>
    <w:rsid w:val="42263E3B"/>
    <w:rsid w:val="422C70F1"/>
    <w:rsid w:val="423C6CFA"/>
    <w:rsid w:val="42442693"/>
    <w:rsid w:val="428D1B97"/>
    <w:rsid w:val="42B608A5"/>
    <w:rsid w:val="42BC6C8F"/>
    <w:rsid w:val="42C5446D"/>
    <w:rsid w:val="42E94337"/>
    <w:rsid w:val="42EA4C96"/>
    <w:rsid w:val="42EF75CF"/>
    <w:rsid w:val="43031943"/>
    <w:rsid w:val="430633B0"/>
    <w:rsid w:val="431327F1"/>
    <w:rsid w:val="43182DB2"/>
    <w:rsid w:val="4368794F"/>
    <w:rsid w:val="436D0FB5"/>
    <w:rsid w:val="437518D1"/>
    <w:rsid w:val="438D1E49"/>
    <w:rsid w:val="43AE4E69"/>
    <w:rsid w:val="43B23B98"/>
    <w:rsid w:val="43C024AB"/>
    <w:rsid w:val="43C62F99"/>
    <w:rsid w:val="43C80076"/>
    <w:rsid w:val="43D8550E"/>
    <w:rsid w:val="43DC0C7D"/>
    <w:rsid w:val="43EA69D8"/>
    <w:rsid w:val="44356D2F"/>
    <w:rsid w:val="44390E25"/>
    <w:rsid w:val="443B0600"/>
    <w:rsid w:val="443D67CC"/>
    <w:rsid w:val="44433468"/>
    <w:rsid w:val="44437F9F"/>
    <w:rsid w:val="444F5C68"/>
    <w:rsid w:val="444F6B6B"/>
    <w:rsid w:val="44613E6E"/>
    <w:rsid w:val="446A5324"/>
    <w:rsid w:val="447E7804"/>
    <w:rsid w:val="44943661"/>
    <w:rsid w:val="44A05C5C"/>
    <w:rsid w:val="44AC7417"/>
    <w:rsid w:val="44B16853"/>
    <w:rsid w:val="450D5FAD"/>
    <w:rsid w:val="45132464"/>
    <w:rsid w:val="45172F07"/>
    <w:rsid w:val="451D5184"/>
    <w:rsid w:val="452F3716"/>
    <w:rsid w:val="453C65FD"/>
    <w:rsid w:val="454B256E"/>
    <w:rsid w:val="455D76E4"/>
    <w:rsid w:val="45646F33"/>
    <w:rsid w:val="45671007"/>
    <w:rsid w:val="456C331B"/>
    <w:rsid w:val="45A26739"/>
    <w:rsid w:val="45B07140"/>
    <w:rsid w:val="45C43431"/>
    <w:rsid w:val="45E87A97"/>
    <w:rsid w:val="45EE3358"/>
    <w:rsid w:val="46066722"/>
    <w:rsid w:val="461976C3"/>
    <w:rsid w:val="461C0664"/>
    <w:rsid w:val="462D194E"/>
    <w:rsid w:val="463D42BA"/>
    <w:rsid w:val="46426D37"/>
    <w:rsid w:val="46521A41"/>
    <w:rsid w:val="465D50F1"/>
    <w:rsid w:val="46771C91"/>
    <w:rsid w:val="467F06A4"/>
    <w:rsid w:val="46861DC9"/>
    <w:rsid w:val="4694259D"/>
    <w:rsid w:val="46A64B43"/>
    <w:rsid w:val="46AA5A85"/>
    <w:rsid w:val="46AC6264"/>
    <w:rsid w:val="46C01696"/>
    <w:rsid w:val="46C52BE0"/>
    <w:rsid w:val="46D118AB"/>
    <w:rsid w:val="46F30AEE"/>
    <w:rsid w:val="47123940"/>
    <w:rsid w:val="47204C1C"/>
    <w:rsid w:val="4726595C"/>
    <w:rsid w:val="47600773"/>
    <w:rsid w:val="47661F26"/>
    <w:rsid w:val="476E25F3"/>
    <w:rsid w:val="47783B12"/>
    <w:rsid w:val="477D5156"/>
    <w:rsid w:val="477F2265"/>
    <w:rsid w:val="47890AD6"/>
    <w:rsid w:val="478D2FF6"/>
    <w:rsid w:val="478F6037"/>
    <w:rsid w:val="4798720D"/>
    <w:rsid w:val="47AA594C"/>
    <w:rsid w:val="47BF7C9C"/>
    <w:rsid w:val="47C2246C"/>
    <w:rsid w:val="47CA0F85"/>
    <w:rsid w:val="47CA5F05"/>
    <w:rsid w:val="47DA1720"/>
    <w:rsid w:val="47E11737"/>
    <w:rsid w:val="47E77D53"/>
    <w:rsid w:val="47EE48C0"/>
    <w:rsid w:val="47F35E3E"/>
    <w:rsid w:val="47FB766F"/>
    <w:rsid w:val="48064E6E"/>
    <w:rsid w:val="4808575C"/>
    <w:rsid w:val="480B439D"/>
    <w:rsid w:val="482F10F4"/>
    <w:rsid w:val="48606A0B"/>
    <w:rsid w:val="486D78BB"/>
    <w:rsid w:val="48915636"/>
    <w:rsid w:val="48985F31"/>
    <w:rsid w:val="48AC6E35"/>
    <w:rsid w:val="48BA389D"/>
    <w:rsid w:val="48BD43A0"/>
    <w:rsid w:val="48C96968"/>
    <w:rsid w:val="48F84416"/>
    <w:rsid w:val="490874C4"/>
    <w:rsid w:val="491A6A98"/>
    <w:rsid w:val="491B4D4A"/>
    <w:rsid w:val="491D4AAF"/>
    <w:rsid w:val="491E50D5"/>
    <w:rsid w:val="4926292B"/>
    <w:rsid w:val="49371235"/>
    <w:rsid w:val="494324F6"/>
    <w:rsid w:val="49455D20"/>
    <w:rsid w:val="497B341F"/>
    <w:rsid w:val="497D3A61"/>
    <w:rsid w:val="49B415EE"/>
    <w:rsid w:val="49B63FD6"/>
    <w:rsid w:val="49BF4D00"/>
    <w:rsid w:val="49D1562B"/>
    <w:rsid w:val="49DE1EF5"/>
    <w:rsid w:val="49E579C4"/>
    <w:rsid w:val="49EA2381"/>
    <w:rsid w:val="49EF6DD5"/>
    <w:rsid w:val="49F43753"/>
    <w:rsid w:val="49F54A10"/>
    <w:rsid w:val="49F94CE9"/>
    <w:rsid w:val="49FE0E45"/>
    <w:rsid w:val="4A040938"/>
    <w:rsid w:val="4A11169A"/>
    <w:rsid w:val="4A212635"/>
    <w:rsid w:val="4A2175B6"/>
    <w:rsid w:val="4A4260CB"/>
    <w:rsid w:val="4A611E1A"/>
    <w:rsid w:val="4A7055A6"/>
    <w:rsid w:val="4A9C47ED"/>
    <w:rsid w:val="4AA71D5E"/>
    <w:rsid w:val="4AAA6CA9"/>
    <w:rsid w:val="4ACA3C0F"/>
    <w:rsid w:val="4AE008D2"/>
    <w:rsid w:val="4B0B3617"/>
    <w:rsid w:val="4B2815DF"/>
    <w:rsid w:val="4B473F5E"/>
    <w:rsid w:val="4B49191E"/>
    <w:rsid w:val="4B507FB2"/>
    <w:rsid w:val="4B647620"/>
    <w:rsid w:val="4B695935"/>
    <w:rsid w:val="4B7A55E6"/>
    <w:rsid w:val="4B82653E"/>
    <w:rsid w:val="4B894031"/>
    <w:rsid w:val="4B8C1A83"/>
    <w:rsid w:val="4B946154"/>
    <w:rsid w:val="4B9530CC"/>
    <w:rsid w:val="4BB12731"/>
    <w:rsid w:val="4BE10A59"/>
    <w:rsid w:val="4BE123D1"/>
    <w:rsid w:val="4C0A534C"/>
    <w:rsid w:val="4C0F01F9"/>
    <w:rsid w:val="4C270B31"/>
    <w:rsid w:val="4C3202E6"/>
    <w:rsid w:val="4C6370A1"/>
    <w:rsid w:val="4C736886"/>
    <w:rsid w:val="4C7F7CEF"/>
    <w:rsid w:val="4C821AA7"/>
    <w:rsid w:val="4CA43125"/>
    <w:rsid w:val="4CAC2A11"/>
    <w:rsid w:val="4CB01CB9"/>
    <w:rsid w:val="4CCD33EA"/>
    <w:rsid w:val="4CCF426B"/>
    <w:rsid w:val="4CD75811"/>
    <w:rsid w:val="4CFE069C"/>
    <w:rsid w:val="4D002DB2"/>
    <w:rsid w:val="4D033F9C"/>
    <w:rsid w:val="4D055E23"/>
    <w:rsid w:val="4D0C05A9"/>
    <w:rsid w:val="4D2433AC"/>
    <w:rsid w:val="4D28656D"/>
    <w:rsid w:val="4D4A4A28"/>
    <w:rsid w:val="4D5D7D7F"/>
    <w:rsid w:val="4D625C01"/>
    <w:rsid w:val="4D8F350E"/>
    <w:rsid w:val="4D924E46"/>
    <w:rsid w:val="4D9877E4"/>
    <w:rsid w:val="4DBD22E7"/>
    <w:rsid w:val="4DC73507"/>
    <w:rsid w:val="4DD34D01"/>
    <w:rsid w:val="4DDA6A5F"/>
    <w:rsid w:val="4DDB7205"/>
    <w:rsid w:val="4DDF772B"/>
    <w:rsid w:val="4DEB15AD"/>
    <w:rsid w:val="4DF3347D"/>
    <w:rsid w:val="4DF87443"/>
    <w:rsid w:val="4E370600"/>
    <w:rsid w:val="4E435024"/>
    <w:rsid w:val="4E4E7E80"/>
    <w:rsid w:val="4E534A5B"/>
    <w:rsid w:val="4E5C5562"/>
    <w:rsid w:val="4E5F69A8"/>
    <w:rsid w:val="4E655726"/>
    <w:rsid w:val="4E754A02"/>
    <w:rsid w:val="4E813C08"/>
    <w:rsid w:val="4E95725E"/>
    <w:rsid w:val="4E9A6CF9"/>
    <w:rsid w:val="4EA524E3"/>
    <w:rsid w:val="4EA65FD0"/>
    <w:rsid w:val="4EB93349"/>
    <w:rsid w:val="4ED33DCB"/>
    <w:rsid w:val="4EE34782"/>
    <w:rsid w:val="4EE42CCD"/>
    <w:rsid w:val="4EE63F4F"/>
    <w:rsid w:val="4F007E65"/>
    <w:rsid w:val="4F0A1AF8"/>
    <w:rsid w:val="4F203D73"/>
    <w:rsid w:val="4F27252E"/>
    <w:rsid w:val="4F323E26"/>
    <w:rsid w:val="4F3913E8"/>
    <w:rsid w:val="4F442786"/>
    <w:rsid w:val="4F501419"/>
    <w:rsid w:val="4F594DAC"/>
    <w:rsid w:val="4F6C3F07"/>
    <w:rsid w:val="4F830574"/>
    <w:rsid w:val="4F8D5FB6"/>
    <w:rsid w:val="4F9753D7"/>
    <w:rsid w:val="4FA54804"/>
    <w:rsid w:val="4FBF34BA"/>
    <w:rsid w:val="4FCA2B98"/>
    <w:rsid w:val="4FCB218A"/>
    <w:rsid w:val="4FCE7BAE"/>
    <w:rsid w:val="4FE3566F"/>
    <w:rsid w:val="4FFE4A87"/>
    <w:rsid w:val="500344EA"/>
    <w:rsid w:val="500B7B4C"/>
    <w:rsid w:val="503354EC"/>
    <w:rsid w:val="503C3296"/>
    <w:rsid w:val="504B0F0D"/>
    <w:rsid w:val="50527689"/>
    <w:rsid w:val="506633AA"/>
    <w:rsid w:val="507237E3"/>
    <w:rsid w:val="50727DEE"/>
    <w:rsid w:val="50911DB8"/>
    <w:rsid w:val="50943033"/>
    <w:rsid w:val="509D389C"/>
    <w:rsid w:val="50A642FD"/>
    <w:rsid w:val="50AF647F"/>
    <w:rsid w:val="50BB317D"/>
    <w:rsid w:val="50D06E68"/>
    <w:rsid w:val="50D37C72"/>
    <w:rsid w:val="50E466DC"/>
    <w:rsid w:val="50EA1869"/>
    <w:rsid w:val="50FD00F4"/>
    <w:rsid w:val="50FF056E"/>
    <w:rsid w:val="510F2A7F"/>
    <w:rsid w:val="512746EF"/>
    <w:rsid w:val="51283E4C"/>
    <w:rsid w:val="51291D35"/>
    <w:rsid w:val="512B3A7F"/>
    <w:rsid w:val="513D338D"/>
    <w:rsid w:val="51414399"/>
    <w:rsid w:val="515B2E61"/>
    <w:rsid w:val="515D5FD6"/>
    <w:rsid w:val="516A7012"/>
    <w:rsid w:val="51721A38"/>
    <w:rsid w:val="517D016D"/>
    <w:rsid w:val="51943ADE"/>
    <w:rsid w:val="51A45867"/>
    <w:rsid w:val="51AD7250"/>
    <w:rsid w:val="51CF1465"/>
    <w:rsid w:val="51D1247D"/>
    <w:rsid w:val="51EC4955"/>
    <w:rsid w:val="51F067B7"/>
    <w:rsid w:val="52077D46"/>
    <w:rsid w:val="52187D0D"/>
    <w:rsid w:val="52361B9C"/>
    <w:rsid w:val="52362A26"/>
    <w:rsid w:val="523B0BAD"/>
    <w:rsid w:val="524B7169"/>
    <w:rsid w:val="5250515D"/>
    <w:rsid w:val="52636E23"/>
    <w:rsid w:val="526921DD"/>
    <w:rsid w:val="5297132B"/>
    <w:rsid w:val="529F28D8"/>
    <w:rsid w:val="529F6FBB"/>
    <w:rsid w:val="52BC6534"/>
    <w:rsid w:val="52C076EC"/>
    <w:rsid w:val="52C25708"/>
    <w:rsid w:val="52C315CC"/>
    <w:rsid w:val="52CD10CA"/>
    <w:rsid w:val="52EB6F11"/>
    <w:rsid w:val="52F0249E"/>
    <w:rsid w:val="5353575F"/>
    <w:rsid w:val="535B2E70"/>
    <w:rsid w:val="535C4E8B"/>
    <w:rsid w:val="536278AA"/>
    <w:rsid w:val="53673357"/>
    <w:rsid w:val="53676B5F"/>
    <w:rsid w:val="536E21FF"/>
    <w:rsid w:val="536E3CD2"/>
    <w:rsid w:val="5385006E"/>
    <w:rsid w:val="538A4A6D"/>
    <w:rsid w:val="53A92834"/>
    <w:rsid w:val="53B45677"/>
    <w:rsid w:val="53DD2466"/>
    <w:rsid w:val="53E34323"/>
    <w:rsid w:val="53F131C4"/>
    <w:rsid w:val="53FC3987"/>
    <w:rsid w:val="5427381E"/>
    <w:rsid w:val="543B788E"/>
    <w:rsid w:val="54447CBB"/>
    <w:rsid w:val="545062A7"/>
    <w:rsid w:val="545C3555"/>
    <w:rsid w:val="54617320"/>
    <w:rsid w:val="5472094E"/>
    <w:rsid w:val="547A28DC"/>
    <w:rsid w:val="54827775"/>
    <w:rsid w:val="54AC5134"/>
    <w:rsid w:val="54DE6078"/>
    <w:rsid w:val="54E86EBD"/>
    <w:rsid w:val="54F2526E"/>
    <w:rsid w:val="55075D9B"/>
    <w:rsid w:val="55184BBF"/>
    <w:rsid w:val="551874CA"/>
    <w:rsid w:val="551E6A56"/>
    <w:rsid w:val="552006D3"/>
    <w:rsid w:val="55301CB3"/>
    <w:rsid w:val="55327054"/>
    <w:rsid w:val="553A26BA"/>
    <w:rsid w:val="5556054C"/>
    <w:rsid w:val="55862A42"/>
    <w:rsid w:val="5586381E"/>
    <w:rsid w:val="55990578"/>
    <w:rsid w:val="55A56891"/>
    <w:rsid w:val="55AC66CB"/>
    <w:rsid w:val="55C33131"/>
    <w:rsid w:val="55CD7903"/>
    <w:rsid w:val="55E172A0"/>
    <w:rsid w:val="55E24605"/>
    <w:rsid w:val="55F81C60"/>
    <w:rsid w:val="55FA0F14"/>
    <w:rsid w:val="56097F90"/>
    <w:rsid w:val="56133E90"/>
    <w:rsid w:val="56474D43"/>
    <w:rsid w:val="564C1D1D"/>
    <w:rsid w:val="564D5561"/>
    <w:rsid w:val="565270DC"/>
    <w:rsid w:val="565F1E2E"/>
    <w:rsid w:val="56670F45"/>
    <w:rsid w:val="566F1BE2"/>
    <w:rsid w:val="567B004B"/>
    <w:rsid w:val="56825178"/>
    <w:rsid w:val="568F784B"/>
    <w:rsid w:val="569C0124"/>
    <w:rsid w:val="56A17AE8"/>
    <w:rsid w:val="56C9634D"/>
    <w:rsid w:val="56D41BE8"/>
    <w:rsid w:val="56EC7A5D"/>
    <w:rsid w:val="56F4599D"/>
    <w:rsid w:val="570D0322"/>
    <w:rsid w:val="57180ACE"/>
    <w:rsid w:val="571B61B6"/>
    <w:rsid w:val="57213E7D"/>
    <w:rsid w:val="5723561B"/>
    <w:rsid w:val="572362C9"/>
    <w:rsid w:val="572F37C6"/>
    <w:rsid w:val="5736273F"/>
    <w:rsid w:val="5736629C"/>
    <w:rsid w:val="57540996"/>
    <w:rsid w:val="57802A35"/>
    <w:rsid w:val="578C3658"/>
    <w:rsid w:val="57B66918"/>
    <w:rsid w:val="57BD6FCE"/>
    <w:rsid w:val="57D214D2"/>
    <w:rsid w:val="57DA1A42"/>
    <w:rsid w:val="58002D08"/>
    <w:rsid w:val="58057728"/>
    <w:rsid w:val="581D1F94"/>
    <w:rsid w:val="582872BA"/>
    <w:rsid w:val="5829318A"/>
    <w:rsid w:val="582D7EE9"/>
    <w:rsid w:val="583343BB"/>
    <w:rsid w:val="583439B3"/>
    <w:rsid w:val="583B5787"/>
    <w:rsid w:val="586759C7"/>
    <w:rsid w:val="58C07CA9"/>
    <w:rsid w:val="58DE5A38"/>
    <w:rsid w:val="58FA7B16"/>
    <w:rsid w:val="58FB22A6"/>
    <w:rsid w:val="58FB6947"/>
    <w:rsid w:val="59003437"/>
    <w:rsid w:val="59182EE7"/>
    <w:rsid w:val="5921212C"/>
    <w:rsid w:val="59395687"/>
    <w:rsid w:val="596F472F"/>
    <w:rsid w:val="5974345D"/>
    <w:rsid w:val="597534AA"/>
    <w:rsid w:val="59823447"/>
    <w:rsid w:val="59823530"/>
    <w:rsid w:val="59951C91"/>
    <w:rsid w:val="59982867"/>
    <w:rsid w:val="59A11ED6"/>
    <w:rsid w:val="59AB0DFC"/>
    <w:rsid w:val="59C1557F"/>
    <w:rsid w:val="59C8615E"/>
    <w:rsid w:val="59E771C2"/>
    <w:rsid w:val="59E84659"/>
    <w:rsid w:val="59FF2575"/>
    <w:rsid w:val="5A344FB0"/>
    <w:rsid w:val="5A360707"/>
    <w:rsid w:val="5A482568"/>
    <w:rsid w:val="5A5755C9"/>
    <w:rsid w:val="5A5A13C0"/>
    <w:rsid w:val="5A772EA3"/>
    <w:rsid w:val="5A7D29E6"/>
    <w:rsid w:val="5A821401"/>
    <w:rsid w:val="5A8A2B4B"/>
    <w:rsid w:val="5A9F5080"/>
    <w:rsid w:val="5AAB6618"/>
    <w:rsid w:val="5ABB5323"/>
    <w:rsid w:val="5AC52E1B"/>
    <w:rsid w:val="5AE91049"/>
    <w:rsid w:val="5AEF582B"/>
    <w:rsid w:val="5B0333C0"/>
    <w:rsid w:val="5B0B5334"/>
    <w:rsid w:val="5B1B7ACD"/>
    <w:rsid w:val="5B247C71"/>
    <w:rsid w:val="5B2A406A"/>
    <w:rsid w:val="5B2B06FA"/>
    <w:rsid w:val="5B392BD6"/>
    <w:rsid w:val="5B561D67"/>
    <w:rsid w:val="5B774FD6"/>
    <w:rsid w:val="5B814790"/>
    <w:rsid w:val="5B82237F"/>
    <w:rsid w:val="5B824855"/>
    <w:rsid w:val="5B856A19"/>
    <w:rsid w:val="5B88245B"/>
    <w:rsid w:val="5B8A0D7A"/>
    <w:rsid w:val="5B8B0F7C"/>
    <w:rsid w:val="5B9E05AD"/>
    <w:rsid w:val="5BBB1AC4"/>
    <w:rsid w:val="5BE02FAB"/>
    <w:rsid w:val="5BE11C63"/>
    <w:rsid w:val="5BF24E07"/>
    <w:rsid w:val="5BFB55EA"/>
    <w:rsid w:val="5C052CF9"/>
    <w:rsid w:val="5C15792E"/>
    <w:rsid w:val="5C1A5869"/>
    <w:rsid w:val="5C2404DB"/>
    <w:rsid w:val="5C290BF2"/>
    <w:rsid w:val="5C4E1E1E"/>
    <w:rsid w:val="5C4F343B"/>
    <w:rsid w:val="5C6A79EB"/>
    <w:rsid w:val="5C912690"/>
    <w:rsid w:val="5C970365"/>
    <w:rsid w:val="5C9F632F"/>
    <w:rsid w:val="5CCB04A2"/>
    <w:rsid w:val="5CCD7E04"/>
    <w:rsid w:val="5CCF4BB1"/>
    <w:rsid w:val="5CD51F6A"/>
    <w:rsid w:val="5CD6026B"/>
    <w:rsid w:val="5CE319F6"/>
    <w:rsid w:val="5CE42846"/>
    <w:rsid w:val="5CE9406B"/>
    <w:rsid w:val="5D0656E1"/>
    <w:rsid w:val="5D566DF5"/>
    <w:rsid w:val="5D5736EC"/>
    <w:rsid w:val="5D592213"/>
    <w:rsid w:val="5D7067ED"/>
    <w:rsid w:val="5D77660D"/>
    <w:rsid w:val="5D7A7C97"/>
    <w:rsid w:val="5D8A240A"/>
    <w:rsid w:val="5D8A4019"/>
    <w:rsid w:val="5D9907FA"/>
    <w:rsid w:val="5DCD4FAD"/>
    <w:rsid w:val="5DD45E20"/>
    <w:rsid w:val="5DD77F01"/>
    <w:rsid w:val="5DF376B4"/>
    <w:rsid w:val="5DF974C4"/>
    <w:rsid w:val="5E150E16"/>
    <w:rsid w:val="5E156702"/>
    <w:rsid w:val="5E2C3CE8"/>
    <w:rsid w:val="5E480DBB"/>
    <w:rsid w:val="5E532C32"/>
    <w:rsid w:val="5E6B78B9"/>
    <w:rsid w:val="5E72530D"/>
    <w:rsid w:val="5E7B3471"/>
    <w:rsid w:val="5E811840"/>
    <w:rsid w:val="5EA358E0"/>
    <w:rsid w:val="5EAC620C"/>
    <w:rsid w:val="5EB56E43"/>
    <w:rsid w:val="5EDB6E5E"/>
    <w:rsid w:val="5F050603"/>
    <w:rsid w:val="5F0F5BF5"/>
    <w:rsid w:val="5F1070E5"/>
    <w:rsid w:val="5F137093"/>
    <w:rsid w:val="5F475DFB"/>
    <w:rsid w:val="5F4A6912"/>
    <w:rsid w:val="5FA342D5"/>
    <w:rsid w:val="5FA40581"/>
    <w:rsid w:val="5FBF418B"/>
    <w:rsid w:val="5FC03F1C"/>
    <w:rsid w:val="5FC128D4"/>
    <w:rsid w:val="5FC577B3"/>
    <w:rsid w:val="5FFB751D"/>
    <w:rsid w:val="5FFC1DCE"/>
    <w:rsid w:val="602423C7"/>
    <w:rsid w:val="603F2394"/>
    <w:rsid w:val="604407B5"/>
    <w:rsid w:val="60487E62"/>
    <w:rsid w:val="60523463"/>
    <w:rsid w:val="605864DE"/>
    <w:rsid w:val="605A5C34"/>
    <w:rsid w:val="60630B92"/>
    <w:rsid w:val="606E4C0D"/>
    <w:rsid w:val="60935B47"/>
    <w:rsid w:val="60C76F62"/>
    <w:rsid w:val="60CE1254"/>
    <w:rsid w:val="60D321CB"/>
    <w:rsid w:val="60D467A9"/>
    <w:rsid w:val="60EA12BA"/>
    <w:rsid w:val="60EB3CE8"/>
    <w:rsid w:val="61034470"/>
    <w:rsid w:val="61041400"/>
    <w:rsid w:val="6108421E"/>
    <w:rsid w:val="610C08D6"/>
    <w:rsid w:val="611504BF"/>
    <w:rsid w:val="61233B56"/>
    <w:rsid w:val="6129287D"/>
    <w:rsid w:val="6132559A"/>
    <w:rsid w:val="61363955"/>
    <w:rsid w:val="61535DEE"/>
    <w:rsid w:val="6166167A"/>
    <w:rsid w:val="617020C2"/>
    <w:rsid w:val="61755B39"/>
    <w:rsid w:val="617A0C46"/>
    <w:rsid w:val="618B1EF3"/>
    <w:rsid w:val="61A33787"/>
    <w:rsid w:val="61A66AB4"/>
    <w:rsid w:val="61AD1E69"/>
    <w:rsid w:val="61BC38FA"/>
    <w:rsid w:val="61BE0E4F"/>
    <w:rsid w:val="61C85E7F"/>
    <w:rsid w:val="61CD78CF"/>
    <w:rsid w:val="61DA14FE"/>
    <w:rsid w:val="61E53D34"/>
    <w:rsid w:val="61E73697"/>
    <w:rsid w:val="61EE3162"/>
    <w:rsid w:val="61F62056"/>
    <w:rsid w:val="620208E6"/>
    <w:rsid w:val="620E46C5"/>
    <w:rsid w:val="620F37AC"/>
    <w:rsid w:val="621536B2"/>
    <w:rsid w:val="621C707C"/>
    <w:rsid w:val="621E0130"/>
    <w:rsid w:val="62271A32"/>
    <w:rsid w:val="6245212D"/>
    <w:rsid w:val="624B2E9D"/>
    <w:rsid w:val="62504ABA"/>
    <w:rsid w:val="62510C1A"/>
    <w:rsid w:val="62607DE0"/>
    <w:rsid w:val="62757089"/>
    <w:rsid w:val="627F2B16"/>
    <w:rsid w:val="62AE05DB"/>
    <w:rsid w:val="62B60A29"/>
    <w:rsid w:val="62B861C5"/>
    <w:rsid w:val="62BA5EE7"/>
    <w:rsid w:val="62EC3974"/>
    <w:rsid w:val="62F04E93"/>
    <w:rsid w:val="62F14EED"/>
    <w:rsid w:val="62FF3767"/>
    <w:rsid w:val="63074094"/>
    <w:rsid w:val="631F6803"/>
    <w:rsid w:val="63256E52"/>
    <w:rsid w:val="6337684E"/>
    <w:rsid w:val="63403C73"/>
    <w:rsid w:val="6351410B"/>
    <w:rsid w:val="635D4427"/>
    <w:rsid w:val="635F082F"/>
    <w:rsid w:val="63710CD7"/>
    <w:rsid w:val="639A0C81"/>
    <w:rsid w:val="63A00543"/>
    <w:rsid w:val="63BE2991"/>
    <w:rsid w:val="63D672A4"/>
    <w:rsid w:val="63E900E8"/>
    <w:rsid w:val="63F105D2"/>
    <w:rsid w:val="64003000"/>
    <w:rsid w:val="64020FD8"/>
    <w:rsid w:val="640B49C1"/>
    <w:rsid w:val="64156CD8"/>
    <w:rsid w:val="64413D22"/>
    <w:rsid w:val="64470699"/>
    <w:rsid w:val="644B6CD5"/>
    <w:rsid w:val="646253D3"/>
    <w:rsid w:val="64627D01"/>
    <w:rsid w:val="6473435B"/>
    <w:rsid w:val="64864D44"/>
    <w:rsid w:val="64A01013"/>
    <w:rsid w:val="64C76164"/>
    <w:rsid w:val="64D3186F"/>
    <w:rsid w:val="64EF2266"/>
    <w:rsid w:val="64F33559"/>
    <w:rsid w:val="64FD2EEA"/>
    <w:rsid w:val="64FF1ABC"/>
    <w:rsid w:val="650C48DD"/>
    <w:rsid w:val="650E3520"/>
    <w:rsid w:val="654069DE"/>
    <w:rsid w:val="65413B3E"/>
    <w:rsid w:val="654B3E81"/>
    <w:rsid w:val="655555A6"/>
    <w:rsid w:val="655F14F0"/>
    <w:rsid w:val="65660277"/>
    <w:rsid w:val="656E6D13"/>
    <w:rsid w:val="65990AED"/>
    <w:rsid w:val="65A63707"/>
    <w:rsid w:val="65A80F59"/>
    <w:rsid w:val="65AA319F"/>
    <w:rsid w:val="65AC5539"/>
    <w:rsid w:val="65BB595A"/>
    <w:rsid w:val="65F22562"/>
    <w:rsid w:val="65F65692"/>
    <w:rsid w:val="660C7338"/>
    <w:rsid w:val="66407FD5"/>
    <w:rsid w:val="665346CA"/>
    <w:rsid w:val="665A78B6"/>
    <w:rsid w:val="6661498D"/>
    <w:rsid w:val="666B3926"/>
    <w:rsid w:val="668C5B9C"/>
    <w:rsid w:val="66A421AD"/>
    <w:rsid w:val="66C77BCC"/>
    <w:rsid w:val="66CF58C8"/>
    <w:rsid w:val="66D00FF0"/>
    <w:rsid w:val="66E50A5C"/>
    <w:rsid w:val="66E5305A"/>
    <w:rsid w:val="66FA0A76"/>
    <w:rsid w:val="670314C2"/>
    <w:rsid w:val="670A28DD"/>
    <w:rsid w:val="671F2137"/>
    <w:rsid w:val="67256725"/>
    <w:rsid w:val="672C3BD3"/>
    <w:rsid w:val="67441F0C"/>
    <w:rsid w:val="674465E9"/>
    <w:rsid w:val="67594618"/>
    <w:rsid w:val="675B3954"/>
    <w:rsid w:val="676B6466"/>
    <w:rsid w:val="67954429"/>
    <w:rsid w:val="67C47F84"/>
    <w:rsid w:val="67D85572"/>
    <w:rsid w:val="67DD10E7"/>
    <w:rsid w:val="67E51A4F"/>
    <w:rsid w:val="67E81C89"/>
    <w:rsid w:val="67F16AAB"/>
    <w:rsid w:val="67FC2A34"/>
    <w:rsid w:val="68022928"/>
    <w:rsid w:val="68163291"/>
    <w:rsid w:val="68244FDF"/>
    <w:rsid w:val="682634A6"/>
    <w:rsid w:val="68335612"/>
    <w:rsid w:val="683D75EE"/>
    <w:rsid w:val="683F6341"/>
    <w:rsid w:val="68413BF7"/>
    <w:rsid w:val="684A3899"/>
    <w:rsid w:val="68516552"/>
    <w:rsid w:val="685D249D"/>
    <w:rsid w:val="68600066"/>
    <w:rsid w:val="6861776A"/>
    <w:rsid w:val="687222C2"/>
    <w:rsid w:val="6879445C"/>
    <w:rsid w:val="687A2A1D"/>
    <w:rsid w:val="687A5897"/>
    <w:rsid w:val="687D194E"/>
    <w:rsid w:val="68827B81"/>
    <w:rsid w:val="688C31CF"/>
    <w:rsid w:val="68945561"/>
    <w:rsid w:val="689D6C87"/>
    <w:rsid w:val="68A05E34"/>
    <w:rsid w:val="68A4599C"/>
    <w:rsid w:val="68AD0074"/>
    <w:rsid w:val="68D4182F"/>
    <w:rsid w:val="68DA458B"/>
    <w:rsid w:val="68E565D8"/>
    <w:rsid w:val="68ED4DA7"/>
    <w:rsid w:val="68FC5EBD"/>
    <w:rsid w:val="69122538"/>
    <w:rsid w:val="69194FE8"/>
    <w:rsid w:val="691F4315"/>
    <w:rsid w:val="692549DB"/>
    <w:rsid w:val="69544350"/>
    <w:rsid w:val="69666E14"/>
    <w:rsid w:val="69703FA0"/>
    <w:rsid w:val="69982EE8"/>
    <w:rsid w:val="69997B9C"/>
    <w:rsid w:val="69A84304"/>
    <w:rsid w:val="69B52A42"/>
    <w:rsid w:val="69B67148"/>
    <w:rsid w:val="69BE4DB3"/>
    <w:rsid w:val="69CF0E91"/>
    <w:rsid w:val="69CF0ED8"/>
    <w:rsid w:val="69D52B56"/>
    <w:rsid w:val="69D54DDD"/>
    <w:rsid w:val="69E028D2"/>
    <w:rsid w:val="69E874BD"/>
    <w:rsid w:val="69F54308"/>
    <w:rsid w:val="6A0A7A54"/>
    <w:rsid w:val="6A2622A1"/>
    <w:rsid w:val="6A35577F"/>
    <w:rsid w:val="6A3A22EA"/>
    <w:rsid w:val="6A3F2D1D"/>
    <w:rsid w:val="6A427B6A"/>
    <w:rsid w:val="6A592054"/>
    <w:rsid w:val="6A777087"/>
    <w:rsid w:val="6A820574"/>
    <w:rsid w:val="6A99048F"/>
    <w:rsid w:val="6AA077DB"/>
    <w:rsid w:val="6AA47C92"/>
    <w:rsid w:val="6AB102D8"/>
    <w:rsid w:val="6AB909BB"/>
    <w:rsid w:val="6ABA0C51"/>
    <w:rsid w:val="6ABD020C"/>
    <w:rsid w:val="6AC975E8"/>
    <w:rsid w:val="6ADD6D64"/>
    <w:rsid w:val="6B0F06C2"/>
    <w:rsid w:val="6B1C708F"/>
    <w:rsid w:val="6B2B6878"/>
    <w:rsid w:val="6B633F4F"/>
    <w:rsid w:val="6B70680D"/>
    <w:rsid w:val="6B816F14"/>
    <w:rsid w:val="6B8A298B"/>
    <w:rsid w:val="6B8A779B"/>
    <w:rsid w:val="6BAD6C20"/>
    <w:rsid w:val="6BB456BB"/>
    <w:rsid w:val="6BB62A44"/>
    <w:rsid w:val="6BD66D40"/>
    <w:rsid w:val="6BD81D0A"/>
    <w:rsid w:val="6BE052CE"/>
    <w:rsid w:val="6BF2692A"/>
    <w:rsid w:val="6BF358A4"/>
    <w:rsid w:val="6C051F4E"/>
    <w:rsid w:val="6C096C12"/>
    <w:rsid w:val="6C1A5960"/>
    <w:rsid w:val="6C417EB8"/>
    <w:rsid w:val="6C613F45"/>
    <w:rsid w:val="6C756221"/>
    <w:rsid w:val="6C7B08BB"/>
    <w:rsid w:val="6C816AF9"/>
    <w:rsid w:val="6C846694"/>
    <w:rsid w:val="6CA841D2"/>
    <w:rsid w:val="6CB10385"/>
    <w:rsid w:val="6CDF0F3A"/>
    <w:rsid w:val="6CDF78F6"/>
    <w:rsid w:val="6CE47854"/>
    <w:rsid w:val="6D0D25B8"/>
    <w:rsid w:val="6D3166AE"/>
    <w:rsid w:val="6D490A6B"/>
    <w:rsid w:val="6D582A6D"/>
    <w:rsid w:val="6D604FD1"/>
    <w:rsid w:val="6D635FBA"/>
    <w:rsid w:val="6D6534EB"/>
    <w:rsid w:val="6D6C0EA8"/>
    <w:rsid w:val="6D732F9C"/>
    <w:rsid w:val="6D853C9A"/>
    <w:rsid w:val="6D9239A2"/>
    <w:rsid w:val="6DB664EE"/>
    <w:rsid w:val="6DBC6250"/>
    <w:rsid w:val="6DC64BAC"/>
    <w:rsid w:val="6DDA3330"/>
    <w:rsid w:val="6E037AD7"/>
    <w:rsid w:val="6E056523"/>
    <w:rsid w:val="6E074EC9"/>
    <w:rsid w:val="6E160E52"/>
    <w:rsid w:val="6E2E569B"/>
    <w:rsid w:val="6E4064F1"/>
    <w:rsid w:val="6E4E39FC"/>
    <w:rsid w:val="6E5545BD"/>
    <w:rsid w:val="6E5D1964"/>
    <w:rsid w:val="6E614B19"/>
    <w:rsid w:val="6E616F13"/>
    <w:rsid w:val="6E7369B5"/>
    <w:rsid w:val="6E7B5CAB"/>
    <w:rsid w:val="6EAA56FE"/>
    <w:rsid w:val="6EB37B5B"/>
    <w:rsid w:val="6EBE6FBB"/>
    <w:rsid w:val="6ED70BA2"/>
    <w:rsid w:val="6EDB7671"/>
    <w:rsid w:val="6EF77260"/>
    <w:rsid w:val="6F2302E3"/>
    <w:rsid w:val="6F314C13"/>
    <w:rsid w:val="6F382FA6"/>
    <w:rsid w:val="6F391F60"/>
    <w:rsid w:val="6F694006"/>
    <w:rsid w:val="6F6C5490"/>
    <w:rsid w:val="6F761900"/>
    <w:rsid w:val="6FA71AD5"/>
    <w:rsid w:val="6FAF2607"/>
    <w:rsid w:val="6FD47D24"/>
    <w:rsid w:val="6FE17D06"/>
    <w:rsid w:val="6FF536DD"/>
    <w:rsid w:val="6FFD71B3"/>
    <w:rsid w:val="700D2412"/>
    <w:rsid w:val="70112883"/>
    <w:rsid w:val="70243856"/>
    <w:rsid w:val="703F2471"/>
    <w:rsid w:val="704B4131"/>
    <w:rsid w:val="70531ED5"/>
    <w:rsid w:val="705A528C"/>
    <w:rsid w:val="7068062C"/>
    <w:rsid w:val="707F47B3"/>
    <w:rsid w:val="70954F53"/>
    <w:rsid w:val="709661BE"/>
    <w:rsid w:val="70A94A40"/>
    <w:rsid w:val="70D80F32"/>
    <w:rsid w:val="70D97C76"/>
    <w:rsid w:val="70F76E40"/>
    <w:rsid w:val="711337D0"/>
    <w:rsid w:val="71134952"/>
    <w:rsid w:val="713173E8"/>
    <w:rsid w:val="71420658"/>
    <w:rsid w:val="7143472C"/>
    <w:rsid w:val="71440341"/>
    <w:rsid w:val="71531561"/>
    <w:rsid w:val="71597148"/>
    <w:rsid w:val="716D089C"/>
    <w:rsid w:val="71715206"/>
    <w:rsid w:val="71743A1D"/>
    <w:rsid w:val="71755DD4"/>
    <w:rsid w:val="71774D56"/>
    <w:rsid w:val="71901CEF"/>
    <w:rsid w:val="719438F4"/>
    <w:rsid w:val="719D7F3F"/>
    <w:rsid w:val="71B55DFD"/>
    <w:rsid w:val="71B834E8"/>
    <w:rsid w:val="71D0750E"/>
    <w:rsid w:val="71D803D1"/>
    <w:rsid w:val="71E501C6"/>
    <w:rsid w:val="71F40A44"/>
    <w:rsid w:val="7202163F"/>
    <w:rsid w:val="723B04C8"/>
    <w:rsid w:val="724E6817"/>
    <w:rsid w:val="72600D68"/>
    <w:rsid w:val="72604620"/>
    <w:rsid w:val="726B02C1"/>
    <w:rsid w:val="726D2C67"/>
    <w:rsid w:val="729A0F74"/>
    <w:rsid w:val="72F03574"/>
    <w:rsid w:val="72F77CB6"/>
    <w:rsid w:val="731438BD"/>
    <w:rsid w:val="733155C8"/>
    <w:rsid w:val="73422D3C"/>
    <w:rsid w:val="73625723"/>
    <w:rsid w:val="737007D9"/>
    <w:rsid w:val="738B5B50"/>
    <w:rsid w:val="73914150"/>
    <w:rsid w:val="73A84954"/>
    <w:rsid w:val="73AA53A0"/>
    <w:rsid w:val="73B04F6B"/>
    <w:rsid w:val="73D20D1A"/>
    <w:rsid w:val="73E168D2"/>
    <w:rsid w:val="73E873C4"/>
    <w:rsid w:val="73F07AA4"/>
    <w:rsid w:val="74010DBC"/>
    <w:rsid w:val="74054701"/>
    <w:rsid w:val="740D2C3F"/>
    <w:rsid w:val="74135925"/>
    <w:rsid w:val="742827DB"/>
    <w:rsid w:val="742D6CA9"/>
    <w:rsid w:val="742E58A2"/>
    <w:rsid w:val="74525628"/>
    <w:rsid w:val="745F06BF"/>
    <w:rsid w:val="746C713B"/>
    <w:rsid w:val="747B7BA5"/>
    <w:rsid w:val="748D2368"/>
    <w:rsid w:val="749217E0"/>
    <w:rsid w:val="74B22D8C"/>
    <w:rsid w:val="74B67236"/>
    <w:rsid w:val="74C26B38"/>
    <w:rsid w:val="74C55FC1"/>
    <w:rsid w:val="74CC7EC1"/>
    <w:rsid w:val="74DA7552"/>
    <w:rsid w:val="74E41FDD"/>
    <w:rsid w:val="74EF6361"/>
    <w:rsid w:val="74F347DF"/>
    <w:rsid w:val="74FA7FE6"/>
    <w:rsid w:val="74FD4A9B"/>
    <w:rsid w:val="750E1184"/>
    <w:rsid w:val="751D43A6"/>
    <w:rsid w:val="75271228"/>
    <w:rsid w:val="75453AE1"/>
    <w:rsid w:val="75573AC9"/>
    <w:rsid w:val="75595449"/>
    <w:rsid w:val="758B283A"/>
    <w:rsid w:val="7590142E"/>
    <w:rsid w:val="75A826DA"/>
    <w:rsid w:val="75BD313A"/>
    <w:rsid w:val="75BF6D3D"/>
    <w:rsid w:val="75DC1EF4"/>
    <w:rsid w:val="75E50837"/>
    <w:rsid w:val="75EF5520"/>
    <w:rsid w:val="75F63713"/>
    <w:rsid w:val="76143A54"/>
    <w:rsid w:val="761F3A6D"/>
    <w:rsid w:val="7625426C"/>
    <w:rsid w:val="7637074A"/>
    <w:rsid w:val="763B63B0"/>
    <w:rsid w:val="764772A3"/>
    <w:rsid w:val="767B7960"/>
    <w:rsid w:val="76847251"/>
    <w:rsid w:val="769A6195"/>
    <w:rsid w:val="76A44430"/>
    <w:rsid w:val="76A71FBB"/>
    <w:rsid w:val="76AA5D81"/>
    <w:rsid w:val="76AB50DC"/>
    <w:rsid w:val="76BB3C83"/>
    <w:rsid w:val="76C80EC7"/>
    <w:rsid w:val="76F73D47"/>
    <w:rsid w:val="77006E1F"/>
    <w:rsid w:val="77032A24"/>
    <w:rsid w:val="771670C1"/>
    <w:rsid w:val="772C16E9"/>
    <w:rsid w:val="77683E14"/>
    <w:rsid w:val="77734EA5"/>
    <w:rsid w:val="77A06542"/>
    <w:rsid w:val="77A922C9"/>
    <w:rsid w:val="77AC049C"/>
    <w:rsid w:val="77B23714"/>
    <w:rsid w:val="77BB772D"/>
    <w:rsid w:val="77D43FD2"/>
    <w:rsid w:val="77E45A7F"/>
    <w:rsid w:val="77FA155A"/>
    <w:rsid w:val="781137AD"/>
    <w:rsid w:val="781D13FA"/>
    <w:rsid w:val="78275CFC"/>
    <w:rsid w:val="782817E9"/>
    <w:rsid w:val="78555C26"/>
    <w:rsid w:val="785D684A"/>
    <w:rsid w:val="78640057"/>
    <w:rsid w:val="78810787"/>
    <w:rsid w:val="78826969"/>
    <w:rsid w:val="788E3AAC"/>
    <w:rsid w:val="78A24E3A"/>
    <w:rsid w:val="78B515B5"/>
    <w:rsid w:val="78C21620"/>
    <w:rsid w:val="78CE2D76"/>
    <w:rsid w:val="78EE2375"/>
    <w:rsid w:val="78FA244C"/>
    <w:rsid w:val="78FE1B78"/>
    <w:rsid w:val="79024116"/>
    <w:rsid w:val="790B5E4F"/>
    <w:rsid w:val="790D572F"/>
    <w:rsid w:val="79233654"/>
    <w:rsid w:val="79455569"/>
    <w:rsid w:val="79470AE2"/>
    <w:rsid w:val="795123A8"/>
    <w:rsid w:val="79535AC3"/>
    <w:rsid w:val="79620961"/>
    <w:rsid w:val="79987ED2"/>
    <w:rsid w:val="79A07A69"/>
    <w:rsid w:val="79AE1AE3"/>
    <w:rsid w:val="79AE77FB"/>
    <w:rsid w:val="79B85AA8"/>
    <w:rsid w:val="79C342A8"/>
    <w:rsid w:val="79C34F9F"/>
    <w:rsid w:val="79C81B6A"/>
    <w:rsid w:val="79DA711C"/>
    <w:rsid w:val="79E83652"/>
    <w:rsid w:val="79EF6059"/>
    <w:rsid w:val="7A074D7D"/>
    <w:rsid w:val="7A1053E1"/>
    <w:rsid w:val="7A17618B"/>
    <w:rsid w:val="7A1E05C7"/>
    <w:rsid w:val="7A3F1ABF"/>
    <w:rsid w:val="7A413A99"/>
    <w:rsid w:val="7A4642A9"/>
    <w:rsid w:val="7A4B6B30"/>
    <w:rsid w:val="7A5D3D51"/>
    <w:rsid w:val="7A5F0CF7"/>
    <w:rsid w:val="7A675EA5"/>
    <w:rsid w:val="7A6B3865"/>
    <w:rsid w:val="7A7041ED"/>
    <w:rsid w:val="7A832390"/>
    <w:rsid w:val="7A92679C"/>
    <w:rsid w:val="7A955810"/>
    <w:rsid w:val="7A985E92"/>
    <w:rsid w:val="7A9C2E47"/>
    <w:rsid w:val="7A9E009C"/>
    <w:rsid w:val="7AC019FF"/>
    <w:rsid w:val="7ACA6FB9"/>
    <w:rsid w:val="7AF46C5F"/>
    <w:rsid w:val="7AF91BCC"/>
    <w:rsid w:val="7B0C5BAE"/>
    <w:rsid w:val="7B2374FE"/>
    <w:rsid w:val="7B34342A"/>
    <w:rsid w:val="7B3873CB"/>
    <w:rsid w:val="7B496993"/>
    <w:rsid w:val="7B783675"/>
    <w:rsid w:val="7B796807"/>
    <w:rsid w:val="7BAC2D3A"/>
    <w:rsid w:val="7BAE3C97"/>
    <w:rsid w:val="7BB16076"/>
    <w:rsid w:val="7BB46DB9"/>
    <w:rsid w:val="7BC02341"/>
    <w:rsid w:val="7BD74454"/>
    <w:rsid w:val="7BE96DEC"/>
    <w:rsid w:val="7C021A51"/>
    <w:rsid w:val="7C033C13"/>
    <w:rsid w:val="7C041A0F"/>
    <w:rsid w:val="7C110306"/>
    <w:rsid w:val="7C212B8A"/>
    <w:rsid w:val="7C8464A1"/>
    <w:rsid w:val="7C9D2D7B"/>
    <w:rsid w:val="7CA26867"/>
    <w:rsid w:val="7CB43A8E"/>
    <w:rsid w:val="7CC106AB"/>
    <w:rsid w:val="7CDF4250"/>
    <w:rsid w:val="7D09113D"/>
    <w:rsid w:val="7D157A0E"/>
    <w:rsid w:val="7D1658AD"/>
    <w:rsid w:val="7D1D4159"/>
    <w:rsid w:val="7D243099"/>
    <w:rsid w:val="7D4B3993"/>
    <w:rsid w:val="7D5F5E30"/>
    <w:rsid w:val="7D6C208F"/>
    <w:rsid w:val="7D845AEE"/>
    <w:rsid w:val="7D897D56"/>
    <w:rsid w:val="7D9B14E5"/>
    <w:rsid w:val="7DAA42B2"/>
    <w:rsid w:val="7DAA569A"/>
    <w:rsid w:val="7DB1501E"/>
    <w:rsid w:val="7DB676D9"/>
    <w:rsid w:val="7DBE16CF"/>
    <w:rsid w:val="7DC37DE3"/>
    <w:rsid w:val="7DD45912"/>
    <w:rsid w:val="7E026578"/>
    <w:rsid w:val="7E0D4E8F"/>
    <w:rsid w:val="7E107D04"/>
    <w:rsid w:val="7E202441"/>
    <w:rsid w:val="7E4B691E"/>
    <w:rsid w:val="7E616C7B"/>
    <w:rsid w:val="7E733A70"/>
    <w:rsid w:val="7E8A0780"/>
    <w:rsid w:val="7EA574A2"/>
    <w:rsid w:val="7EBB0DC0"/>
    <w:rsid w:val="7EC42E15"/>
    <w:rsid w:val="7EC50C54"/>
    <w:rsid w:val="7ED11A3C"/>
    <w:rsid w:val="7ED91C72"/>
    <w:rsid w:val="7EEB5BB3"/>
    <w:rsid w:val="7F1568D7"/>
    <w:rsid w:val="7F1E5CB8"/>
    <w:rsid w:val="7F2E0D24"/>
    <w:rsid w:val="7F312E91"/>
    <w:rsid w:val="7F33645C"/>
    <w:rsid w:val="7F4E4DC2"/>
    <w:rsid w:val="7F66205C"/>
    <w:rsid w:val="7F686F78"/>
    <w:rsid w:val="7F6A7194"/>
    <w:rsid w:val="7F957FEB"/>
    <w:rsid w:val="7FA8327A"/>
    <w:rsid w:val="7FB32EED"/>
    <w:rsid w:val="7FB6358D"/>
    <w:rsid w:val="7FE076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customStyle="1" w:styleId="7">
    <w:name w:val="Table Normal"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9</Pages>
  <Words>3527</Words>
  <Characters>4083</Characters>
  <Lines>0</Lines>
  <Paragraphs>0</Paragraphs>
  <TotalTime>8</TotalTime>
  <ScaleCrop>false</ScaleCrop>
  <LinksUpToDate>false</LinksUpToDate>
  <CharactersWithSpaces>4240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2023-04-23T08:56:00Z</dcterms:created>
  <dc:creator>新一天</dc:creator>
  <cp:lastModifiedBy>LL</cp:lastModifiedBy>
  <cp:lastPrinted>2023-05-26T08:11:00Z</cp:lastPrinted>
  <dcterms:modified xsi:type="dcterms:W3CDTF">2024-05-29T03:42:44Z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50306CC149C84F98BF850919EA3E5AFB_13</vt:lpwstr>
  </property>
</Properties>
</file>