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8D8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bookmarkStart w:id="0" w:name="_GoBack"/>
      <w:bookmarkEnd w:id="0"/>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6CD984C8">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3AD1DC91">
      <w:pPr>
        <w:spacing w:line="115" w:lineRule="exact"/>
        <w:rPr>
          <w:color w:val="000000" w:themeColor="text1"/>
          <w14:textFill>
            <w14:solidFill>
              <w14:schemeClr w14:val="tx1"/>
            </w14:solidFill>
          </w14:textFill>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ED1B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227C9329">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vAlign w:val="top"/>
          </w:tcPr>
          <w:p w14:paraId="21FEF402">
            <w:pPr>
              <w:spacing w:before="103" w:line="219" w:lineRule="auto"/>
              <w:ind w:left="708"/>
              <w:jc w:val="cente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岳阳楼区经营服务站</w:t>
            </w:r>
          </w:p>
        </w:tc>
      </w:tr>
      <w:tr w14:paraId="7D573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5E2C0543">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vAlign w:val="top"/>
          </w:tcPr>
          <w:p w14:paraId="655FED89">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vAlign w:val="top"/>
          </w:tcPr>
          <w:p w14:paraId="6E47B2DF">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vAlign w:val="top"/>
          </w:tcPr>
          <w:p w14:paraId="027C2D1F">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3D3F9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1D73D2FA">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vAlign w:val="top"/>
          </w:tcPr>
          <w:p w14:paraId="5D2FB25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w:t>
            </w:r>
          </w:p>
        </w:tc>
        <w:tc>
          <w:tcPr>
            <w:tcW w:w="2325" w:type="dxa"/>
            <w:gridSpan w:val="2"/>
            <w:vAlign w:val="top"/>
          </w:tcPr>
          <w:p w14:paraId="4A7F75D3">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1679" w:type="dxa"/>
            <w:gridSpan w:val="2"/>
            <w:vAlign w:val="top"/>
          </w:tcPr>
          <w:p w14:paraId="39358FE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59C87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0ED9B165">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vAlign w:val="top"/>
          </w:tcPr>
          <w:p w14:paraId="30BC4AA0">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vAlign w:val="top"/>
          </w:tcPr>
          <w:p w14:paraId="6924D9AF">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vAlign w:val="top"/>
          </w:tcPr>
          <w:p w14:paraId="1F35EA20">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15461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CFF5A8C">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vAlign w:val="top"/>
          </w:tcPr>
          <w:p w14:paraId="2F001E39">
            <w:pPr>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0</w:t>
            </w:r>
          </w:p>
        </w:tc>
        <w:tc>
          <w:tcPr>
            <w:tcW w:w="2325" w:type="dxa"/>
            <w:gridSpan w:val="2"/>
            <w:vAlign w:val="top"/>
          </w:tcPr>
          <w:p w14:paraId="306D1C0A">
            <w:pPr>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0</w:t>
            </w:r>
          </w:p>
        </w:tc>
        <w:tc>
          <w:tcPr>
            <w:tcW w:w="1679" w:type="dxa"/>
            <w:gridSpan w:val="2"/>
            <w:vAlign w:val="top"/>
          </w:tcPr>
          <w:p w14:paraId="5B0E9F0B">
            <w:pPr>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0</w:t>
            </w:r>
          </w:p>
        </w:tc>
      </w:tr>
      <w:tr w14:paraId="6C664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33220E5">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vAlign w:val="top"/>
          </w:tcPr>
          <w:p w14:paraId="22EAAB36">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2325" w:type="dxa"/>
            <w:gridSpan w:val="2"/>
            <w:vAlign w:val="top"/>
          </w:tcPr>
          <w:p w14:paraId="66747958">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1679" w:type="dxa"/>
            <w:gridSpan w:val="2"/>
            <w:vAlign w:val="top"/>
          </w:tcPr>
          <w:p w14:paraId="2C6D3827">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0</w:t>
            </w:r>
          </w:p>
        </w:tc>
      </w:tr>
      <w:tr w14:paraId="09E4A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59BC223">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vAlign w:val="top"/>
          </w:tcPr>
          <w:p w14:paraId="39C730D4">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2325" w:type="dxa"/>
            <w:gridSpan w:val="2"/>
            <w:vAlign w:val="top"/>
          </w:tcPr>
          <w:p w14:paraId="47CD3DD0">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1679" w:type="dxa"/>
            <w:gridSpan w:val="2"/>
            <w:vAlign w:val="top"/>
          </w:tcPr>
          <w:p w14:paraId="69137C72">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r>
      <w:tr w14:paraId="151D9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0C3C167D">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vAlign w:val="top"/>
          </w:tcPr>
          <w:p w14:paraId="2636A911">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2325" w:type="dxa"/>
            <w:gridSpan w:val="2"/>
            <w:vAlign w:val="top"/>
          </w:tcPr>
          <w:p w14:paraId="51B74BA0">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1679" w:type="dxa"/>
            <w:gridSpan w:val="2"/>
            <w:vAlign w:val="top"/>
          </w:tcPr>
          <w:p w14:paraId="3FAE49E3">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r>
      <w:tr w14:paraId="5D144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5E4287D2">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vAlign w:val="top"/>
          </w:tcPr>
          <w:p w14:paraId="1E4156CC">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2325" w:type="dxa"/>
            <w:gridSpan w:val="2"/>
            <w:vAlign w:val="top"/>
          </w:tcPr>
          <w:p w14:paraId="4D5D7B31">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1679" w:type="dxa"/>
            <w:gridSpan w:val="2"/>
            <w:vAlign w:val="top"/>
          </w:tcPr>
          <w:p w14:paraId="38C18F69">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r>
      <w:tr w14:paraId="02995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5A52C24">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vAlign w:val="top"/>
          </w:tcPr>
          <w:p w14:paraId="3BD2D9AC">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2325" w:type="dxa"/>
            <w:gridSpan w:val="2"/>
            <w:vAlign w:val="top"/>
          </w:tcPr>
          <w:p w14:paraId="5FF9E42E">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1679" w:type="dxa"/>
            <w:gridSpan w:val="2"/>
            <w:vAlign w:val="top"/>
          </w:tcPr>
          <w:p w14:paraId="7E5E9E17">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r>
      <w:tr w14:paraId="4A04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FA86E60">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vAlign w:val="top"/>
          </w:tcPr>
          <w:p w14:paraId="5158C92D">
            <w:pPr>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0</w:t>
            </w:r>
          </w:p>
        </w:tc>
        <w:tc>
          <w:tcPr>
            <w:tcW w:w="2325" w:type="dxa"/>
            <w:gridSpan w:val="2"/>
            <w:vAlign w:val="top"/>
          </w:tcPr>
          <w:p w14:paraId="49A1CC66">
            <w:pPr>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58.83</w:t>
            </w:r>
          </w:p>
        </w:tc>
        <w:tc>
          <w:tcPr>
            <w:tcW w:w="1679" w:type="dxa"/>
            <w:gridSpan w:val="2"/>
            <w:vAlign w:val="center"/>
          </w:tcPr>
          <w:p w14:paraId="18FAE18F">
            <w:pPr>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32.38</w:t>
            </w:r>
          </w:p>
        </w:tc>
      </w:tr>
      <w:tr w14:paraId="13FB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23EB217">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vAlign w:val="top"/>
          </w:tcPr>
          <w:p w14:paraId="78BE9C21">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2325" w:type="dxa"/>
            <w:gridSpan w:val="2"/>
            <w:vAlign w:val="top"/>
          </w:tcPr>
          <w:p w14:paraId="1941A2BD">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58.83</w:t>
            </w:r>
          </w:p>
        </w:tc>
        <w:tc>
          <w:tcPr>
            <w:tcW w:w="1679" w:type="dxa"/>
            <w:gridSpan w:val="2"/>
            <w:vAlign w:val="top"/>
          </w:tcPr>
          <w:p w14:paraId="769772BC">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31.18</w:t>
            </w:r>
          </w:p>
        </w:tc>
      </w:tr>
      <w:tr w14:paraId="5B21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1B919C02">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vAlign w:val="top"/>
          </w:tcPr>
          <w:p w14:paraId="61AF41EC">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0</w:t>
            </w:r>
          </w:p>
        </w:tc>
        <w:tc>
          <w:tcPr>
            <w:tcW w:w="2325" w:type="dxa"/>
            <w:gridSpan w:val="2"/>
            <w:vAlign w:val="top"/>
          </w:tcPr>
          <w:p w14:paraId="055D5BAE">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1679" w:type="dxa"/>
            <w:gridSpan w:val="2"/>
            <w:vAlign w:val="center"/>
          </w:tcPr>
          <w:p w14:paraId="63A53F6B">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1.20</w:t>
            </w:r>
          </w:p>
        </w:tc>
      </w:tr>
      <w:tr w14:paraId="43A1D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4B2A184D">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vAlign w:val="top"/>
          </w:tcPr>
          <w:p w14:paraId="22D289DF">
            <w:pPr>
              <w:jc w:val="center"/>
              <w:rPr>
                <w:rFonts w:hint="eastAsia" w:ascii="宋体" w:hAnsi="宋体" w:eastAsia="宋体" w:cs="宋体"/>
                <w:color w:val="000000"/>
              </w:rPr>
            </w:pPr>
          </w:p>
        </w:tc>
        <w:tc>
          <w:tcPr>
            <w:tcW w:w="2325" w:type="dxa"/>
            <w:gridSpan w:val="2"/>
            <w:vAlign w:val="top"/>
          </w:tcPr>
          <w:p w14:paraId="738E6B26">
            <w:pPr>
              <w:jc w:val="center"/>
              <w:rPr>
                <w:rFonts w:hint="eastAsia" w:ascii="宋体" w:hAnsi="宋体" w:eastAsia="宋体" w:cs="宋体"/>
                <w:color w:val="000000"/>
              </w:rPr>
            </w:pPr>
          </w:p>
        </w:tc>
        <w:tc>
          <w:tcPr>
            <w:tcW w:w="1679" w:type="dxa"/>
            <w:gridSpan w:val="2"/>
            <w:vAlign w:val="top"/>
          </w:tcPr>
          <w:p w14:paraId="30EA3A40">
            <w:pPr>
              <w:jc w:val="center"/>
              <w:rPr>
                <w:rFonts w:hint="eastAsia" w:ascii="宋体" w:hAnsi="宋体" w:eastAsia="宋体" w:cs="宋体"/>
                <w:color w:val="000000"/>
              </w:rPr>
            </w:pPr>
          </w:p>
        </w:tc>
      </w:tr>
      <w:tr w14:paraId="0424F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605C19DE">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vAlign w:val="top"/>
          </w:tcPr>
          <w:p w14:paraId="5CAC0E90">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2325" w:type="dxa"/>
            <w:gridSpan w:val="2"/>
            <w:vAlign w:val="top"/>
          </w:tcPr>
          <w:p w14:paraId="599921FB">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1679" w:type="dxa"/>
            <w:gridSpan w:val="2"/>
            <w:vAlign w:val="top"/>
          </w:tcPr>
          <w:p w14:paraId="73C0D2E1">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r>
      <w:tr w14:paraId="57DD5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5253819">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vAlign w:val="top"/>
          </w:tcPr>
          <w:p w14:paraId="01826E43">
            <w:pPr>
              <w:jc w:val="center"/>
              <w:rPr>
                <w:rFonts w:hint="eastAsia" w:ascii="宋体" w:hAnsi="宋体" w:eastAsia="宋体" w:cs="宋体"/>
                <w:color w:val="000000"/>
              </w:rPr>
            </w:pPr>
          </w:p>
        </w:tc>
        <w:tc>
          <w:tcPr>
            <w:tcW w:w="2325" w:type="dxa"/>
            <w:gridSpan w:val="2"/>
            <w:vAlign w:val="top"/>
          </w:tcPr>
          <w:p w14:paraId="6F2B43FF">
            <w:pPr>
              <w:jc w:val="center"/>
              <w:rPr>
                <w:rFonts w:hint="eastAsia" w:ascii="宋体" w:hAnsi="宋体" w:eastAsia="宋体" w:cs="宋体"/>
                <w:color w:val="000000"/>
              </w:rPr>
            </w:pPr>
          </w:p>
        </w:tc>
        <w:tc>
          <w:tcPr>
            <w:tcW w:w="1679" w:type="dxa"/>
            <w:gridSpan w:val="2"/>
            <w:vAlign w:val="top"/>
          </w:tcPr>
          <w:p w14:paraId="04ADA3E4">
            <w:pPr>
              <w:jc w:val="center"/>
              <w:rPr>
                <w:rFonts w:hint="eastAsia" w:ascii="宋体" w:hAnsi="宋体" w:eastAsia="宋体" w:cs="宋体"/>
                <w:color w:val="000000"/>
              </w:rPr>
            </w:pPr>
          </w:p>
        </w:tc>
      </w:tr>
      <w:tr w14:paraId="4701E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04AE5163">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vAlign w:val="top"/>
          </w:tcPr>
          <w:p w14:paraId="2E23786E">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2325" w:type="dxa"/>
            <w:gridSpan w:val="2"/>
            <w:vAlign w:val="top"/>
          </w:tcPr>
          <w:p w14:paraId="3AE83DE4">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c>
          <w:tcPr>
            <w:tcW w:w="1679" w:type="dxa"/>
            <w:gridSpan w:val="2"/>
            <w:vAlign w:val="top"/>
          </w:tcPr>
          <w:p w14:paraId="17D95453">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0</w:t>
            </w:r>
          </w:p>
        </w:tc>
      </w:tr>
      <w:tr w14:paraId="719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D5D2ED6">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vAlign w:val="top"/>
          </w:tcPr>
          <w:p w14:paraId="64C2DB2F">
            <w:pPr>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79.44</w:t>
            </w:r>
          </w:p>
        </w:tc>
        <w:tc>
          <w:tcPr>
            <w:tcW w:w="2325" w:type="dxa"/>
            <w:gridSpan w:val="2"/>
            <w:vAlign w:val="top"/>
          </w:tcPr>
          <w:p w14:paraId="2D803107">
            <w:pPr>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18.00</w:t>
            </w:r>
          </w:p>
        </w:tc>
        <w:tc>
          <w:tcPr>
            <w:tcW w:w="1679" w:type="dxa"/>
            <w:gridSpan w:val="2"/>
            <w:vAlign w:val="center"/>
          </w:tcPr>
          <w:p w14:paraId="380322B1">
            <w:pPr>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16.29</w:t>
            </w:r>
          </w:p>
        </w:tc>
      </w:tr>
      <w:tr w14:paraId="03883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AB67CA5">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vAlign w:val="top"/>
          </w:tcPr>
          <w:p w14:paraId="30F29D69">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78.86</w:t>
            </w:r>
          </w:p>
        </w:tc>
        <w:tc>
          <w:tcPr>
            <w:tcW w:w="2325" w:type="dxa"/>
            <w:gridSpan w:val="2"/>
            <w:vAlign w:val="top"/>
          </w:tcPr>
          <w:p w14:paraId="4AF7DB2A">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17.00</w:t>
            </w:r>
          </w:p>
        </w:tc>
        <w:tc>
          <w:tcPr>
            <w:tcW w:w="1679" w:type="dxa"/>
            <w:gridSpan w:val="2"/>
            <w:vAlign w:val="top"/>
          </w:tcPr>
          <w:p w14:paraId="34D5E3E8">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15.56</w:t>
            </w:r>
          </w:p>
        </w:tc>
      </w:tr>
      <w:tr w14:paraId="084D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4CFFDA30">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vAlign w:val="top"/>
          </w:tcPr>
          <w:p w14:paraId="280CACA3">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0.38</w:t>
            </w:r>
          </w:p>
        </w:tc>
        <w:tc>
          <w:tcPr>
            <w:tcW w:w="2325" w:type="dxa"/>
            <w:gridSpan w:val="2"/>
            <w:vAlign w:val="center"/>
          </w:tcPr>
          <w:p w14:paraId="39A47B2B">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1.00</w:t>
            </w:r>
          </w:p>
        </w:tc>
        <w:tc>
          <w:tcPr>
            <w:tcW w:w="1679" w:type="dxa"/>
            <w:gridSpan w:val="2"/>
            <w:vAlign w:val="center"/>
          </w:tcPr>
          <w:p w14:paraId="2E1355FD">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0.07</w:t>
            </w:r>
          </w:p>
        </w:tc>
      </w:tr>
      <w:tr w14:paraId="572EB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0C6ED10">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vAlign w:val="top"/>
          </w:tcPr>
          <w:p w14:paraId="4F5B19E5">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0.20</w:t>
            </w:r>
          </w:p>
        </w:tc>
        <w:tc>
          <w:tcPr>
            <w:tcW w:w="2325" w:type="dxa"/>
            <w:gridSpan w:val="2"/>
            <w:vAlign w:val="top"/>
          </w:tcPr>
          <w:p w14:paraId="2CB25CBE">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0</w:t>
            </w:r>
          </w:p>
        </w:tc>
        <w:tc>
          <w:tcPr>
            <w:tcW w:w="1679" w:type="dxa"/>
            <w:gridSpan w:val="2"/>
            <w:vAlign w:val="center"/>
          </w:tcPr>
          <w:p w14:paraId="14973407">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0.66</w:t>
            </w:r>
          </w:p>
        </w:tc>
      </w:tr>
      <w:tr w14:paraId="136FF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5ABDBB54">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vAlign w:val="top"/>
          </w:tcPr>
          <w:p w14:paraId="23C999F8">
            <w:pPr>
              <w:jc w:val="center"/>
              <w:rPr>
                <w:rFonts w:hint="default"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34.55</w:t>
            </w:r>
          </w:p>
        </w:tc>
        <w:tc>
          <w:tcPr>
            <w:tcW w:w="2325" w:type="dxa"/>
            <w:gridSpan w:val="2"/>
            <w:vAlign w:val="top"/>
          </w:tcPr>
          <w:p w14:paraId="47883FC2">
            <w:pPr>
              <w:jc w:val="cente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18.86</w:t>
            </w:r>
          </w:p>
        </w:tc>
        <w:tc>
          <w:tcPr>
            <w:tcW w:w="1679" w:type="dxa"/>
            <w:gridSpan w:val="2"/>
            <w:vAlign w:val="top"/>
          </w:tcPr>
          <w:p w14:paraId="1257539C">
            <w:pPr>
              <w:jc w:val="center"/>
              <w:rPr>
                <w:rFonts w:hint="default"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34.55</w:t>
            </w:r>
          </w:p>
        </w:tc>
      </w:tr>
      <w:tr w14:paraId="2B5F6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BED2727">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vAlign w:val="top"/>
          </w:tcPr>
          <w:p w14:paraId="3FCF175D">
            <w:pPr>
              <w:jc w:val="center"/>
              <w:rPr>
                <w:rFonts w:hint="eastAsia" w:asciiTheme="majorEastAsia" w:hAnsiTheme="majorEastAsia" w:eastAsiaTheme="majorEastAsia" w:cstheme="majorEastAsia"/>
                <w:b/>
                <w:bCs/>
                <w:color w:val="000000" w:themeColor="text1"/>
                <w:sz w:val="21"/>
                <w14:textFill>
                  <w14:solidFill>
                    <w14:schemeClr w14:val="tx1"/>
                  </w14:solidFill>
                </w14:textFill>
              </w:rPr>
            </w:pPr>
            <w:r>
              <w:rPr>
                <w:rFonts w:hint="eastAsia" w:asciiTheme="majorEastAsia" w:hAnsiTheme="majorEastAsia" w:eastAsiaTheme="majorEastAsia" w:cstheme="majorEastAsia"/>
                <w:b/>
                <w:bCs/>
                <w:color w:val="000000" w:themeColor="text1"/>
                <w:sz w:val="21"/>
                <w14:textFill>
                  <w14:solidFill>
                    <w14:schemeClr w14:val="tx1"/>
                  </w14:solidFill>
                </w14:textFill>
              </w:rPr>
              <w:t>201.30</w:t>
            </w:r>
          </w:p>
        </w:tc>
        <w:tc>
          <w:tcPr>
            <w:tcW w:w="2325" w:type="dxa"/>
            <w:gridSpan w:val="2"/>
            <w:vAlign w:val="top"/>
          </w:tcPr>
          <w:p w14:paraId="408B271D">
            <w:pPr>
              <w:jc w:val="center"/>
              <w:rPr>
                <w:rFonts w:hint="eastAsia" w:asciiTheme="majorEastAsia" w:hAnsiTheme="majorEastAsia" w:eastAsiaTheme="majorEastAsia" w:cstheme="majorEastAsia"/>
                <w:b/>
                <w:bCs/>
                <w:color w:val="000000" w:themeColor="text1"/>
                <w:sz w:val="21"/>
                <w14:textFill>
                  <w14:solidFill>
                    <w14:schemeClr w14:val="tx1"/>
                  </w14:solidFill>
                </w14:textFill>
              </w:rPr>
            </w:pPr>
            <w:r>
              <w:rPr>
                <w:rFonts w:hint="eastAsia" w:asciiTheme="majorEastAsia" w:hAnsiTheme="majorEastAsia" w:eastAsiaTheme="majorEastAsia" w:cstheme="majorEastAsia"/>
                <w:b/>
                <w:bCs/>
                <w:color w:val="000000" w:themeColor="text1"/>
                <w:sz w:val="21"/>
                <w14:textFill>
                  <w14:solidFill>
                    <w14:schemeClr w14:val="tx1"/>
                  </w14:solidFill>
                </w14:textFill>
              </w:rPr>
              <w:t>167.82</w:t>
            </w:r>
          </w:p>
        </w:tc>
        <w:tc>
          <w:tcPr>
            <w:tcW w:w="1679" w:type="dxa"/>
            <w:gridSpan w:val="2"/>
            <w:vAlign w:val="top"/>
          </w:tcPr>
          <w:p w14:paraId="417A248A">
            <w:pPr>
              <w:jc w:val="cente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lang w:val="en-US" w:eastAsia="zh-CN"/>
                <w14:textFill>
                  <w14:solidFill>
                    <w14:schemeClr w14:val="tx1"/>
                  </w14:solidFill>
                </w14:textFill>
              </w:rPr>
              <w:t>162.67</w:t>
            </w:r>
          </w:p>
        </w:tc>
      </w:tr>
      <w:tr w14:paraId="4094E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621CE0DD">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4B3CE4DF">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vAlign w:val="center"/>
          </w:tcPr>
          <w:p w14:paraId="3C083D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559FB0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vAlign w:val="center"/>
          </w:tcPr>
          <w:p w14:paraId="199DF9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12EFAA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vAlign w:val="center"/>
          </w:tcPr>
          <w:p w14:paraId="752F2CA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vAlign w:val="center"/>
          </w:tcPr>
          <w:p w14:paraId="02C26A0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338A481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vAlign w:val="center"/>
          </w:tcPr>
          <w:p w14:paraId="0E178AF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249419B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1734BCA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vAlign w:val="center"/>
          </w:tcPr>
          <w:p w14:paraId="37BBAB6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670363E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3AE7A4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0B69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52762680">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vAlign w:val="top"/>
          </w:tcPr>
          <w:p w14:paraId="27F24E99">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990" w:type="dxa"/>
            <w:vAlign w:val="top"/>
          </w:tcPr>
          <w:p w14:paraId="28DE8220">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40" w:type="dxa"/>
            <w:vAlign w:val="top"/>
          </w:tcPr>
          <w:p w14:paraId="37B5FFF5">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85" w:type="dxa"/>
            <w:vAlign w:val="top"/>
          </w:tcPr>
          <w:p w14:paraId="7B164D5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10" w:type="dxa"/>
            <w:vAlign w:val="top"/>
          </w:tcPr>
          <w:p w14:paraId="09597A7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69" w:type="dxa"/>
            <w:vAlign w:val="top"/>
          </w:tcPr>
          <w:p w14:paraId="134855A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39F0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48ECC74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vAlign w:val="top"/>
          </w:tcPr>
          <w:p w14:paraId="02B2E09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14:paraId="5ADAE1A4">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72B6C9DC">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3D9FD0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04A2148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1EB72DC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47850E63">
      <w:pPr>
        <w:spacing w:line="168" w:lineRule="exact"/>
        <w:rPr>
          <w:color w:val="000000" w:themeColor="text1"/>
          <w14:textFill>
            <w14:solidFill>
              <w14:schemeClr w14:val="tx1"/>
            </w14:solidFill>
          </w14:textFill>
        </w:rPr>
      </w:pPr>
    </w:p>
    <w:tbl>
      <w:tblPr>
        <w:tblStyle w:val="7"/>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08"/>
        <w:gridCol w:w="1290"/>
        <w:gridCol w:w="1319"/>
        <w:gridCol w:w="1259"/>
        <w:gridCol w:w="719"/>
        <w:gridCol w:w="802"/>
        <w:gridCol w:w="1275"/>
      </w:tblGrid>
      <w:tr w14:paraId="0BD9D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vAlign w:val="top"/>
          </w:tcPr>
          <w:p w14:paraId="7EF000AD">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vAlign w:val="top"/>
          </w:tcPr>
          <w:p w14:paraId="7F273DA8">
            <w:pP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岳阳楼区经营服务站</w:t>
            </w:r>
          </w:p>
        </w:tc>
      </w:tr>
      <w:tr w14:paraId="1EF3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vAlign w:val="top"/>
          </w:tcPr>
          <w:p w14:paraId="17004755">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28AA16CD">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1E0D9758">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73784A63">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087" w:type="dxa"/>
            <w:gridSpan w:val="2"/>
            <w:vAlign w:val="center"/>
          </w:tcPr>
          <w:p w14:paraId="2930359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90" w:type="dxa"/>
            <w:vAlign w:val="center"/>
          </w:tcPr>
          <w:p w14:paraId="09C5862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vAlign w:val="center"/>
          </w:tcPr>
          <w:p w14:paraId="4C3A982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vAlign w:val="center"/>
          </w:tcPr>
          <w:p w14:paraId="2C48799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vAlign w:val="center"/>
          </w:tcPr>
          <w:p w14:paraId="6C4B368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vAlign w:val="center"/>
          </w:tcPr>
          <w:p w14:paraId="1CCDEEF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vAlign w:val="center"/>
          </w:tcPr>
          <w:p w14:paraId="1A4010A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4C385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vAlign w:val="top"/>
          </w:tcPr>
          <w:p w14:paraId="72F5F0B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087" w:type="dxa"/>
            <w:gridSpan w:val="2"/>
            <w:vAlign w:val="center"/>
          </w:tcPr>
          <w:p w14:paraId="422B6153">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90" w:type="dxa"/>
            <w:vAlign w:val="center"/>
          </w:tcPr>
          <w:p w14:paraId="0F60C147">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b/>
                <w:bCs/>
                <w:color w:val="000000" w:themeColor="text1"/>
                <w:spacing w:val="-6"/>
                <w:sz w:val="21"/>
                <w:szCs w:val="21"/>
                <w:lang w:val="en-US" w:eastAsia="zh-CN"/>
                <w14:textFill>
                  <w14:solidFill>
                    <w14:schemeClr w14:val="tx1"/>
                  </w14:solidFill>
                </w14:textFill>
              </w:rPr>
            </w:pPr>
            <w:r>
              <w:rPr>
                <w:rFonts w:hint="eastAsia" w:ascii="宋体" w:hAnsi="宋体" w:eastAsia="宋体" w:cs="宋体"/>
                <w:b/>
                <w:bCs/>
                <w:color w:val="000000" w:themeColor="text1"/>
                <w:spacing w:val="-6"/>
                <w:sz w:val="21"/>
                <w:szCs w:val="21"/>
                <w:lang w:val="en-US" w:eastAsia="zh-CN"/>
                <w14:textFill>
                  <w14:solidFill>
                    <w14:schemeClr w14:val="tx1"/>
                  </w14:solidFill>
                </w14:textFill>
              </w:rPr>
              <w:t>226.65</w:t>
            </w:r>
          </w:p>
        </w:tc>
        <w:tc>
          <w:tcPr>
            <w:tcW w:w="1319" w:type="dxa"/>
            <w:vAlign w:val="center"/>
          </w:tcPr>
          <w:p w14:paraId="3944F5AF">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b/>
                <w:bCs/>
                <w:color w:val="000000" w:themeColor="text1"/>
                <w:spacing w:val="-6"/>
                <w:sz w:val="21"/>
                <w:szCs w:val="21"/>
                <w:lang w:val="en-US" w:eastAsia="zh-CN"/>
                <w14:textFill>
                  <w14:solidFill>
                    <w14:schemeClr w14:val="tx1"/>
                  </w14:solidFill>
                </w14:textFill>
              </w:rPr>
            </w:pPr>
            <w:r>
              <w:rPr>
                <w:rFonts w:hint="eastAsia" w:ascii="宋体" w:hAnsi="宋体" w:eastAsia="宋体" w:cs="宋体"/>
                <w:b/>
                <w:bCs/>
                <w:color w:val="000000" w:themeColor="text1"/>
                <w:spacing w:val="-6"/>
                <w:sz w:val="21"/>
                <w:szCs w:val="21"/>
                <w:lang w:val="en-US" w:eastAsia="zh-CN"/>
                <w14:textFill>
                  <w14:solidFill>
                    <w14:schemeClr w14:val="tx1"/>
                  </w14:solidFill>
                </w14:textFill>
              </w:rPr>
              <w:t>211.34</w:t>
            </w:r>
          </w:p>
        </w:tc>
        <w:tc>
          <w:tcPr>
            <w:tcW w:w="1259" w:type="dxa"/>
            <w:vAlign w:val="center"/>
          </w:tcPr>
          <w:p w14:paraId="55DC323F">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b/>
                <w:bCs/>
                <w:color w:val="000000" w:themeColor="text1"/>
                <w:spacing w:val="-6"/>
                <w:sz w:val="21"/>
                <w:szCs w:val="21"/>
                <w:lang w:val="en-US" w:eastAsia="zh-CN"/>
                <w14:textFill>
                  <w14:solidFill>
                    <w14:schemeClr w14:val="tx1"/>
                  </w14:solidFill>
                </w14:textFill>
              </w:rPr>
            </w:pPr>
            <w:r>
              <w:rPr>
                <w:rFonts w:hint="eastAsia" w:ascii="宋体" w:hAnsi="宋体" w:eastAsia="宋体" w:cs="宋体"/>
                <w:b/>
                <w:bCs/>
                <w:color w:val="000000" w:themeColor="text1"/>
                <w:spacing w:val="-6"/>
                <w:sz w:val="21"/>
                <w:szCs w:val="21"/>
                <w:lang w:val="en-US" w:eastAsia="zh-CN"/>
                <w14:textFill>
                  <w14:solidFill>
                    <w14:schemeClr w14:val="tx1"/>
                  </w14:solidFill>
                </w14:textFill>
              </w:rPr>
              <w:t>211.34</w:t>
            </w:r>
          </w:p>
        </w:tc>
        <w:tc>
          <w:tcPr>
            <w:tcW w:w="719" w:type="dxa"/>
            <w:vAlign w:val="center"/>
          </w:tcPr>
          <w:p w14:paraId="0CC0A4F6">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b/>
                <w:bCs/>
                <w:color w:val="000000" w:themeColor="text1"/>
                <w:spacing w:val="-6"/>
                <w:sz w:val="21"/>
                <w:szCs w:val="21"/>
                <w:lang w:val="en-US" w:eastAsia="zh-CN"/>
                <w14:textFill>
                  <w14:solidFill>
                    <w14:schemeClr w14:val="tx1"/>
                  </w14:solidFill>
                </w14:textFill>
              </w:rPr>
            </w:pPr>
            <w:r>
              <w:rPr>
                <w:rFonts w:hint="eastAsia" w:ascii="宋体" w:hAnsi="宋体" w:eastAsia="宋体" w:cs="宋体"/>
                <w:b/>
                <w:bCs/>
                <w:color w:val="000000" w:themeColor="text1"/>
                <w:spacing w:val="-6"/>
                <w:sz w:val="21"/>
                <w:szCs w:val="21"/>
                <w:lang w:val="en-US" w:eastAsia="zh-CN"/>
                <w14:textFill>
                  <w14:solidFill>
                    <w14:schemeClr w14:val="tx1"/>
                  </w14:solidFill>
                </w14:textFill>
              </w:rPr>
              <w:t>10</w:t>
            </w:r>
          </w:p>
        </w:tc>
        <w:tc>
          <w:tcPr>
            <w:tcW w:w="802" w:type="dxa"/>
            <w:vAlign w:val="center"/>
          </w:tcPr>
          <w:p w14:paraId="35E2ED46">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b/>
                <w:bCs/>
                <w:color w:val="000000" w:themeColor="text1"/>
                <w:spacing w:val="-6"/>
                <w:sz w:val="21"/>
                <w:szCs w:val="21"/>
                <w:lang w:val="en-US" w:eastAsia="zh-CN"/>
                <w14:textFill>
                  <w14:solidFill>
                    <w14:schemeClr w14:val="tx1"/>
                  </w14:solidFill>
                </w14:textFill>
              </w:rPr>
            </w:pPr>
            <w:r>
              <w:rPr>
                <w:rFonts w:hint="eastAsia" w:ascii="宋体" w:hAnsi="宋体" w:eastAsia="宋体" w:cs="宋体"/>
                <w:b/>
                <w:bCs/>
                <w:color w:val="000000" w:themeColor="text1"/>
                <w:spacing w:val="-6"/>
                <w:sz w:val="21"/>
                <w:szCs w:val="21"/>
                <w:lang w:val="en-US" w:eastAsia="zh-CN"/>
                <w14:textFill>
                  <w14:solidFill>
                    <w14:schemeClr w14:val="tx1"/>
                  </w14:solidFill>
                </w14:textFill>
              </w:rPr>
              <w:t>100%</w:t>
            </w:r>
          </w:p>
        </w:tc>
        <w:tc>
          <w:tcPr>
            <w:tcW w:w="1275" w:type="dxa"/>
            <w:vAlign w:val="center"/>
          </w:tcPr>
          <w:p w14:paraId="00CA0905">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b/>
                <w:bCs/>
                <w:color w:val="000000" w:themeColor="text1"/>
                <w:spacing w:val="-6"/>
                <w:sz w:val="21"/>
                <w:szCs w:val="21"/>
                <w:lang w:val="en-US" w:eastAsia="zh-CN"/>
                <w14:textFill>
                  <w14:solidFill>
                    <w14:schemeClr w14:val="tx1"/>
                  </w14:solidFill>
                </w14:textFill>
              </w:rPr>
            </w:pPr>
            <w:r>
              <w:rPr>
                <w:rFonts w:hint="eastAsia" w:ascii="宋体" w:hAnsi="宋体" w:eastAsia="宋体" w:cs="宋体"/>
                <w:b/>
                <w:bCs/>
                <w:color w:val="000000" w:themeColor="text1"/>
                <w:spacing w:val="-6"/>
                <w:sz w:val="21"/>
                <w:szCs w:val="21"/>
                <w:lang w:val="en-US" w:eastAsia="zh-CN"/>
                <w14:textFill>
                  <w14:solidFill>
                    <w14:schemeClr w14:val="tx1"/>
                  </w14:solidFill>
                </w14:textFill>
              </w:rPr>
              <w:t>10</w:t>
            </w:r>
          </w:p>
        </w:tc>
      </w:tr>
      <w:tr w14:paraId="3DAC8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vAlign w:val="top"/>
          </w:tcPr>
          <w:p w14:paraId="67BCB60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50125500">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vAlign w:val="center"/>
          </w:tcPr>
          <w:p w14:paraId="5E83268D">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7EB4E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vAlign w:val="top"/>
          </w:tcPr>
          <w:p w14:paraId="195213F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39BF4D73">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211.34</w:t>
            </w:r>
          </w:p>
        </w:tc>
        <w:tc>
          <w:tcPr>
            <w:tcW w:w="4055" w:type="dxa"/>
            <w:gridSpan w:val="4"/>
            <w:vAlign w:val="center"/>
          </w:tcPr>
          <w:p w14:paraId="58A0FD8A">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178.96</w:t>
            </w:r>
          </w:p>
        </w:tc>
      </w:tr>
      <w:tr w14:paraId="62E0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vAlign w:val="top"/>
          </w:tcPr>
          <w:p w14:paraId="707D7C5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4C6E233E">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vAlign w:val="center"/>
          </w:tcPr>
          <w:p w14:paraId="0542591A">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32.38</w:t>
            </w:r>
          </w:p>
        </w:tc>
      </w:tr>
      <w:tr w14:paraId="65259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vAlign w:val="top"/>
          </w:tcPr>
          <w:p w14:paraId="4271001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1F11B49F">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vAlign w:val="center"/>
          </w:tcPr>
          <w:p w14:paraId="3ACAD861">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445B6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vAlign w:val="top"/>
          </w:tcPr>
          <w:p w14:paraId="63F8A4D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59BC69B2">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vAlign w:val="center"/>
          </w:tcPr>
          <w:p w14:paraId="7AD70C3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2ABAE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vAlign w:val="top"/>
          </w:tcPr>
          <w:p w14:paraId="5433EC37">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vAlign w:val="center"/>
          </w:tcPr>
          <w:p w14:paraId="49BB1DB0">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vAlign w:val="center"/>
          </w:tcPr>
          <w:p w14:paraId="59DEC3F6">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18645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vAlign w:val="top"/>
          </w:tcPr>
          <w:p w14:paraId="187B728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vAlign w:val="center"/>
          </w:tcPr>
          <w:p w14:paraId="09B60E5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1.完成全区</w:t>
            </w:r>
            <w:r>
              <w:rPr>
                <w:rFonts w:hint="eastAsia" w:ascii="Arial"/>
                <w:color w:val="000000" w:themeColor="text1"/>
                <w:spacing w:val="0"/>
                <w:sz w:val="20"/>
                <w:lang w:val="en-US" w:eastAsia="zh-CN"/>
                <w14:textFill>
                  <w14:solidFill>
                    <w14:schemeClr w14:val="tx1"/>
                  </w14:solidFill>
                </w14:textFill>
              </w:rPr>
              <w:t>30</w:t>
            </w:r>
            <w:r>
              <w:rPr>
                <w:rFonts w:hint="eastAsia" w:ascii="Arial"/>
                <w:color w:val="000000" w:themeColor="text1"/>
                <w:spacing w:val="0"/>
                <w:sz w:val="20"/>
                <w:lang w:eastAsia="zh-CN"/>
                <w14:textFill>
                  <w14:solidFill>
                    <w14:schemeClr w14:val="tx1"/>
                  </w14:solidFill>
                </w14:textFill>
              </w:rPr>
              <w:t>个村社区财务审计工作，加强各乡（街道）代理办对各社区（村）财务内部监督管理。</w:t>
            </w:r>
          </w:p>
          <w:p w14:paraId="6AE3726A">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2.创办合作社达标市级</w:t>
            </w:r>
            <w:r>
              <w:rPr>
                <w:rFonts w:hint="eastAsia" w:ascii="Arial"/>
                <w:color w:val="000000" w:themeColor="text1"/>
                <w:spacing w:val="0"/>
                <w:sz w:val="20"/>
                <w:lang w:val="en-US" w:eastAsia="zh-CN"/>
                <w14:textFill>
                  <w14:solidFill>
                    <w14:schemeClr w14:val="tx1"/>
                  </w14:solidFill>
                </w14:textFill>
              </w:rPr>
              <w:t>1</w:t>
            </w:r>
            <w:r>
              <w:rPr>
                <w:rFonts w:hint="eastAsia" w:ascii="Arial"/>
                <w:color w:val="000000" w:themeColor="text1"/>
                <w:spacing w:val="0"/>
                <w:sz w:val="20"/>
                <w:lang w:eastAsia="zh-CN"/>
                <w14:textFill>
                  <w14:solidFill>
                    <w14:schemeClr w14:val="tx1"/>
                  </w14:solidFill>
                </w14:textFill>
              </w:rPr>
              <w:t>个，创办家庭农场达标市级</w:t>
            </w:r>
            <w:r>
              <w:rPr>
                <w:rFonts w:hint="eastAsia" w:ascii="Arial"/>
                <w:color w:val="000000" w:themeColor="text1"/>
                <w:spacing w:val="0"/>
                <w:sz w:val="20"/>
                <w:lang w:val="en-US" w:eastAsia="zh-CN"/>
                <w14:textFill>
                  <w14:solidFill>
                    <w14:schemeClr w14:val="tx1"/>
                  </w14:solidFill>
                </w14:textFill>
              </w:rPr>
              <w:t>1个</w:t>
            </w:r>
            <w:r>
              <w:rPr>
                <w:rFonts w:hint="eastAsia" w:ascii="Arial"/>
                <w:color w:val="000000" w:themeColor="text1"/>
                <w:spacing w:val="0"/>
                <w:sz w:val="20"/>
                <w:lang w:eastAsia="zh-CN"/>
                <w14:textFill>
                  <w14:solidFill>
                    <w14:schemeClr w14:val="tx1"/>
                  </w14:solidFill>
                </w14:textFill>
              </w:rPr>
              <w:t>。</w:t>
            </w:r>
          </w:p>
          <w:p w14:paraId="49E33ED3">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3.惠农涉农资金全部做到减负办备案。</w:t>
            </w:r>
          </w:p>
        </w:tc>
        <w:tc>
          <w:tcPr>
            <w:tcW w:w="4055" w:type="dxa"/>
            <w:gridSpan w:val="4"/>
            <w:vAlign w:val="center"/>
          </w:tcPr>
          <w:p w14:paraId="5535B5DA">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eastAsiaTheme="minorEastAsia"/>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预期目标均完成。同时，通过完善财务审计制度，进一步规范审计流程，严格社区（村）财务管理工作，对查出的问题、整改不力的单位及时移交区纪委监委处理，时刻敲响社区（村）财务管理工作的警钟。</w:t>
            </w:r>
          </w:p>
        </w:tc>
      </w:tr>
      <w:tr w14:paraId="7253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textDirection w:val="tbRlV"/>
            <w:vAlign w:val="top"/>
          </w:tcPr>
          <w:p w14:paraId="155647B9">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37396ACB">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vAlign w:val="center"/>
          </w:tcPr>
          <w:p w14:paraId="52AB210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08" w:type="dxa"/>
            <w:vAlign w:val="center"/>
          </w:tcPr>
          <w:p w14:paraId="2D79B48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90" w:type="dxa"/>
            <w:vAlign w:val="center"/>
          </w:tcPr>
          <w:p w14:paraId="13AAA86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vAlign w:val="center"/>
          </w:tcPr>
          <w:p w14:paraId="39C15C4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vAlign w:val="center"/>
          </w:tcPr>
          <w:p w14:paraId="25595D0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vAlign w:val="center"/>
          </w:tcPr>
          <w:p w14:paraId="27FEB3B4">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vAlign w:val="center"/>
          </w:tcPr>
          <w:p w14:paraId="1CF642D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vAlign w:val="center"/>
          </w:tcPr>
          <w:p w14:paraId="5C7304CF">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14BF7F9E">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7283D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14:paraId="6081C1A7">
            <w:pPr>
              <w:rPr>
                <w:rFonts w:ascii="Arial"/>
                <w:color w:val="000000" w:themeColor="text1"/>
                <w:sz w:val="21"/>
                <w14:textFill>
                  <w14:solidFill>
                    <w14:schemeClr w14:val="tx1"/>
                  </w14:solidFill>
                </w14:textFill>
              </w:rPr>
            </w:pPr>
          </w:p>
        </w:tc>
        <w:tc>
          <w:tcPr>
            <w:tcW w:w="1079" w:type="dxa"/>
            <w:vMerge w:val="restart"/>
            <w:tcBorders>
              <w:bottom w:val="nil"/>
            </w:tcBorders>
            <w:vAlign w:val="center"/>
          </w:tcPr>
          <w:p w14:paraId="38DE13B4">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50AD0057">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77597E75">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20D73A81">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042F6C9B">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14:paraId="77800C7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08" w:type="dxa"/>
            <w:tcBorders>
              <w:bottom w:val="nil"/>
            </w:tcBorders>
            <w:vAlign w:val="center"/>
          </w:tcPr>
          <w:p w14:paraId="5D79426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90" w:type="dxa"/>
            <w:vAlign w:val="center"/>
          </w:tcPr>
          <w:p w14:paraId="1BB0A7D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完成</w:t>
            </w:r>
            <w:r>
              <w:rPr>
                <w:rFonts w:hint="eastAsia" w:ascii="Arial"/>
                <w:color w:val="000000" w:themeColor="text1"/>
                <w:sz w:val="20"/>
                <w:lang w:val="en-US" w:eastAsia="zh-CN"/>
                <w14:textFill>
                  <w14:solidFill>
                    <w14:schemeClr w14:val="tx1"/>
                  </w14:solidFill>
                </w14:textFill>
              </w:rPr>
              <w:t>社区（村）财务审计</w:t>
            </w:r>
          </w:p>
        </w:tc>
        <w:tc>
          <w:tcPr>
            <w:tcW w:w="1319" w:type="dxa"/>
            <w:vAlign w:val="center"/>
          </w:tcPr>
          <w:p w14:paraId="3AECC389">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30个</w:t>
            </w:r>
          </w:p>
        </w:tc>
        <w:tc>
          <w:tcPr>
            <w:tcW w:w="1259" w:type="dxa"/>
            <w:vAlign w:val="center"/>
          </w:tcPr>
          <w:p w14:paraId="41C3797E">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30个</w:t>
            </w:r>
          </w:p>
        </w:tc>
        <w:tc>
          <w:tcPr>
            <w:tcW w:w="719" w:type="dxa"/>
            <w:vAlign w:val="center"/>
          </w:tcPr>
          <w:p w14:paraId="0335BAB9">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vAlign w:val="center"/>
          </w:tcPr>
          <w:p w14:paraId="35397819">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275" w:type="dxa"/>
            <w:vAlign w:val="center"/>
          </w:tcPr>
          <w:p w14:paraId="51C9391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0E408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26BFAC88">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262E4E2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08" w:type="dxa"/>
            <w:vMerge w:val="restart"/>
            <w:tcBorders>
              <w:bottom w:val="nil"/>
            </w:tcBorders>
            <w:vAlign w:val="center"/>
          </w:tcPr>
          <w:p w14:paraId="28C5B09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90" w:type="dxa"/>
            <w:vAlign w:val="center"/>
          </w:tcPr>
          <w:p w14:paraId="42E17CD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lang w:eastAsia="zh-CN"/>
                <w14:textFill>
                  <w14:solidFill>
                    <w14:schemeClr w14:val="tx1"/>
                  </w14:solidFill>
                </w14:textFill>
              </w:rPr>
              <w:t>创建合作社、家庭农场达标</w:t>
            </w:r>
          </w:p>
        </w:tc>
        <w:tc>
          <w:tcPr>
            <w:tcW w:w="1319" w:type="dxa"/>
            <w:vAlign w:val="center"/>
          </w:tcPr>
          <w:p w14:paraId="43D04E85">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9" w:type="dxa"/>
            <w:vAlign w:val="center"/>
          </w:tcPr>
          <w:p w14:paraId="4AD4C8C1">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9" w:type="dxa"/>
            <w:vAlign w:val="center"/>
          </w:tcPr>
          <w:p w14:paraId="7306EB68">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vAlign w:val="center"/>
          </w:tcPr>
          <w:p w14:paraId="7E75E2AD">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275" w:type="dxa"/>
            <w:vAlign w:val="center"/>
          </w:tcPr>
          <w:p w14:paraId="212B5FE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7B0DA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textDirection w:val="tbRlV"/>
            <w:vAlign w:val="top"/>
          </w:tcPr>
          <w:p w14:paraId="3C8ACEE3">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1DFD2C7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08" w:type="dxa"/>
            <w:vMerge w:val="continue"/>
            <w:tcBorders>
              <w:top w:val="nil"/>
              <w:bottom w:val="nil"/>
            </w:tcBorders>
            <w:vAlign w:val="center"/>
          </w:tcPr>
          <w:p w14:paraId="59B50EB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90" w:type="dxa"/>
            <w:vAlign w:val="center"/>
          </w:tcPr>
          <w:p w14:paraId="01EBA0A3">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互联网</w:t>
            </w:r>
            <w:r>
              <w:rPr>
                <w:rFonts w:hint="eastAsia" w:ascii="Arial"/>
                <w:color w:val="000000" w:themeColor="text1"/>
                <w:sz w:val="20"/>
                <w:lang w:val="en-US" w:eastAsia="zh-CN"/>
                <w14:textFill>
                  <w14:solidFill>
                    <w14:schemeClr w14:val="tx1"/>
                  </w14:solidFill>
                </w14:textFill>
              </w:rPr>
              <w:t>+监督监管到位</w:t>
            </w:r>
          </w:p>
        </w:tc>
        <w:tc>
          <w:tcPr>
            <w:tcW w:w="1319" w:type="dxa"/>
            <w:vAlign w:val="center"/>
          </w:tcPr>
          <w:p w14:paraId="249C59DE">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9" w:type="dxa"/>
            <w:vAlign w:val="center"/>
          </w:tcPr>
          <w:p w14:paraId="4C5CBD09">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9" w:type="dxa"/>
            <w:vAlign w:val="center"/>
          </w:tcPr>
          <w:p w14:paraId="225D630E">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vAlign w:val="center"/>
          </w:tcPr>
          <w:p w14:paraId="263EE76E">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275" w:type="dxa"/>
            <w:vAlign w:val="center"/>
          </w:tcPr>
          <w:p w14:paraId="2DAA2B6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7ACD2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textDirection w:val="tbRlV"/>
            <w:vAlign w:val="top"/>
          </w:tcPr>
          <w:p w14:paraId="606C8D8D">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3A412B7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08" w:type="dxa"/>
            <w:vMerge w:val="continue"/>
            <w:tcBorders>
              <w:top w:val="nil"/>
            </w:tcBorders>
            <w:vAlign w:val="center"/>
          </w:tcPr>
          <w:p w14:paraId="5D5E69B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90" w:type="dxa"/>
            <w:vAlign w:val="center"/>
          </w:tcPr>
          <w:p w14:paraId="7AD7A52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依法严控新增宅基地违法建设，基本实现违建零增长</w:t>
            </w:r>
          </w:p>
        </w:tc>
        <w:tc>
          <w:tcPr>
            <w:tcW w:w="1319" w:type="dxa"/>
            <w:vAlign w:val="center"/>
          </w:tcPr>
          <w:p w14:paraId="10C2A4AE">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9" w:type="dxa"/>
            <w:vAlign w:val="center"/>
          </w:tcPr>
          <w:p w14:paraId="2596266C">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9" w:type="dxa"/>
            <w:vAlign w:val="center"/>
          </w:tcPr>
          <w:p w14:paraId="1EC51401">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vAlign w:val="center"/>
          </w:tcPr>
          <w:p w14:paraId="218EA0CF">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275" w:type="dxa"/>
            <w:vAlign w:val="center"/>
          </w:tcPr>
          <w:p w14:paraId="3F921C56">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14:paraId="75D7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vAlign w:val="top"/>
          </w:tcPr>
          <w:p w14:paraId="50F0FDC8">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25F5292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08" w:type="dxa"/>
            <w:tcBorders>
              <w:bottom w:val="nil"/>
            </w:tcBorders>
            <w:vAlign w:val="center"/>
          </w:tcPr>
          <w:p w14:paraId="406AA4A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90" w:type="dxa"/>
            <w:vAlign w:val="center"/>
          </w:tcPr>
          <w:p w14:paraId="356D1DA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完成时间</w:t>
            </w:r>
          </w:p>
        </w:tc>
        <w:tc>
          <w:tcPr>
            <w:tcW w:w="1319" w:type="dxa"/>
            <w:vAlign w:val="center"/>
          </w:tcPr>
          <w:p w14:paraId="4985CBF6">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2022年度</w:t>
            </w:r>
          </w:p>
        </w:tc>
        <w:tc>
          <w:tcPr>
            <w:tcW w:w="1259" w:type="dxa"/>
            <w:vAlign w:val="center"/>
          </w:tcPr>
          <w:p w14:paraId="4F1AFE49">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2022年度</w:t>
            </w:r>
          </w:p>
        </w:tc>
        <w:tc>
          <w:tcPr>
            <w:tcW w:w="719" w:type="dxa"/>
            <w:vAlign w:val="center"/>
          </w:tcPr>
          <w:p w14:paraId="4690FF8C">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02" w:type="dxa"/>
            <w:vAlign w:val="center"/>
          </w:tcPr>
          <w:p w14:paraId="378E5A65">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1275" w:type="dxa"/>
            <w:vAlign w:val="center"/>
          </w:tcPr>
          <w:p w14:paraId="7124964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513C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vAlign w:val="top"/>
          </w:tcPr>
          <w:p w14:paraId="2B85FDAC">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27DE4AA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08" w:type="dxa"/>
            <w:tcBorders>
              <w:bottom w:val="nil"/>
            </w:tcBorders>
            <w:vAlign w:val="center"/>
          </w:tcPr>
          <w:p w14:paraId="0A55DAE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90" w:type="dxa"/>
            <w:vAlign w:val="center"/>
          </w:tcPr>
          <w:p w14:paraId="7719BE7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成本控制</w:t>
            </w:r>
          </w:p>
        </w:tc>
        <w:tc>
          <w:tcPr>
            <w:tcW w:w="1319" w:type="dxa"/>
            <w:vAlign w:val="center"/>
          </w:tcPr>
          <w:p w14:paraId="454DCCC2">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211.34万元</w:t>
            </w:r>
          </w:p>
        </w:tc>
        <w:tc>
          <w:tcPr>
            <w:tcW w:w="1259" w:type="dxa"/>
            <w:vAlign w:val="center"/>
          </w:tcPr>
          <w:p w14:paraId="2917C868">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211.34万元</w:t>
            </w:r>
          </w:p>
        </w:tc>
        <w:tc>
          <w:tcPr>
            <w:tcW w:w="719" w:type="dxa"/>
            <w:vAlign w:val="center"/>
          </w:tcPr>
          <w:p w14:paraId="7270ADA6">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02" w:type="dxa"/>
            <w:vAlign w:val="center"/>
          </w:tcPr>
          <w:p w14:paraId="5AED4ADD">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1275" w:type="dxa"/>
            <w:vAlign w:val="center"/>
          </w:tcPr>
          <w:p w14:paraId="14486F8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18ADE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41B80438">
            <w:pPr>
              <w:rPr>
                <w:rFonts w:ascii="Arial"/>
                <w:color w:val="000000" w:themeColor="text1"/>
                <w:sz w:val="21"/>
                <w14:textFill>
                  <w14:solidFill>
                    <w14:schemeClr w14:val="tx1"/>
                  </w14:solidFill>
                </w14:textFill>
              </w:rPr>
            </w:pPr>
          </w:p>
        </w:tc>
        <w:tc>
          <w:tcPr>
            <w:tcW w:w="1079" w:type="dxa"/>
            <w:vMerge w:val="restart"/>
            <w:tcBorders>
              <w:bottom w:val="nil"/>
            </w:tcBorders>
            <w:vAlign w:val="center"/>
          </w:tcPr>
          <w:p w14:paraId="065518D0">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05329391">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58685AF5">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22F744AB">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6A03AFBB">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15CB427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08" w:type="dxa"/>
            <w:tcBorders>
              <w:bottom w:val="nil"/>
            </w:tcBorders>
            <w:vAlign w:val="center"/>
          </w:tcPr>
          <w:p w14:paraId="2C58E50E">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14:paraId="2C2252A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90" w:type="dxa"/>
            <w:vAlign w:val="center"/>
          </w:tcPr>
          <w:p w14:paraId="0835E99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确保社区（村）财经安全</w:t>
            </w:r>
          </w:p>
        </w:tc>
        <w:tc>
          <w:tcPr>
            <w:tcW w:w="1319" w:type="dxa"/>
            <w:vAlign w:val="center"/>
          </w:tcPr>
          <w:p w14:paraId="0CC848B8">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9" w:type="dxa"/>
            <w:vAlign w:val="center"/>
          </w:tcPr>
          <w:p w14:paraId="14102956">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9" w:type="dxa"/>
            <w:vAlign w:val="center"/>
          </w:tcPr>
          <w:p w14:paraId="7528D7D9">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vAlign w:val="center"/>
          </w:tcPr>
          <w:p w14:paraId="6C393437">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275" w:type="dxa"/>
            <w:vAlign w:val="center"/>
          </w:tcPr>
          <w:p w14:paraId="452F07F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3118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1A841D09">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26CA2D7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08" w:type="dxa"/>
            <w:tcBorders>
              <w:bottom w:val="nil"/>
            </w:tcBorders>
            <w:vAlign w:val="center"/>
          </w:tcPr>
          <w:p w14:paraId="40EB312C">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14:paraId="339A821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90" w:type="dxa"/>
            <w:vAlign w:val="center"/>
          </w:tcPr>
          <w:p w14:paraId="3C07DD9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发展新型农业经营主体</w:t>
            </w:r>
          </w:p>
        </w:tc>
        <w:tc>
          <w:tcPr>
            <w:tcW w:w="1319" w:type="dxa"/>
            <w:vAlign w:val="center"/>
          </w:tcPr>
          <w:p w14:paraId="046246A6">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9" w:type="dxa"/>
            <w:vAlign w:val="center"/>
          </w:tcPr>
          <w:p w14:paraId="5262B20E">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9" w:type="dxa"/>
            <w:vAlign w:val="center"/>
          </w:tcPr>
          <w:p w14:paraId="48D1F4A6">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vAlign w:val="center"/>
          </w:tcPr>
          <w:p w14:paraId="6075CF6D">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275" w:type="dxa"/>
            <w:vAlign w:val="center"/>
          </w:tcPr>
          <w:p w14:paraId="7EE06BE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559D5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14:paraId="7BCDE1D2">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5B0C853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08" w:type="dxa"/>
            <w:tcBorders>
              <w:bottom w:val="nil"/>
            </w:tcBorders>
            <w:vAlign w:val="center"/>
          </w:tcPr>
          <w:p w14:paraId="38D03593">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6E9C27B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90" w:type="dxa"/>
            <w:vAlign w:val="center"/>
          </w:tcPr>
          <w:p w14:paraId="77E35B3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不适用</w:t>
            </w:r>
          </w:p>
        </w:tc>
        <w:tc>
          <w:tcPr>
            <w:tcW w:w="1319" w:type="dxa"/>
            <w:vAlign w:val="center"/>
          </w:tcPr>
          <w:p w14:paraId="74AB2D07">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不适用</w:t>
            </w:r>
          </w:p>
        </w:tc>
        <w:tc>
          <w:tcPr>
            <w:tcW w:w="1259" w:type="dxa"/>
            <w:vAlign w:val="center"/>
          </w:tcPr>
          <w:p w14:paraId="30A8612F">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不适用</w:t>
            </w:r>
          </w:p>
        </w:tc>
        <w:tc>
          <w:tcPr>
            <w:tcW w:w="719" w:type="dxa"/>
            <w:vAlign w:val="center"/>
          </w:tcPr>
          <w:p w14:paraId="5CD4EAF2">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p>
        </w:tc>
        <w:tc>
          <w:tcPr>
            <w:tcW w:w="802" w:type="dxa"/>
            <w:vAlign w:val="center"/>
          </w:tcPr>
          <w:p w14:paraId="24718DCD">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p>
        </w:tc>
        <w:tc>
          <w:tcPr>
            <w:tcW w:w="1275" w:type="dxa"/>
            <w:vAlign w:val="center"/>
          </w:tcPr>
          <w:p w14:paraId="03F6C98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53736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textDirection w:val="tbRlV"/>
            <w:vAlign w:val="top"/>
          </w:tcPr>
          <w:p w14:paraId="79AEF6B5">
            <w:pPr>
              <w:rPr>
                <w:rFonts w:ascii="Arial"/>
                <w:color w:val="000000" w:themeColor="text1"/>
                <w:sz w:val="21"/>
                <w14:textFill>
                  <w14:solidFill>
                    <w14:schemeClr w14:val="tx1"/>
                  </w14:solidFill>
                </w14:textFill>
              </w:rPr>
            </w:pPr>
          </w:p>
        </w:tc>
        <w:tc>
          <w:tcPr>
            <w:tcW w:w="1079" w:type="dxa"/>
            <w:vMerge w:val="continue"/>
            <w:tcBorders>
              <w:top w:val="nil"/>
              <w:bottom w:val="nil"/>
            </w:tcBorders>
            <w:vAlign w:val="center"/>
          </w:tcPr>
          <w:p w14:paraId="2F8E63B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08" w:type="dxa"/>
            <w:tcBorders>
              <w:bottom w:val="nil"/>
            </w:tcBorders>
            <w:vAlign w:val="center"/>
          </w:tcPr>
          <w:p w14:paraId="3BBB5E84">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14:paraId="4EC2B85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90" w:type="dxa"/>
            <w:vAlign w:val="center"/>
          </w:tcPr>
          <w:p w14:paraId="3C4A9C9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社区（村）“三资”管理常态化监管</w:t>
            </w:r>
          </w:p>
        </w:tc>
        <w:tc>
          <w:tcPr>
            <w:tcW w:w="1319" w:type="dxa"/>
            <w:vAlign w:val="center"/>
          </w:tcPr>
          <w:p w14:paraId="1B81F9CA">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9" w:type="dxa"/>
            <w:vAlign w:val="center"/>
          </w:tcPr>
          <w:p w14:paraId="1076E610">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9" w:type="dxa"/>
            <w:vAlign w:val="center"/>
          </w:tcPr>
          <w:p w14:paraId="6767216E">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vAlign w:val="center"/>
          </w:tcPr>
          <w:p w14:paraId="79B09BDC">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275" w:type="dxa"/>
            <w:vAlign w:val="center"/>
          </w:tcPr>
          <w:p w14:paraId="3DE3360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4A1E2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textDirection w:val="tbRlV"/>
            <w:vAlign w:val="top"/>
          </w:tcPr>
          <w:p w14:paraId="4D94FCAA">
            <w:pPr>
              <w:rPr>
                <w:rFonts w:ascii="Arial"/>
                <w:color w:val="000000" w:themeColor="text1"/>
                <w:sz w:val="21"/>
                <w14:textFill>
                  <w14:solidFill>
                    <w14:schemeClr w14:val="tx1"/>
                  </w14:solidFill>
                </w14:textFill>
              </w:rPr>
            </w:pPr>
          </w:p>
        </w:tc>
        <w:tc>
          <w:tcPr>
            <w:tcW w:w="1079" w:type="dxa"/>
            <w:tcBorders>
              <w:bottom w:val="nil"/>
            </w:tcBorders>
            <w:vAlign w:val="center"/>
          </w:tcPr>
          <w:p w14:paraId="701A063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782A26A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37C68DF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08" w:type="dxa"/>
            <w:tcBorders>
              <w:bottom w:val="nil"/>
            </w:tcBorders>
            <w:vAlign w:val="center"/>
          </w:tcPr>
          <w:p w14:paraId="3164E784">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722DA9F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6531C14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90" w:type="dxa"/>
            <w:vAlign w:val="center"/>
          </w:tcPr>
          <w:p w14:paraId="4BB3017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社会公众满意度</w:t>
            </w:r>
          </w:p>
        </w:tc>
        <w:tc>
          <w:tcPr>
            <w:tcW w:w="1319" w:type="dxa"/>
            <w:vAlign w:val="center"/>
          </w:tcPr>
          <w:p w14:paraId="17829990">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≥95%</w:t>
            </w:r>
          </w:p>
        </w:tc>
        <w:tc>
          <w:tcPr>
            <w:tcW w:w="1259" w:type="dxa"/>
            <w:vAlign w:val="center"/>
          </w:tcPr>
          <w:p w14:paraId="5014C853">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95%</w:t>
            </w:r>
          </w:p>
        </w:tc>
        <w:tc>
          <w:tcPr>
            <w:tcW w:w="719" w:type="dxa"/>
            <w:vAlign w:val="center"/>
          </w:tcPr>
          <w:p w14:paraId="5FA81E90">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vAlign w:val="center"/>
          </w:tcPr>
          <w:p w14:paraId="34FC35B7">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9.8</w:t>
            </w:r>
          </w:p>
        </w:tc>
        <w:tc>
          <w:tcPr>
            <w:tcW w:w="1275" w:type="dxa"/>
            <w:vAlign w:val="center"/>
          </w:tcPr>
          <w:p w14:paraId="2E63326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4A3B5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vAlign w:val="center"/>
          </w:tcPr>
          <w:p w14:paraId="559DE9E8">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vAlign w:val="center"/>
          </w:tcPr>
          <w:p w14:paraId="61D08FCA">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vAlign w:val="center"/>
          </w:tcPr>
          <w:p w14:paraId="2F10383B">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99.8</w:t>
            </w:r>
          </w:p>
        </w:tc>
        <w:tc>
          <w:tcPr>
            <w:tcW w:w="1275" w:type="dxa"/>
            <w:vAlign w:val="center"/>
          </w:tcPr>
          <w:p w14:paraId="540C73E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14:paraId="1ADC92E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36D6ACC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4929916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69D44C1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39AA473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2022年度岳阳楼区经营服务站</w:t>
      </w:r>
    </w:p>
    <w:p w14:paraId="32EC885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整体支出绩效自评报告</w:t>
      </w:r>
    </w:p>
    <w:p w14:paraId="6AE99E7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9F1155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69B876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6A427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9009D5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40513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2876BE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E2C710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919E1B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B8320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CCE1EB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61C28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185B77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16EAA5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645E27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55E4FF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21631F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990359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BBE4D1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290A6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E12135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F59E86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EA4033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EF38D5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61D256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33961C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7C12D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部门(单位)名称：岳阳楼区经营服务站( 盖 章 )</w:t>
      </w:r>
    </w:p>
    <w:p w14:paraId="786FD7E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2023年6月12日</w:t>
      </w:r>
    </w:p>
    <w:p w14:paraId="7B77705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D5C0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A47E96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19230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595C704">
      <w:pP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br w:type="page"/>
      </w:r>
    </w:p>
    <w:p w14:paraId="50CBCA6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2022年度岳阳楼区经营服务站</w:t>
      </w:r>
    </w:p>
    <w:p w14:paraId="5440481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14:paraId="11CB481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47F51F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5FB322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BD2F4F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一、单位基本情况</w:t>
      </w:r>
    </w:p>
    <w:p w14:paraId="1F7A66A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主要负责全区各乡、街的村（社区）“三资”清理和“三晒”管理工作，积极维护群众利益，严格监管惠农资金，做好土地承包管理和土地流转确权工作，承办省委、省政府为民办实事创建省级示范合作社项目和市级示范合作社项目等工作，共有在职在编人数10人，退休人数5人。</w:t>
      </w:r>
    </w:p>
    <w:p w14:paraId="56AF71C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z w:val="30"/>
          <w:szCs w:val="30"/>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（二）2022年我站整体支出为211.34万元，主要用于工资福利支出，一般商品和服务支出，专项支出，对个人和家庭的补助、其他资本性支出。</w:t>
      </w:r>
    </w:p>
    <w:p w14:paraId="3C66184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1946F615">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5D8AC7D0">
      <w:pPr>
        <w:ind w:firstLine="640" w:firstLineChars="200"/>
        <w:jc w:val="left"/>
        <w:rPr>
          <w:rFonts w:hint="default" w:ascii="仿宋" w:hAnsi="仿宋" w:eastAsia="仿宋" w:cs="仿宋"/>
          <w:sz w:val="30"/>
          <w:szCs w:val="30"/>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2022年基本支出年初预算数为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167.82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决算</w:t>
      </w:r>
      <w:r>
        <w:rPr>
          <w:rFonts w:hint="eastAsia" w:ascii="仿宋_GB2312" w:hAnsi="仿宋_GB2312" w:eastAsia="仿宋_GB2312" w:cs="仿宋_GB2312"/>
          <w:color w:val="000000" w:themeColor="text1"/>
          <w:sz w:val="32"/>
          <w:szCs w:val="32"/>
          <w14:textFill>
            <w14:solidFill>
              <w14:schemeClr w14:val="tx1"/>
            </w14:solidFill>
          </w14:textFill>
        </w:rPr>
        <w:t>实际支出数为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178.96</w:t>
      </w:r>
      <w:r>
        <w:rPr>
          <w:rFonts w:hint="eastAsia" w:ascii="仿宋_GB2312" w:hAnsi="仿宋_GB2312" w:eastAsia="仿宋_GB2312" w:cs="仿宋_GB2312"/>
          <w:color w:val="000000" w:themeColor="text1"/>
          <w:sz w:val="32"/>
          <w:szCs w:val="32"/>
          <w14:textFill>
            <w14:solidFill>
              <w14:schemeClr w14:val="tx1"/>
            </w14:solidFill>
          </w14:textFill>
        </w:rPr>
        <w:t>万元。其中：人员经费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162.67</w:t>
      </w:r>
      <w:r>
        <w:rPr>
          <w:rFonts w:hint="eastAsia" w:ascii="仿宋_GB2312" w:hAnsi="仿宋_GB2312" w:eastAsia="仿宋_GB2312" w:cs="仿宋_GB2312"/>
          <w:color w:val="000000" w:themeColor="text1"/>
          <w:sz w:val="32"/>
          <w:szCs w:val="32"/>
          <w14:textFill>
            <w14:solidFill>
              <w14:schemeClr w14:val="tx1"/>
            </w14:solidFill>
          </w14:textFill>
        </w:rPr>
        <w:t>万元，主要包括：基本工资、津贴补贴、奖金、绩效工资、机关事业单位基本养老保险缴费、职工基本医疗保险缴费、其他社会保障缴费、住房公积金、其他工资福利支出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16.29</w:t>
      </w:r>
      <w:r>
        <w:rPr>
          <w:rFonts w:hint="eastAsia" w:ascii="仿宋_GB2312" w:hAnsi="仿宋_GB2312" w:eastAsia="仿宋_GB2312" w:cs="仿宋_GB2312"/>
          <w:color w:val="000000" w:themeColor="text1"/>
          <w:sz w:val="32"/>
          <w:szCs w:val="32"/>
          <w14:textFill>
            <w14:solidFill>
              <w14:schemeClr w14:val="tx1"/>
            </w14:solidFill>
          </w14:textFill>
        </w:rPr>
        <w:t>万元，主要包括：办公费、邮电费、差旅费、培训费、工会经费、其他商品和服务支出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p>
    <w:p w14:paraId="429FF552">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p>
    <w:p w14:paraId="1D283DC4">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(二)专项支出情况</w:t>
      </w:r>
    </w:p>
    <w:p w14:paraId="7EC7DA63">
      <w:pPr>
        <w:spacing w:line="400" w:lineRule="exact"/>
        <w:ind w:firstLine="640" w:firstLineChars="200"/>
        <w:rPr>
          <w:rFonts w:hint="eastAsia" w:ascii="仿宋_GB2312" w:hAnsi="Times New Roman" w:eastAsia="仿宋_GB2312"/>
          <w:sz w:val="30"/>
          <w:szCs w:val="30"/>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2022年项目支出年初预算数为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58.83</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决算</w:t>
      </w:r>
      <w:r>
        <w:rPr>
          <w:rFonts w:hint="eastAsia" w:ascii="仿宋_GB2312" w:hAnsi="仿宋_GB2312" w:eastAsia="仿宋_GB2312" w:cs="仿宋_GB2312"/>
          <w:color w:val="000000" w:themeColor="text1"/>
          <w:sz w:val="32"/>
          <w:szCs w:val="32"/>
          <w14:textFill>
            <w14:solidFill>
              <w14:schemeClr w14:val="tx1"/>
            </w14:solidFill>
          </w14:textFill>
        </w:rPr>
        <w:t>实际支出数为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32.38</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 w:hAnsi="仿宋" w:eastAsia="仿宋" w:cs="仿宋_GB2312"/>
          <w:kern w:val="0"/>
          <w:sz w:val="32"/>
          <w:szCs w:val="32"/>
        </w:rPr>
        <w:t>元</w:t>
      </w:r>
      <w:r>
        <w:rPr>
          <w:rFonts w:hint="eastAsia" w:ascii="仿宋_GB2312" w:hAnsi="仿宋_GB2312" w:eastAsia="仿宋_GB2312" w:cs="仿宋_GB2312"/>
          <w:color w:val="000000" w:themeColor="text1"/>
          <w:sz w:val="32"/>
          <w:szCs w:val="32"/>
          <w14:textFill>
            <w14:solidFill>
              <w14:schemeClr w14:val="tx1"/>
            </w14:solidFill>
          </w14:textFill>
        </w:rPr>
        <w:t>。主要用于</w:t>
      </w:r>
      <w:r>
        <w:rPr>
          <w:rFonts w:hint="eastAsia" w:ascii="仿宋_GB2312" w:hAnsi="仿宋_GB2312" w:eastAsia="仿宋_GB2312" w:cs="仿宋_GB2312"/>
          <w:color w:val="000000" w:themeColor="text1"/>
          <w:sz w:val="32"/>
          <w:szCs w:val="32"/>
          <w:lang w:eastAsia="zh-CN"/>
          <w14:textFill>
            <w14:solidFill>
              <w14:schemeClr w14:val="tx1"/>
            </w14:solidFill>
          </w14:textFill>
        </w:rPr>
        <w:t>办公</w:t>
      </w:r>
      <w:r>
        <w:rPr>
          <w:rFonts w:hint="eastAsia" w:ascii="仿宋_GB2312" w:hAnsi="仿宋_GB2312" w:eastAsia="仿宋_GB2312" w:cs="仿宋_GB2312"/>
          <w:color w:val="000000" w:themeColor="text1"/>
          <w:sz w:val="32"/>
          <w:szCs w:val="32"/>
          <w14:textFill>
            <w14:solidFill>
              <w14:schemeClr w14:val="tx1"/>
            </w14:solidFill>
          </w14:textFill>
        </w:rPr>
        <w:t>印刷等等方面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243D56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47437976">
      <w:pPr>
        <w:spacing w:line="400" w:lineRule="exact"/>
        <w:ind w:firstLine="640" w:firstLineChars="200"/>
        <w:rPr>
          <w:rFonts w:hint="eastAsia" w:ascii="仿宋_GB2312" w:hAnsi="Times New Roman" w:eastAsia="仿宋_GB2312"/>
          <w:sz w:val="30"/>
          <w:szCs w:val="30"/>
          <w:lang w:val="en-US" w:eastAsia="zh-CN"/>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本单位无政府性基金预算支出情况</w:t>
      </w:r>
    </w:p>
    <w:p w14:paraId="13C58BA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14:paraId="15D5F89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本单位无国有资本经营预算支出情况</w:t>
      </w:r>
    </w:p>
    <w:p w14:paraId="5972B1D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五、社会保险基金预算支出情况</w:t>
      </w:r>
    </w:p>
    <w:p w14:paraId="4AE59B7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本单位无社会保险基金预算支出情况</w:t>
      </w:r>
    </w:p>
    <w:p w14:paraId="16D3DDD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3197F2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0"/>
          <w:szCs w:val="30"/>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各项项目资金其主要用途是确保单位的正常运转，促进各项工作任务顺利完成。在人员经费支出、公共支出严格执行区委区政府的各项制度。在项目经费的使用上，在保证各项任务顺利完成的同时，严格落实严厉节约的原则。三公经费的使用严格控制在预算申报的范围内。</w:t>
      </w:r>
    </w:p>
    <w:p w14:paraId="32B8A61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2FA0D4E9">
      <w:pPr>
        <w:spacing w:line="400" w:lineRule="exact"/>
        <w:ind w:firstLine="640" w:firstLineChars="200"/>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存在问题主要是对个别项目资金使用方面掌控不力。问题产生的主要原因:绩效管理水平有待提高，特别是绩效指标设置的科学性、合理性有待进一步改善。</w:t>
      </w:r>
    </w:p>
    <w:p w14:paraId="3C5CA16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14:paraId="27E05E1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加强业务培训，提高绩效管理水平，进一步改善绩效指标设置的科学性、合理性。</w:t>
      </w:r>
    </w:p>
    <w:p w14:paraId="514FCF7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01914BD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2920512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124A030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246F2AA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6012BF0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14:paraId="460EF56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14:paraId="35B7094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14:paraId="5561845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14:paraId="763FABB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14:paraId="024BBE3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14:paraId="6C4D57B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14:paraId="4040404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F3E26D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CE8DF6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F084FA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9A7B3B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68DDC9B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8B382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4F1CE7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412DA6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5008C798">
      <w:pP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br w:type="page"/>
      </w:r>
    </w:p>
    <w:p w14:paraId="3458F4C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3673B87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7"/>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15"/>
        <w:gridCol w:w="1145"/>
        <w:gridCol w:w="1140"/>
        <w:gridCol w:w="685"/>
        <w:gridCol w:w="795"/>
        <w:gridCol w:w="1365"/>
      </w:tblGrid>
      <w:tr w14:paraId="651F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Align w:val="center"/>
          </w:tcPr>
          <w:p w14:paraId="40F9F0DC">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6BC309F3">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vAlign w:val="center"/>
          </w:tcPr>
          <w:p w14:paraId="7DA62EA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岳阳楼区经营服务站</w:t>
            </w:r>
          </w:p>
        </w:tc>
      </w:tr>
      <w:tr w14:paraId="08BDC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75" w:type="dxa"/>
            <w:vAlign w:val="center"/>
          </w:tcPr>
          <w:p w14:paraId="0D052CC0">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vAlign w:val="center"/>
          </w:tcPr>
          <w:p w14:paraId="59937E5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岳阳楼区经营服务站</w:t>
            </w:r>
          </w:p>
        </w:tc>
        <w:tc>
          <w:tcPr>
            <w:tcW w:w="1140" w:type="dxa"/>
            <w:vAlign w:val="center"/>
          </w:tcPr>
          <w:p w14:paraId="77D558B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vAlign w:val="center"/>
          </w:tcPr>
          <w:p w14:paraId="6F1DA41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岳阳楼区经营服务站</w:t>
            </w:r>
          </w:p>
        </w:tc>
      </w:tr>
      <w:tr w14:paraId="7988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14:paraId="7D14A437">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50F07A5B">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1792EB5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2E7EE7D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vAlign w:val="center"/>
          </w:tcPr>
          <w:p w14:paraId="4305675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15" w:type="dxa"/>
            <w:vAlign w:val="center"/>
          </w:tcPr>
          <w:p w14:paraId="5DC9EA8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4BAEE8C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5" w:type="dxa"/>
            <w:vAlign w:val="center"/>
          </w:tcPr>
          <w:p w14:paraId="39E953F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40406A9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vAlign w:val="center"/>
          </w:tcPr>
          <w:p w14:paraId="061DF34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5C08B4D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vAlign w:val="center"/>
          </w:tcPr>
          <w:p w14:paraId="7D9F4A2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vAlign w:val="center"/>
          </w:tcPr>
          <w:p w14:paraId="5E39AB9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vAlign w:val="center"/>
          </w:tcPr>
          <w:p w14:paraId="64D2919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3D5BC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6853A80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vAlign w:val="center"/>
          </w:tcPr>
          <w:p w14:paraId="0AC7B03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15" w:type="dxa"/>
            <w:vAlign w:val="center"/>
          </w:tcPr>
          <w:p w14:paraId="20F3D0A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b/>
                <w:bCs/>
                <w:color w:val="000000" w:themeColor="text1"/>
                <w:spacing w:val="0"/>
                <w:sz w:val="21"/>
                <w:szCs w:val="21"/>
                <w:lang w:val="en-US"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58.83</w:t>
            </w:r>
          </w:p>
        </w:tc>
        <w:tc>
          <w:tcPr>
            <w:tcW w:w="1145" w:type="dxa"/>
            <w:vAlign w:val="center"/>
          </w:tcPr>
          <w:p w14:paraId="2FE24C0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b/>
                <w:bCs/>
                <w:color w:val="000000" w:themeColor="text1"/>
                <w:spacing w:val="0"/>
                <w:sz w:val="21"/>
                <w:szCs w:val="21"/>
                <w:lang w:val="en-US"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32.18</w:t>
            </w:r>
          </w:p>
        </w:tc>
        <w:tc>
          <w:tcPr>
            <w:tcW w:w="1140" w:type="dxa"/>
            <w:vAlign w:val="center"/>
          </w:tcPr>
          <w:p w14:paraId="5ED7744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b/>
                <w:bCs/>
                <w:color w:val="000000" w:themeColor="text1"/>
                <w:spacing w:val="0"/>
                <w:sz w:val="21"/>
                <w:szCs w:val="21"/>
                <w:lang w:val="en-US"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32.18</w:t>
            </w:r>
          </w:p>
        </w:tc>
        <w:tc>
          <w:tcPr>
            <w:tcW w:w="685" w:type="dxa"/>
            <w:vAlign w:val="center"/>
          </w:tcPr>
          <w:p w14:paraId="503ECE3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b/>
                <w:bCs/>
                <w:color w:val="000000" w:themeColor="text1"/>
                <w:spacing w:val="0"/>
                <w:sz w:val="21"/>
                <w:szCs w:val="21"/>
                <w:lang w:val="en-US"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10</w:t>
            </w:r>
          </w:p>
        </w:tc>
        <w:tc>
          <w:tcPr>
            <w:tcW w:w="795" w:type="dxa"/>
            <w:vAlign w:val="center"/>
          </w:tcPr>
          <w:p w14:paraId="5F13208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b/>
                <w:bCs/>
                <w:color w:val="000000" w:themeColor="text1"/>
                <w:spacing w:val="0"/>
                <w:sz w:val="21"/>
                <w:szCs w:val="21"/>
                <w:lang w:val="en-US"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100%</w:t>
            </w:r>
          </w:p>
        </w:tc>
        <w:tc>
          <w:tcPr>
            <w:tcW w:w="1365" w:type="dxa"/>
            <w:vAlign w:val="center"/>
          </w:tcPr>
          <w:p w14:paraId="1D915AE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b/>
                <w:bCs/>
                <w:color w:val="000000" w:themeColor="text1"/>
                <w:spacing w:val="0"/>
                <w:sz w:val="21"/>
                <w:szCs w:val="21"/>
                <w:lang w:val="en-US"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10</w:t>
            </w:r>
          </w:p>
        </w:tc>
      </w:tr>
      <w:tr w14:paraId="3DBEF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329B8E5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vAlign w:val="center"/>
          </w:tcPr>
          <w:p w14:paraId="1B108D2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15" w:type="dxa"/>
            <w:vAlign w:val="center"/>
          </w:tcPr>
          <w:p w14:paraId="2858A83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5" w:type="dxa"/>
            <w:vAlign w:val="center"/>
          </w:tcPr>
          <w:p w14:paraId="414931D7">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b/>
                <w:bCs/>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32.18</w:t>
            </w:r>
          </w:p>
        </w:tc>
        <w:tc>
          <w:tcPr>
            <w:tcW w:w="1140" w:type="dxa"/>
            <w:vAlign w:val="center"/>
          </w:tcPr>
          <w:p w14:paraId="5B048250">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b/>
                <w:bCs/>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32.18</w:t>
            </w:r>
          </w:p>
        </w:tc>
        <w:tc>
          <w:tcPr>
            <w:tcW w:w="685" w:type="dxa"/>
            <w:vAlign w:val="center"/>
          </w:tcPr>
          <w:p w14:paraId="28E45D8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vAlign w:val="center"/>
          </w:tcPr>
          <w:p w14:paraId="77F8066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vAlign w:val="center"/>
          </w:tcPr>
          <w:p w14:paraId="367876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6706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5BBCD59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vAlign w:val="center"/>
          </w:tcPr>
          <w:p w14:paraId="7BF2474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15" w:type="dxa"/>
            <w:vAlign w:val="center"/>
          </w:tcPr>
          <w:p w14:paraId="27F605F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5" w:type="dxa"/>
            <w:vAlign w:val="center"/>
          </w:tcPr>
          <w:p w14:paraId="1CDCA6D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vAlign w:val="center"/>
          </w:tcPr>
          <w:p w14:paraId="58B642A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vAlign w:val="center"/>
          </w:tcPr>
          <w:p w14:paraId="6D54179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vAlign w:val="center"/>
          </w:tcPr>
          <w:p w14:paraId="0245D19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vAlign w:val="center"/>
          </w:tcPr>
          <w:p w14:paraId="7BDDDC1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1CA1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14:paraId="09F50BB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vAlign w:val="center"/>
          </w:tcPr>
          <w:p w14:paraId="4A93527A">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15" w:type="dxa"/>
            <w:vAlign w:val="center"/>
          </w:tcPr>
          <w:p w14:paraId="452167F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5" w:type="dxa"/>
            <w:vAlign w:val="center"/>
          </w:tcPr>
          <w:p w14:paraId="18954E2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vAlign w:val="center"/>
          </w:tcPr>
          <w:p w14:paraId="4391D3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vAlign w:val="center"/>
          </w:tcPr>
          <w:p w14:paraId="76E6BDF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vAlign w:val="center"/>
          </w:tcPr>
          <w:p w14:paraId="3DFE25A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vAlign w:val="center"/>
          </w:tcPr>
          <w:p w14:paraId="6B36BCC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28CEE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14:paraId="4EF6B4D2">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1D18830F">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vAlign w:val="center"/>
          </w:tcPr>
          <w:p w14:paraId="2DAC2B77">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vAlign w:val="center"/>
          </w:tcPr>
          <w:p w14:paraId="6B2FB1A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4C44E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14:paraId="199D9B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vAlign w:val="center"/>
          </w:tcPr>
          <w:p w14:paraId="1170E72F">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1.完成全区</w:t>
            </w:r>
            <w:r>
              <w:rPr>
                <w:rFonts w:hint="eastAsia" w:ascii="Arial"/>
                <w:color w:val="000000" w:themeColor="text1"/>
                <w:spacing w:val="0"/>
                <w:sz w:val="20"/>
                <w:lang w:val="en-US" w:eastAsia="zh-CN"/>
                <w14:textFill>
                  <w14:solidFill>
                    <w14:schemeClr w14:val="tx1"/>
                  </w14:solidFill>
                </w14:textFill>
              </w:rPr>
              <w:t>30</w:t>
            </w:r>
            <w:r>
              <w:rPr>
                <w:rFonts w:hint="eastAsia" w:ascii="Arial"/>
                <w:color w:val="000000" w:themeColor="text1"/>
                <w:spacing w:val="0"/>
                <w:sz w:val="20"/>
                <w:lang w:eastAsia="zh-CN"/>
                <w14:textFill>
                  <w14:solidFill>
                    <w14:schemeClr w14:val="tx1"/>
                  </w14:solidFill>
                </w14:textFill>
              </w:rPr>
              <w:t>个村社区财务审计工作，加强各乡（街道）代理办对各社区（村）财务内部监督管理。</w:t>
            </w:r>
          </w:p>
          <w:p w14:paraId="13B7E2BE">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2.创办合作社达标市级</w:t>
            </w:r>
            <w:r>
              <w:rPr>
                <w:rFonts w:hint="eastAsia" w:ascii="Arial"/>
                <w:color w:val="000000" w:themeColor="text1"/>
                <w:spacing w:val="0"/>
                <w:sz w:val="20"/>
                <w:lang w:val="en-US" w:eastAsia="zh-CN"/>
                <w14:textFill>
                  <w14:solidFill>
                    <w14:schemeClr w14:val="tx1"/>
                  </w14:solidFill>
                </w14:textFill>
              </w:rPr>
              <w:t>1</w:t>
            </w:r>
            <w:r>
              <w:rPr>
                <w:rFonts w:hint="eastAsia" w:ascii="Arial"/>
                <w:color w:val="000000" w:themeColor="text1"/>
                <w:spacing w:val="0"/>
                <w:sz w:val="20"/>
                <w:lang w:eastAsia="zh-CN"/>
                <w14:textFill>
                  <w14:solidFill>
                    <w14:schemeClr w14:val="tx1"/>
                  </w14:solidFill>
                </w14:textFill>
              </w:rPr>
              <w:t>个，创办家庭农场达标市级</w:t>
            </w:r>
            <w:r>
              <w:rPr>
                <w:rFonts w:hint="eastAsia" w:ascii="Arial"/>
                <w:color w:val="000000" w:themeColor="text1"/>
                <w:spacing w:val="0"/>
                <w:sz w:val="20"/>
                <w:lang w:val="en-US" w:eastAsia="zh-CN"/>
                <w14:textFill>
                  <w14:solidFill>
                    <w14:schemeClr w14:val="tx1"/>
                  </w14:solidFill>
                </w14:textFill>
              </w:rPr>
              <w:t>1个</w:t>
            </w:r>
            <w:r>
              <w:rPr>
                <w:rFonts w:hint="eastAsia" w:ascii="Arial"/>
                <w:color w:val="000000" w:themeColor="text1"/>
                <w:spacing w:val="0"/>
                <w:sz w:val="20"/>
                <w:lang w:eastAsia="zh-CN"/>
                <w14:textFill>
                  <w14:solidFill>
                    <w14:schemeClr w14:val="tx1"/>
                  </w14:solidFill>
                </w14:textFill>
              </w:rPr>
              <w:t>。</w:t>
            </w:r>
          </w:p>
          <w:p w14:paraId="534A1CC1">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3.惠农涉农资金全部做到减负办备案。</w:t>
            </w:r>
          </w:p>
        </w:tc>
        <w:tc>
          <w:tcPr>
            <w:tcW w:w="3985" w:type="dxa"/>
            <w:gridSpan w:val="4"/>
            <w:vAlign w:val="center"/>
          </w:tcPr>
          <w:p w14:paraId="17FF24FF">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预期目标均完成。同时，通过完善财务审计制度，进一步规范审计流程，严格社区（村）财务管理工作，对查出的问题、整改不力的单位及时移交区纪委监委处理，时刻敲响社区（村）财务管理工作的警钟。</w:t>
            </w:r>
          </w:p>
        </w:tc>
      </w:tr>
      <w:tr w14:paraId="043E9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14:paraId="535E5058">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vAlign w:val="center"/>
          </w:tcPr>
          <w:p w14:paraId="34441D7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vAlign w:val="center"/>
          </w:tcPr>
          <w:p w14:paraId="6EB1B71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15" w:type="dxa"/>
            <w:vAlign w:val="center"/>
          </w:tcPr>
          <w:p w14:paraId="7D2780B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45" w:type="dxa"/>
            <w:vAlign w:val="center"/>
          </w:tcPr>
          <w:p w14:paraId="0616741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691BA43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vAlign w:val="center"/>
          </w:tcPr>
          <w:p w14:paraId="5104F22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7EB41A6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vAlign w:val="center"/>
          </w:tcPr>
          <w:p w14:paraId="34B1786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vAlign w:val="center"/>
          </w:tcPr>
          <w:p w14:paraId="24550B4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vAlign w:val="center"/>
          </w:tcPr>
          <w:p w14:paraId="7F973C5A">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26F06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75" w:type="dxa"/>
            <w:vMerge w:val="continue"/>
            <w:tcBorders>
              <w:top w:val="nil"/>
              <w:bottom w:val="nil"/>
            </w:tcBorders>
            <w:textDirection w:val="tbRlV"/>
            <w:vAlign w:val="center"/>
          </w:tcPr>
          <w:p w14:paraId="7926210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vAlign w:val="center"/>
          </w:tcPr>
          <w:p w14:paraId="761C26A3">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6EF27114">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0ACF80C0">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21BC51CE">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308A0B82">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0E2C74C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tcBorders>
              <w:bottom w:val="nil"/>
            </w:tcBorders>
            <w:vAlign w:val="center"/>
          </w:tcPr>
          <w:p w14:paraId="48AC6E48">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15" w:type="dxa"/>
            <w:vAlign w:val="center"/>
          </w:tcPr>
          <w:p w14:paraId="0A9A1BE9">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eastAsia="zh-CN"/>
                <w14:textFill>
                  <w14:solidFill>
                    <w14:schemeClr w14:val="tx1"/>
                  </w14:solidFill>
                </w14:textFill>
              </w:rPr>
              <w:t>完成</w:t>
            </w:r>
            <w:r>
              <w:rPr>
                <w:rFonts w:hint="eastAsia" w:ascii="宋体" w:hAnsi="宋体" w:eastAsia="宋体" w:cs="宋体"/>
                <w:color w:val="000000" w:themeColor="text1"/>
                <w:spacing w:val="0"/>
                <w:sz w:val="21"/>
                <w:szCs w:val="21"/>
                <w:lang w:val="en-US" w:eastAsia="zh-CN"/>
                <w14:textFill>
                  <w14:solidFill>
                    <w14:schemeClr w14:val="tx1"/>
                  </w14:solidFill>
                </w14:textFill>
              </w:rPr>
              <w:t>30</w:t>
            </w:r>
            <w:r>
              <w:rPr>
                <w:rFonts w:hint="eastAsia" w:ascii="Arial"/>
                <w:color w:val="000000" w:themeColor="text1"/>
                <w:sz w:val="20"/>
                <w:lang w:val="en-US" w:eastAsia="zh-CN"/>
                <w14:textFill>
                  <w14:solidFill>
                    <w14:schemeClr w14:val="tx1"/>
                  </w14:solidFill>
                </w14:textFill>
              </w:rPr>
              <w:t>个社区（村）财务审计</w:t>
            </w:r>
          </w:p>
        </w:tc>
        <w:tc>
          <w:tcPr>
            <w:tcW w:w="1145" w:type="dxa"/>
            <w:vAlign w:val="center"/>
          </w:tcPr>
          <w:p w14:paraId="21768F6E">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30个</w:t>
            </w:r>
          </w:p>
        </w:tc>
        <w:tc>
          <w:tcPr>
            <w:tcW w:w="1140" w:type="dxa"/>
            <w:vAlign w:val="center"/>
          </w:tcPr>
          <w:p w14:paraId="676B2461">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30个</w:t>
            </w:r>
          </w:p>
        </w:tc>
        <w:tc>
          <w:tcPr>
            <w:tcW w:w="685" w:type="dxa"/>
            <w:vAlign w:val="center"/>
          </w:tcPr>
          <w:p w14:paraId="14F88328">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795" w:type="dxa"/>
            <w:vAlign w:val="center"/>
          </w:tcPr>
          <w:p w14:paraId="6030BB23">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1365" w:type="dxa"/>
            <w:vAlign w:val="center"/>
          </w:tcPr>
          <w:p w14:paraId="78A7FF45">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53FA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08F4AB7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vAlign w:val="center"/>
          </w:tcPr>
          <w:p w14:paraId="01D792C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vAlign w:val="center"/>
          </w:tcPr>
          <w:p w14:paraId="7A66091C">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15" w:type="dxa"/>
            <w:vAlign w:val="center"/>
          </w:tcPr>
          <w:p w14:paraId="0261781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1"/>
                <w:lang w:eastAsia="zh-CN"/>
                <w14:textFill>
                  <w14:solidFill>
                    <w14:schemeClr w14:val="tx1"/>
                  </w14:solidFill>
                </w14:textFill>
              </w:rPr>
              <w:t>创建合作社、家庭农场达标</w:t>
            </w:r>
          </w:p>
        </w:tc>
        <w:tc>
          <w:tcPr>
            <w:tcW w:w="1145" w:type="dxa"/>
            <w:vAlign w:val="center"/>
          </w:tcPr>
          <w:p w14:paraId="55BA953E">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140" w:type="dxa"/>
            <w:vAlign w:val="center"/>
          </w:tcPr>
          <w:p w14:paraId="2454DD21">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685" w:type="dxa"/>
            <w:vAlign w:val="center"/>
          </w:tcPr>
          <w:p w14:paraId="36CBF70C">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795" w:type="dxa"/>
            <w:vAlign w:val="center"/>
          </w:tcPr>
          <w:p w14:paraId="11AD723F">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1365" w:type="dxa"/>
            <w:vAlign w:val="center"/>
          </w:tcPr>
          <w:p w14:paraId="12936AC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EBE7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45C6C6D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vAlign w:val="center"/>
          </w:tcPr>
          <w:p w14:paraId="53AFC41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vAlign w:val="center"/>
          </w:tcPr>
          <w:p w14:paraId="70662DD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pacing w:val="0"/>
                <w:sz w:val="21"/>
                <w:szCs w:val="21"/>
                <w14:textFill>
                  <w14:solidFill>
                    <w14:schemeClr w14:val="tx1"/>
                  </w14:solidFill>
                </w14:textFill>
              </w:rPr>
            </w:pPr>
          </w:p>
        </w:tc>
        <w:tc>
          <w:tcPr>
            <w:tcW w:w="1215" w:type="dxa"/>
            <w:vAlign w:val="center"/>
          </w:tcPr>
          <w:p w14:paraId="794EDC9C">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eastAsia="zh-CN"/>
                <w14:textFill>
                  <w14:solidFill>
                    <w14:schemeClr w14:val="tx1"/>
                  </w14:solidFill>
                </w14:textFill>
              </w:rPr>
              <w:t>互联网</w:t>
            </w:r>
            <w:r>
              <w:rPr>
                <w:rFonts w:hint="eastAsia" w:ascii="Arial"/>
                <w:color w:val="000000" w:themeColor="text1"/>
                <w:sz w:val="20"/>
                <w:lang w:val="en-US" w:eastAsia="zh-CN"/>
                <w14:textFill>
                  <w14:solidFill>
                    <w14:schemeClr w14:val="tx1"/>
                  </w14:solidFill>
                </w14:textFill>
              </w:rPr>
              <w:t>+监督监管到位</w:t>
            </w:r>
          </w:p>
        </w:tc>
        <w:tc>
          <w:tcPr>
            <w:tcW w:w="1145" w:type="dxa"/>
            <w:vAlign w:val="center"/>
          </w:tcPr>
          <w:p w14:paraId="0C6D8EA8">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140" w:type="dxa"/>
            <w:vAlign w:val="center"/>
          </w:tcPr>
          <w:p w14:paraId="1C469FF9">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685" w:type="dxa"/>
            <w:vAlign w:val="center"/>
          </w:tcPr>
          <w:p w14:paraId="4E13F7F0">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795" w:type="dxa"/>
            <w:vAlign w:val="center"/>
          </w:tcPr>
          <w:p w14:paraId="4F15C7D7">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1365" w:type="dxa"/>
            <w:vAlign w:val="center"/>
          </w:tcPr>
          <w:p w14:paraId="1320F3B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28A1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14:paraId="2C9E90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vAlign w:val="center"/>
          </w:tcPr>
          <w:p w14:paraId="0192F80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vAlign w:val="center"/>
          </w:tcPr>
          <w:p w14:paraId="31D62CF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pacing w:val="0"/>
                <w:sz w:val="21"/>
                <w:szCs w:val="21"/>
                <w14:textFill>
                  <w14:solidFill>
                    <w14:schemeClr w14:val="tx1"/>
                  </w14:solidFill>
                </w14:textFill>
              </w:rPr>
            </w:pPr>
          </w:p>
        </w:tc>
        <w:tc>
          <w:tcPr>
            <w:tcW w:w="1215" w:type="dxa"/>
            <w:vAlign w:val="center"/>
          </w:tcPr>
          <w:p w14:paraId="43D1FC0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15"/>
                <w:szCs w:val="20"/>
                <w:lang w:eastAsia="zh-CN"/>
                <w14:textFill>
                  <w14:solidFill>
                    <w14:schemeClr w14:val="tx1"/>
                  </w14:solidFill>
                </w14:textFill>
              </w:rPr>
              <w:t>依法严控新增宅基地违法建设，基本实现违建零增长</w:t>
            </w:r>
          </w:p>
        </w:tc>
        <w:tc>
          <w:tcPr>
            <w:tcW w:w="1145" w:type="dxa"/>
            <w:vAlign w:val="center"/>
          </w:tcPr>
          <w:p w14:paraId="53257615">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140" w:type="dxa"/>
            <w:vAlign w:val="center"/>
          </w:tcPr>
          <w:p w14:paraId="1F13EE8D">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685" w:type="dxa"/>
            <w:vAlign w:val="center"/>
          </w:tcPr>
          <w:p w14:paraId="26ADA616">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795" w:type="dxa"/>
            <w:vAlign w:val="center"/>
          </w:tcPr>
          <w:p w14:paraId="084CFEAD">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1365" w:type="dxa"/>
            <w:vAlign w:val="center"/>
          </w:tcPr>
          <w:p w14:paraId="60B5851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50BD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14:paraId="6F26C07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vAlign w:val="center"/>
          </w:tcPr>
          <w:p w14:paraId="20DDEB0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14:paraId="324CFBEB">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15" w:type="dxa"/>
            <w:vAlign w:val="center"/>
          </w:tcPr>
          <w:p w14:paraId="212F0EEC">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完成时间</w:t>
            </w:r>
          </w:p>
        </w:tc>
        <w:tc>
          <w:tcPr>
            <w:tcW w:w="1145" w:type="dxa"/>
            <w:vAlign w:val="center"/>
          </w:tcPr>
          <w:p w14:paraId="78A8EDED">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2022年度</w:t>
            </w:r>
          </w:p>
        </w:tc>
        <w:tc>
          <w:tcPr>
            <w:tcW w:w="1140" w:type="dxa"/>
            <w:vAlign w:val="center"/>
          </w:tcPr>
          <w:p w14:paraId="25C89A71">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2022年度</w:t>
            </w:r>
          </w:p>
        </w:tc>
        <w:tc>
          <w:tcPr>
            <w:tcW w:w="685" w:type="dxa"/>
            <w:vAlign w:val="center"/>
          </w:tcPr>
          <w:p w14:paraId="460077EA">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795" w:type="dxa"/>
            <w:vAlign w:val="center"/>
          </w:tcPr>
          <w:p w14:paraId="3F111035">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1365" w:type="dxa"/>
            <w:vAlign w:val="center"/>
          </w:tcPr>
          <w:p w14:paraId="4648E96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52F3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14:paraId="52EFC24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vAlign w:val="center"/>
          </w:tcPr>
          <w:p w14:paraId="25DD8D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14:paraId="77542DA4">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15" w:type="dxa"/>
            <w:vAlign w:val="center"/>
          </w:tcPr>
          <w:p w14:paraId="623FCC82">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eastAsia="zh-CN"/>
                <w14:textFill>
                  <w14:solidFill>
                    <w14:schemeClr w14:val="tx1"/>
                  </w14:solidFill>
                </w14:textFill>
              </w:rPr>
              <w:t>各项目按上级如实完成</w:t>
            </w:r>
          </w:p>
        </w:tc>
        <w:tc>
          <w:tcPr>
            <w:tcW w:w="1145" w:type="dxa"/>
            <w:vAlign w:val="center"/>
          </w:tcPr>
          <w:p w14:paraId="1E2C600C">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32.18万元</w:t>
            </w:r>
          </w:p>
        </w:tc>
        <w:tc>
          <w:tcPr>
            <w:tcW w:w="1140" w:type="dxa"/>
            <w:vAlign w:val="center"/>
          </w:tcPr>
          <w:p w14:paraId="7054F99D">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32.18万元</w:t>
            </w:r>
          </w:p>
        </w:tc>
        <w:tc>
          <w:tcPr>
            <w:tcW w:w="685" w:type="dxa"/>
            <w:vAlign w:val="center"/>
          </w:tcPr>
          <w:p w14:paraId="67838455">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795" w:type="dxa"/>
            <w:vAlign w:val="center"/>
          </w:tcPr>
          <w:p w14:paraId="5395D0B6">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1365" w:type="dxa"/>
            <w:vAlign w:val="center"/>
          </w:tcPr>
          <w:p w14:paraId="5605D0A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23C3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14:paraId="250C56B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vAlign w:val="center"/>
          </w:tcPr>
          <w:p w14:paraId="1F70332C">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119D8AA9">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27809E1F">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37C13503">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7AE4A4D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vAlign w:val="center"/>
          </w:tcPr>
          <w:p w14:paraId="6E9A30D4">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14:paraId="23C4EE06">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15" w:type="dxa"/>
            <w:vAlign w:val="center"/>
          </w:tcPr>
          <w:p w14:paraId="3C5B3F9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eastAsia="zh-CN"/>
                <w14:textFill>
                  <w14:solidFill>
                    <w14:schemeClr w14:val="tx1"/>
                  </w14:solidFill>
                </w14:textFill>
              </w:rPr>
              <w:t>确保社区（村）财经安全</w:t>
            </w:r>
          </w:p>
        </w:tc>
        <w:tc>
          <w:tcPr>
            <w:tcW w:w="1145" w:type="dxa"/>
            <w:vAlign w:val="center"/>
          </w:tcPr>
          <w:p w14:paraId="7DEB3E49">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140" w:type="dxa"/>
            <w:vAlign w:val="center"/>
          </w:tcPr>
          <w:p w14:paraId="0E8B04E5">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685" w:type="dxa"/>
            <w:vAlign w:val="center"/>
          </w:tcPr>
          <w:p w14:paraId="61F78849">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795" w:type="dxa"/>
            <w:vAlign w:val="center"/>
          </w:tcPr>
          <w:p w14:paraId="0D93A849">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1365" w:type="dxa"/>
            <w:vAlign w:val="center"/>
          </w:tcPr>
          <w:p w14:paraId="0093741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BFE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5BFF79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vAlign w:val="center"/>
          </w:tcPr>
          <w:p w14:paraId="0B15953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14:paraId="32A3580E">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14:paraId="189D6683">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15" w:type="dxa"/>
            <w:vAlign w:val="center"/>
          </w:tcPr>
          <w:p w14:paraId="18F0B1A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eastAsia="zh-CN"/>
                <w14:textFill>
                  <w14:solidFill>
                    <w14:schemeClr w14:val="tx1"/>
                  </w14:solidFill>
                </w14:textFill>
              </w:rPr>
              <w:t>发展新型农业经营主体</w:t>
            </w:r>
          </w:p>
        </w:tc>
        <w:tc>
          <w:tcPr>
            <w:tcW w:w="1145" w:type="dxa"/>
            <w:vAlign w:val="center"/>
          </w:tcPr>
          <w:p w14:paraId="01D62646">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140" w:type="dxa"/>
            <w:vAlign w:val="center"/>
          </w:tcPr>
          <w:p w14:paraId="787BF1EB">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685" w:type="dxa"/>
            <w:vAlign w:val="center"/>
          </w:tcPr>
          <w:p w14:paraId="53F614B2">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795" w:type="dxa"/>
            <w:vAlign w:val="center"/>
          </w:tcPr>
          <w:p w14:paraId="3885FC6D">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1365" w:type="dxa"/>
            <w:vAlign w:val="center"/>
          </w:tcPr>
          <w:p w14:paraId="69278EF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2163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75" w:type="dxa"/>
            <w:vMerge w:val="continue"/>
            <w:tcBorders>
              <w:top w:val="nil"/>
              <w:bottom w:val="nil"/>
            </w:tcBorders>
            <w:textDirection w:val="tbRlV"/>
            <w:vAlign w:val="center"/>
          </w:tcPr>
          <w:p w14:paraId="37BD19A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vAlign w:val="center"/>
          </w:tcPr>
          <w:p w14:paraId="347DDD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14:paraId="296BE1A9">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7FE5EE94">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15" w:type="dxa"/>
            <w:vAlign w:val="center"/>
          </w:tcPr>
          <w:p w14:paraId="4F47F55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不适用</w:t>
            </w:r>
          </w:p>
        </w:tc>
        <w:tc>
          <w:tcPr>
            <w:tcW w:w="1145" w:type="dxa"/>
            <w:vAlign w:val="center"/>
          </w:tcPr>
          <w:p w14:paraId="4E0FE8E9">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不适用</w:t>
            </w:r>
          </w:p>
        </w:tc>
        <w:tc>
          <w:tcPr>
            <w:tcW w:w="1140" w:type="dxa"/>
            <w:vAlign w:val="center"/>
          </w:tcPr>
          <w:p w14:paraId="1779D98E">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不适用</w:t>
            </w:r>
          </w:p>
        </w:tc>
        <w:tc>
          <w:tcPr>
            <w:tcW w:w="685" w:type="dxa"/>
            <w:vAlign w:val="center"/>
          </w:tcPr>
          <w:p w14:paraId="14E34A04">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p>
        </w:tc>
        <w:tc>
          <w:tcPr>
            <w:tcW w:w="795" w:type="dxa"/>
            <w:vAlign w:val="center"/>
          </w:tcPr>
          <w:p w14:paraId="53928535">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p>
        </w:tc>
        <w:tc>
          <w:tcPr>
            <w:tcW w:w="1365" w:type="dxa"/>
            <w:vAlign w:val="center"/>
          </w:tcPr>
          <w:p w14:paraId="546FBC2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F00B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075" w:type="dxa"/>
            <w:vMerge w:val="continue"/>
            <w:tcBorders>
              <w:top w:val="nil"/>
              <w:bottom w:val="nil"/>
            </w:tcBorders>
            <w:textDirection w:val="tbRlV"/>
            <w:vAlign w:val="center"/>
          </w:tcPr>
          <w:p w14:paraId="100C6D7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vAlign w:val="center"/>
          </w:tcPr>
          <w:p w14:paraId="27BE3C3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14:paraId="60FD2639">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14:paraId="445CE955">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15" w:type="dxa"/>
            <w:vAlign w:val="center"/>
          </w:tcPr>
          <w:p w14:paraId="75DE270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1"/>
                <w:lang w:eastAsia="zh-CN"/>
                <w14:textFill>
                  <w14:solidFill>
                    <w14:schemeClr w14:val="tx1"/>
                  </w14:solidFill>
                </w14:textFill>
              </w:rPr>
              <w:t>社区（村）“三资”管理常态化监管</w:t>
            </w:r>
          </w:p>
        </w:tc>
        <w:tc>
          <w:tcPr>
            <w:tcW w:w="1145" w:type="dxa"/>
            <w:vAlign w:val="center"/>
          </w:tcPr>
          <w:p w14:paraId="030EF8B0">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140" w:type="dxa"/>
            <w:vAlign w:val="center"/>
          </w:tcPr>
          <w:p w14:paraId="2DED359C">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685" w:type="dxa"/>
            <w:vAlign w:val="center"/>
          </w:tcPr>
          <w:p w14:paraId="153FFC15">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795" w:type="dxa"/>
            <w:vAlign w:val="center"/>
          </w:tcPr>
          <w:p w14:paraId="4AA634B1">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1365" w:type="dxa"/>
            <w:vAlign w:val="center"/>
          </w:tcPr>
          <w:p w14:paraId="7AED475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90B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bottom w:val="nil"/>
            </w:tcBorders>
            <w:textDirection w:val="tbRlV"/>
            <w:vAlign w:val="center"/>
          </w:tcPr>
          <w:p w14:paraId="7EB00F8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vAlign w:val="center"/>
          </w:tcPr>
          <w:p w14:paraId="586E440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64B7B3CD">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207D290A">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vAlign w:val="center"/>
          </w:tcPr>
          <w:p w14:paraId="64FCD483">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14C171E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3662CF60">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15" w:type="dxa"/>
            <w:vAlign w:val="center"/>
          </w:tcPr>
          <w:p w14:paraId="59C97D8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1"/>
                <w:lang w:eastAsia="zh-CN"/>
                <w14:textFill>
                  <w14:solidFill>
                    <w14:schemeClr w14:val="tx1"/>
                  </w14:solidFill>
                </w14:textFill>
              </w:rPr>
              <w:t>社会公众满意度</w:t>
            </w:r>
          </w:p>
        </w:tc>
        <w:tc>
          <w:tcPr>
            <w:tcW w:w="1145" w:type="dxa"/>
            <w:vAlign w:val="center"/>
          </w:tcPr>
          <w:p w14:paraId="674D529F">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≥95%</w:t>
            </w:r>
          </w:p>
        </w:tc>
        <w:tc>
          <w:tcPr>
            <w:tcW w:w="1140" w:type="dxa"/>
            <w:vAlign w:val="center"/>
          </w:tcPr>
          <w:p w14:paraId="43C4C9AC">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95%</w:t>
            </w:r>
          </w:p>
        </w:tc>
        <w:tc>
          <w:tcPr>
            <w:tcW w:w="685" w:type="dxa"/>
            <w:vAlign w:val="center"/>
          </w:tcPr>
          <w:p w14:paraId="31A72EC1">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795" w:type="dxa"/>
            <w:vAlign w:val="center"/>
          </w:tcPr>
          <w:p w14:paraId="1A769D6C">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9.8</w:t>
            </w:r>
          </w:p>
        </w:tc>
        <w:tc>
          <w:tcPr>
            <w:tcW w:w="1365" w:type="dxa"/>
            <w:vAlign w:val="center"/>
          </w:tcPr>
          <w:p w14:paraId="01B7A89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2A7E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14:paraId="34C3E1A7">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vAlign w:val="center"/>
          </w:tcPr>
          <w:p w14:paraId="1CDD885F">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vAlign w:val="center"/>
          </w:tcPr>
          <w:p w14:paraId="29F5E00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99.8</w:t>
            </w:r>
          </w:p>
        </w:tc>
        <w:tc>
          <w:tcPr>
            <w:tcW w:w="1365" w:type="dxa"/>
            <w:vAlign w:val="center"/>
          </w:tcPr>
          <w:p w14:paraId="1804E80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3FA017EB">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000000" w:themeColor="text1"/>
          <w:spacing w:val="-26"/>
          <w:sz w:val="23"/>
          <w:szCs w:val="23"/>
          <w14:textFill>
            <w14:solidFill>
              <w14:schemeClr w14:val="tx1"/>
            </w14:solidFill>
          </w14:textFill>
        </w:r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p>
    <w:p w14:paraId="4CC95A6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color w:val="000000" w:themeColor="text1"/>
          <w:spacing w:val="-26"/>
          <w:sz w:val="23"/>
          <w:szCs w:val="23"/>
          <w:lang w:val="en-US" w:eastAsia="zh-CN"/>
          <w14:textFill>
            <w14:solidFill>
              <w14:schemeClr w14:val="tx1"/>
            </w14:solidFill>
          </w14:textFill>
        </w:rPr>
        <w:sectPr>
          <w:pgSz w:w="11906" w:h="16838"/>
          <w:pgMar w:top="850" w:right="1417" w:bottom="737" w:left="1417" w:header="851" w:footer="992" w:gutter="0"/>
          <w:pgNumType w:fmt="decimal"/>
          <w:cols w:space="0" w:num="1"/>
          <w:rtlGutter w:val="0"/>
          <w:docGrid w:type="lines" w:linePitch="312" w:charSpace="0"/>
        </w:sectPr>
      </w:pPr>
    </w:p>
    <w:p w14:paraId="79939224">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13"/>
          <w:szCs w:val="13"/>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25D3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ACEC7">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CACEC7">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362729"/>
    <w:rsid w:val="0347190C"/>
    <w:rsid w:val="034760CE"/>
    <w:rsid w:val="03487959"/>
    <w:rsid w:val="03505BE1"/>
    <w:rsid w:val="036D41A2"/>
    <w:rsid w:val="037F229C"/>
    <w:rsid w:val="03911277"/>
    <w:rsid w:val="039A540B"/>
    <w:rsid w:val="03BD010E"/>
    <w:rsid w:val="03E2685C"/>
    <w:rsid w:val="03E66326"/>
    <w:rsid w:val="03F4702C"/>
    <w:rsid w:val="03FF6E0F"/>
    <w:rsid w:val="0404259A"/>
    <w:rsid w:val="04051601"/>
    <w:rsid w:val="04150B3B"/>
    <w:rsid w:val="041D7587"/>
    <w:rsid w:val="04327F62"/>
    <w:rsid w:val="04344800"/>
    <w:rsid w:val="045A6231"/>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B190E"/>
    <w:rsid w:val="0B6E529C"/>
    <w:rsid w:val="0B701D27"/>
    <w:rsid w:val="0B7245CE"/>
    <w:rsid w:val="0B943886"/>
    <w:rsid w:val="0B9C3CD1"/>
    <w:rsid w:val="0BB324D8"/>
    <w:rsid w:val="0BB672C7"/>
    <w:rsid w:val="0BBA3E4E"/>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5D55FA"/>
    <w:rsid w:val="0C6B7DF9"/>
    <w:rsid w:val="0C6E2A56"/>
    <w:rsid w:val="0C7A708D"/>
    <w:rsid w:val="0CCA7495"/>
    <w:rsid w:val="0CD16BA2"/>
    <w:rsid w:val="0CD745A0"/>
    <w:rsid w:val="0CDE4E30"/>
    <w:rsid w:val="0D012A51"/>
    <w:rsid w:val="0D094F84"/>
    <w:rsid w:val="0D261CBC"/>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A507D0"/>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7D4C12"/>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7E3AD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1030E"/>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80C7C"/>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438B"/>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B16EEE"/>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6E920E5"/>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D82C28"/>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AA068E"/>
    <w:rsid w:val="40B16CC2"/>
    <w:rsid w:val="40B81BAD"/>
    <w:rsid w:val="40BB2365"/>
    <w:rsid w:val="40D23962"/>
    <w:rsid w:val="40D61BC8"/>
    <w:rsid w:val="40DC4F1D"/>
    <w:rsid w:val="40DF2097"/>
    <w:rsid w:val="40E05DED"/>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9A410B"/>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A47A0A"/>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C06849"/>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A42863"/>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176140"/>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0F3307"/>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7FE060D"/>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70A37"/>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394E62"/>
    <w:rsid w:val="7E4B691E"/>
    <w:rsid w:val="7E616C7B"/>
    <w:rsid w:val="7E733A70"/>
    <w:rsid w:val="7E797A95"/>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2786</Words>
  <Characters>3202</Characters>
  <Lines>0</Lines>
  <Paragraphs>0</Paragraphs>
  <TotalTime>3</TotalTime>
  <ScaleCrop>false</ScaleCrop>
  <LinksUpToDate>false</LinksUpToDate>
  <CharactersWithSpaces>3351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清晨的太阳</cp:lastModifiedBy>
  <cp:lastPrinted>2023-06-12T06:19:00Z</cp:lastPrinted>
  <dcterms:modified xsi:type="dcterms:W3CDTF">2024-07-23T01:47:03Z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70579C66CDF04CCC9A715C34CF4C9446_13</vt:lpwstr>
  </property>
</Properties>
</file>