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4637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1  </w:t>
      </w:r>
    </w:p>
    <w:p w14:paraId="6B5729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80" w:firstLineChars="200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36"/>
          <w:szCs w:val="36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36"/>
          <w:szCs w:val="36"/>
          <w14:textFill>
            <w14:solidFill>
              <w14:schemeClr w14:val="tx1"/>
            </w14:solidFill>
          </w14:textFill>
        </w:rPr>
        <w:t>整体支出绩效评价基础数据表</w:t>
      </w:r>
    </w:p>
    <w:p w14:paraId="2446DCD3"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9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3A4352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5826F8E0"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79A9BF59">
            <w:pPr>
              <w:spacing w:before="103" w:line="219" w:lineRule="auto"/>
              <w:ind w:left="708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429001- 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岳阳市市容环境卫生后勤服务中心</w:t>
            </w:r>
          </w:p>
        </w:tc>
      </w:tr>
      <w:tr w14:paraId="501E51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34F64B69"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4359103"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B413B5D"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B0DCCCA"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 w14:paraId="64C35A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686788BF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5481B5F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4EAAC83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73C260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</w:tr>
      <w:tr w14:paraId="733519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850" w:type="dxa"/>
            <w:noWrap w:val="0"/>
            <w:vAlign w:val="top"/>
          </w:tcPr>
          <w:p w14:paraId="63300286"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543D3B0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F52DE27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AEF7C20"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 w14:paraId="0424F4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48341F4"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96139D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111B515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2D531C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79008E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6180BEA3"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C1E4822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3B24798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DF78AE2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34A6B0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6A55DAA5"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C363D60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2150DE32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8E2CAF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1B5C28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4" w:hRule="atLeast"/>
        </w:trPr>
        <w:tc>
          <w:tcPr>
            <w:tcW w:w="3850" w:type="dxa"/>
            <w:noWrap w:val="0"/>
            <w:vAlign w:val="top"/>
          </w:tcPr>
          <w:p w14:paraId="4D458625"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C1DF850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5BBDD06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B3569B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200241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34823E01"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13F9E6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454D166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B3C638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7C8191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7EE6C29B"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F2EFD97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2AA4059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47F4BD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01A5AC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2026D650"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87AD8D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10B1B03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800B90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45.49</w:t>
            </w:r>
          </w:p>
        </w:tc>
      </w:tr>
      <w:tr w14:paraId="2E2043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32553302"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FC4288F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2A72871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03ABDB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51542B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59F57D9C"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32B9C1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120F201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3024D1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4A0DF1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426F5832">
            <w:pPr>
              <w:ind w:firstLine="480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3、禁毒经费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48D9D6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5DA6FBB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3ACDBD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0.13</w:t>
            </w:r>
          </w:p>
        </w:tc>
      </w:tr>
      <w:tr w14:paraId="6F05EC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850" w:type="dxa"/>
            <w:noWrap w:val="0"/>
            <w:vAlign w:val="top"/>
          </w:tcPr>
          <w:p w14:paraId="7FD5736E"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4、环卫清扫经费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7E82B3C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4D07032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506392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21.00</w:t>
            </w:r>
          </w:p>
        </w:tc>
      </w:tr>
      <w:tr w14:paraId="0E7D3E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6EE9DE69">
            <w:pPr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5、城市综合管理专项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A3F782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3A367AE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8EF0C8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24.36</w:t>
            </w:r>
          </w:p>
        </w:tc>
      </w:tr>
      <w:tr w14:paraId="4A798A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1F596A0F"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6、区级专项资金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A4A25D7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4C19D24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A3D4AA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309718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5AE99817">
            <w:pPr>
              <w:spacing w:before="85" w:line="220" w:lineRule="auto"/>
              <w:ind w:firstLine="492" w:firstLineChars="200"/>
              <w:jc w:val="left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D1A19D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09343F8E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82FB33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5BEF92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15000BD3"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975460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00FCD3D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19.80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65C34F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67.51</w:t>
            </w:r>
          </w:p>
        </w:tc>
      </w:tr>
      <w:tr w14:paraId="4E2929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74EEA6FE"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9B5744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62AE2342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5.0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F95C45C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4.95</w:t>
            </w:r>
          </w:p>
        </w:tc>
      </w:tr>
      <w:tr w14:paraId="21CB88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850" w:type="dxa"/>
            <w:noWrap w:val="0"/>
            <w:vAlign w:val="top"/>
          </w:tcPr>
          <w:p w14:paraId="2E2CDAB4"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BE85AB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09783E43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C0453C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9.28</w:t>
            </w:r>
          </w:p>
        </w:tc>
      </w:tr>
      <w:tr w14:paraId="5B1480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60BE11DE"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1293983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326BE18E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9C6C91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0.24</w:t>
            </w:r>
          </w:p>
        </w:tc>
      </w:tr>
      <w:tr w14:paraId="5A5C5C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3850" w:type="dxa"/>
            <w:noWrap w:val="0"/>
            <w:vAlign w:val="top"/>
          </w:tcPr>
          <w:p w14:paraId="115CBF2E"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6341022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44CA3C22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5CA83F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80.89</w:t>
            </w:r>
          </w:p>
        </w:tc>
      </w:tr>
      <w:tr w14:paraId="317E6C1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7586BE05"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4E99BF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0F3651BE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5076FD5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FB738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0C5CC4EF"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 w14:paraId="50F94F4E"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 w14:paraId="0C352A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 w14:paraId="76B4FE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25DCEA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 w14:paraId="052B50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0B2874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0003B9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 w14:paraId="40A11B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2B884F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52D313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 w14:paraId="3356C8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39CA5F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 w14:paraId="1F819B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 w14:paraId="3C3E21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 w14:paraId="09DE62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400DCD01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 w14:paraId="44A6671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990" w:type="dxa"/>
            <w:noWrap w:val="0"/>
            <w:vAlign w:val="top"/>
          </w:tcPr>
          <w:p w14:paraId="728C76E2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top"/>
          </w:tcPr>
          <w:p w14:paraId="6E66ADC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85" w:type="dxa"/>
            <w:noWrap w:val="0"/>
            <w:vAlign w:val="top"/>
          </w:tcPr>
          <w:p w14:paraId="39338BE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10" w:type="dxa"/>
            <w:noWrap w:val="0"/>
            <w:vAlign w:val="top"/>
          </w:tcPr>
          <w:p w14:paraId="56C1B53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69" w:type="dxa"/>
            <w:noWrap w:val="0"/>
            <w:vAlign w:val="top"/>
          </w:tcPr>
          <w:p w14:paraId="541CF109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</w:tr>
      <w:tr w14:paraId="166D2E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732BC6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7DF52E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eastAsia="微软雅黑" w:asciiTheme="majorEastAsia" w:hAnsiTheme="majorEastAsia" w:cstheme="maj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8"/>
                <w:rFonts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大力压缩一般性公共经费开支</w:t>
            </w:r>
            <w:r>
              <w:rPr>
                <w:rStyle w:val="8"/>
                <w:rFonts w:hint="eastAsia" w:ascii="微软雅黑" w:hAnsi="微软雅黑" w:eastAsia="微软雅黑" w:cs="微软雅黑"/>
                <w:i w:val="0"/>
                <w:iCs w:val="0"/>
                <w:caps w:val="0"/>
                <w:color w:val="000000"/>
                <w:spacing w:val="0"/>
                <w:sz w:val="18"/>
                <w:szCs w:val="18"/>
                <w:lang w:eastAsia="zh-CN"/>
              </w:rPr>
              <w:t>，大力倡导资源节约行为等</w:t>
            </w:r>
          </w:p>
        </w:tc>
      </w:tr>
    </w:tbl>
    <w:p w14:paraId="1329A09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0"/>
          <w:szCs w:val="20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0"/>
          <w:szCs w:val="20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 w14:paraId="58746F1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Theme="majorEastAsia" w:hAnsiTheme="majorEastAsia" w:eastAsiaTheme="majorEastAsia" w:cstheme="majorEastAsia"/>
          <w:color w:val="000000" w:themeColor="text1"/>
          <w:spacing w:val="0"/>
          <w:position w:val="0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0"/>
          <w:szCs w:val="20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0"/>
          <w:szCs w:val="20"/>
          <w:lang w:eastAsia="zh-CN"/>
          <w14:textFill>
            <w14:solidFill>
              <w14:schemeClr w14:val="tx1"/>
            </w14:solidFill>
          </w14:textFill>
        </w:rPr>
        <w:t>徐丹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0"/>
          <w:szCs w:val="20"/>
          <w14:textFill>
            <w14:solidFill>
              <w14:schemeClr w14:val="tx1"/>
            </w14:solidFill>
          </w14:textFill>
        </w:rPr>
        <w:t xml:space="preserve"> 联系电话：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  <w:t>13762015858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1"/>
          <w:szCs w:val="21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0"/>
          <w:szCs w:val="20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  <w:t>2023年6月12日</w:t>
      </w:r>
    </w:p>
    <w:p w14:paraId="607E91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20"/>
          <w:szCs w:val="20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04A92F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</w:p>
    <w:p w14:paraId="7583D4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36"/>
          <w:szCs w:val="36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36"/>
          <w:szCs w:val="36"/>
          <w14:textFill>
            <w14:solidFill>
              <w14:schemeClr w14:val="tx1"/>
            </w14:solidFill>
          </w14:textFill>
        </w:rPr>
        <w:t>整体支出绩效自评表</w:t>
      </w:r>
    </w:p>
    <w:tbl>
      <w:tblPr>
        <w:tblStyle w:val="9"/>
        <w:tblW w:w="10221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818"/>
        <w:gridCol w:w="900"/>
        <w:gridCol w:w="2264"/>
        <w:gridCol w:w="1145"/>
        <w:gridCol w:w="1064"/>
        <w:gridCol w:w="723"/>
        <w:gridCol w:w="736"/>
        <w:gridCol w:w="1487"/>
      </w:tblGrid>
      <w:tr w14:paraId="2552C9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atLeast"/>
        </w:trPr>
        <w:tc>
          <w:tcPr>
            <w:tcW w:w="1084" w:type="dxa"/>
            <w:noWrap w:val="0"/>
            <w:vAlign w:val="top"/>
          </w:tcPr>
          <w:p w14:paraId="7A3113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  <w:p w14:paraId="044ACF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9137" w:type="dxa"/>
            <w:gridSpan w:val="8"/>
            <w:noWrap w:val="0"/>
            <w:vAlign w:val="top"/>
          </w:tcPr>
          <w:p w14:paraId="4EE20B2E">
            <w:pPr>
              <w:tabs>
                <w:tab w:val="left" w:pos="3583"/>
              </w:tabs>
              <w:jc w:val="both"/>
              <w:rPr>
                <w:rFonts w:hint="eastAsia" w:ascii="Arial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 w14:paraId="262F0A67">
            <w:pPr>
              <w:tabs>
                <w:tab w:val="left" w:pos="3583"/>
              </w:tabs>
              <w:jc w:val="center"/>
              <w:rPr>
                <w:rFonts w:hint="eastAsia" w:ascii="Arial" w:eastAsiaTheme="minorEastAsia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429001- </w:t>
            </w:r>
            <w:r>
              <w:rPr>
                <w:rFonts w:hint="eastAsia" w:ascii="Arial"/>
                <w:color w:val="000000" w:themeColor="text1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岳阳市市容环境卫生后勤服务中心</w:t>
            </w:r>
          </w:p>
        </w:tc>
      </w:tr>
      <w:tr w14:paraId="54D5ED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39CC99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933B4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 w14:paraId="323B5C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 w14:paraId="1B179D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1718" w:type="dxa"/>
            <w:gridSpan w:val="2"/>
            <w:noWrap w:val="0"/>
            <w:vAlign w:val="center"/>
          </w:tcPr>
          <w:p w14:paraId="163726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64" w:type="dxa"/>
            <w:noWrap w:val="0"/>
            <w:vAlign w:val="center"/>
          </w:tcPr>
          <w:p w14:paraId="33A5E1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145" w:type="dxa"/>
            <w:noWrap w:val="0"/>
            <w:vAlign w:val="center"/>
          </w:tcPr>
          <w:p w14:paraId="0BA05D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</w:t>
            </w:r>
          </w:p>
          <w:p w14:paraId="7F33CB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算数</w:t>
            </w:r>
          </w:p>
        </w:tc>
        <w:tc>
          <w:tcPr>
            <w:tcW w:w="1064" w:type="dxa"/>
            <w:noWrap w:val="0"/>
            <w:vAlign w:val="center"/>
          </w:tcPr>
          <w:p w14:paraId="2BFE1F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</w:t>
            </w:r>
          </w:p>
          <w:p w14:paraId="1D362C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行数</w:t>
            </w:r>
          </w:p>
        </w:tc>
        <w:tc>
          <w:tcPr>
            <w:tcW w:w="723" w:type="dxa"/>
            <w:noWrap w:val="0"/>
            <w:vAlign w:val="center"/>
          </w:tcPr>
          <w:p w14:paraId="210ED5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36" w:type="dxa"/>
            <w:noWrap w:val="0"/>
            <w:vAlign w:val="center"/>
          </w:tcPr>
          <w:p w14:paraId="0EB52E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487" w:type="dxa"/>
            <w:noWrap w:val="0"/>
            <w:vAlign w:val="center"/>
          </w:tcPr>
          <w:p w14:paraId="72CA19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56CCBB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691D4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18" w:type="dxa"/>
            <w:gridSpan w:val="2"/>
            <w:noWrap w:val="0"/>
            <w:vAlign w:val="center"/>
          </w:tcPr>
          <w:p w14:paraId="427EF7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2264" w:type="dxa"/>
            <w:noWrap w:val="0"/>
            <w:vAlign w:val="center"/>
          </w:tcPr>
          <w:p w14:paraId="5264E5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178.85</w:t>
            </w:r>
          </w:p>
        </w:tc>
        <w:tc>
          <w:tcPr>
            <w:tcW w:w="1145" w:type="dxa"/>
            <w:noWrap w:val="0"/>
            <w:vAlign w:val="center"/>
          </w:tcPr>
          <w:p w14:paraId="7CC640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270.61</w:t>
            </w:r>
          </w:p>
        </w:tc>
        <w:tc>
          <w:tcPr>
            <w:tcW w:w="1064" w:type="dxa"/>
            <w:noWrap w:val="0"/>
            <w:vAlign w:val="center"/>
          </w:tcPr>
          <w:p w14:paraId="3E3FE3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270.61</w:t>
            </w:r>
          </w:p>
        </w:tc>
        <w:tc>
          <w:tcPr>
            <w:tcW w:w="723" w:type="dxa"/>
            <w:noWrap w:val="0"/>
            <w:vAlign w:val="center"/>
          </w:tcPr>
          <w:p w14:paraId="443B24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36" w:type="dxa"/>
            <w:noWrap w:val="0"/>
            <w:vAlign w:val="center"/>
          </w:tcPr>
          <w:p w14:paraId="2E325E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487" w:type="dxa"/>
            <w:noWrap w:val="0"/>
            <w:vAlign w:val="center"/>
          </w:tcPr>
          <w:p w14:paraId="17C99E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</w:tr>
      <w:tr w14:paraId="5028B4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59F11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27" w:type="dxa"/>
            <w:gridSpan w:val="4"/>
            <w:noWrap w:val="0"/>
            <w:vAlign w:val="center"/>
          </w:tcPr>
          <w:p w14:paraId="4F82C7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</w:p>
        </w:tc>
        <w:tc>
          <w:tcPr>
            <w:tcW w:w="4010" w:type="dxa"/>
            <w:gridSpan w:val="4"/>
            <w:noWrap w:val="0"/>
            <w:vAlign w:val="center"/>
          </w:tcPr>
          <w:p w14:paraId="194BC6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</w:p>
        </w:tc>
      </w:tr>
      <w:tr w14:paraId="22F1F4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31E4B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27" w:type="dxa"/>
            <w:gridSpan w:val="4"/>
            <w:noWrap w:val="0"/>
            <w:vAlign w:val="center"/>
          </w:tcPr>
          <w:p w14:paraId="5A6FF3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238.83</w:t>
            </w:r>
          </w:p>
        </w:tc>
        <w:tc>
          <w:tcPr>
            <w:tcW w:w="4010" w:type="dxa"/>
            <w:gridSpan w:val="4"/>
            <w:noWrap w:val="0"/>
            <w:vAlign w:val="center"/>
          </w:tcPr>
          <w:p w14:paraId="5AC859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225.12</w:t>
            </w:r>
          </w:p>
        </w:tc>
      </w:tr>
      <w:tr w14:paraId="0CDCB6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7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AE19A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27" w:type="dxa"/>
            <w:gridSpan w:val="4"/>
            <w:noWrap w:val="0"/>
            <w:vAlign w:val="center"/>
          </w:tcPr>
          <w:p w14:paraId="7CE90D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  <w:bookmarkStart w:id="0" w:name="_GoBack"/>
            <w:bookmarkEnd w:id="0"/>
          </w:p>
        </w:tc>
        <w:tc>
          <w:tcPr>
            <w:tcW w:w="4010" w:type="dxa"/>
            <w:gridSpan w:val="4"/>
            <w:noWrap w:val="0"/>
            <w:vAlign w:val="center"/>
          </w:tcPr>
          <w:p w14:paraId="723734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45.49</w:t>
            </w:r>
          </w:p>
        </w:tc>
      </w:tr>
      <w:tr w14:paraId="7C6D800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0498C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27" w:type="dxa"/>
            <w:gridSpan w:val="4"/>
            <w:noWrap w:val="0"/>
            <w:vAlign w:val="center"/>
          </w:tcPr>
          <w:p w14:paraId="3EC8C8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</w:p>
        </w:tc>
        <w:tc>
          <w:tcPr>
            <w:tcW w:w="4010" w:type="dxa"/>
            <w:gridSpan w:val="4"/>
            <w:noWrap w:val="0"/>
            <w:vAlign w:val="center"/>
          </w:tcPr>
          <w:p w14:paraId="2D32812D">
            <w:pPr>
              <w:keepNext w:val="0"/>
              <w:keepLines w:val="0"/>
              <w:pageBreakBefore w:val="0"/>
              <w:widowControl w:val="0"/>
              <w:tabs>
                <w:tab w:val="left" w:pos="1122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firstLine="840" w:firstLineChars="400"/>
              <w:jc w:val="left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其他资金支出：</w:t>
            </w:r>
          </w:p>
        </w:tc>
      </w:tr>
      <w:tr w14:paraId="5ADC46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3674B2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27" w:type="dxa"/>
            <w:gridSpan w:val="4"/>
            <w:noWrap w:val="0"/>
            <w:vAlign w:val="center"/>
          </w:tcPr>
          <w:p w14:paraId="5F0A78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31.50</w:t>
            </w:r>
          </w:p>
        </w:tc>
        <w:tc>
          <w:tcPr>
            <w:tcW w:w="4010" w:type="dxa"/>
            <w:gridSpan w:val="4"/>
            <w:noWrap w:val="0"/>
            <w:vAlign w:val="center"/>
          </w:tcPr>
          <w:p w14:paraId="19ED39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AA8CE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248A3B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07245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  <w:p w14:paraId="5D3D67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19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5127" w:type="dxa"/>
            <w:gridSpan w:val="4"/>
            <w:noWrap w:val="0"/>
            <w:vAlign w:val="center"/>
          </w:tcPr>
          <w:p w14:paraId="42E8C2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010" w:type="dxa"/>
            <w:gridSpan w:val="4"/>
            <w:noWrap w:val="0"/>
            <w:vAlign w:val="center"/>
          </w:tcPr>
          <w:p w14:paraId="65E873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11AF2F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748FFF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5127" w:type="dxa"/>
            <w:gridSpan w:val="4"/>
            <w:noWrap w:val="0"/>
            <w:vAlign w:val="center"/>
          </w:tcPr>
          <w:p w14:paraId="2826CF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全面负责环卫领域事权接转单位庭院建设与管理，包括治安、庭院卫生、绿化、水电气管理、单位国有资产管理、房屋维修维护、门面招租创收，对接相关单位推动“三供一业”分离和庭院改造工作，完成上级交办的其他工作任务。</w:t>
            </w:r>
          </w:p>
        </w:tc>
        <w:tc>
          <w:tcPr>
            <w:tcW w:w="4010" w:type="dxa"/>
            <w:gridSpan w:val="4"/>
            <w:noWrap w:val="0"/>
            <w:vAlign w:val="center"/>
          </w:tcPr>
          <w:p w14:paraId="18789A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sz w:val="16"/>
                <w:szCs w:val="16"/>
              </w:rPr>
              <w:t>1.以高度责任感</w:t>
            </w:r>
            <w:r>
              <w:rPr>
                <w:rFonts w:hint="eastAsia"/>
                <w:sz w:val="16"/>
                <w:szCs w:val="16"/>
                <w:lang w:eastAsia="zh-CN"/>
              </w:rPr>
              <w:t>完成中环大楼设施、设备维护保障</w:t>
            </w:r>
            <w:r>
              <w:rPr>
                <w:rFonts w:hint="eastAsia"/>
                <w:sz w:val="16"/>
                <w:szCs w:val="16"/>
              </w:rPr>
              <w:t>工作，</w:t>
            </w:r>
            <w:r>
              <w:rPr>
                <w:rFonts w:hint="eastAsia"/>
                <w:sz w:val="16"/>
                <w:szCs w:val="16"/>
                <w:lang w:eastAsia="zh-CN"/>
              </w:rPr>
              <w:t>确保办公场所正常运作，全年投入维修经费</w:t>
            </w:r>
            <w:r>
              <w:rPr>
                <w:rFonts w:hint="eastAsia"/>
                <w:sz w:val="16"/>
                <w:szCs w:val="16"/>
                <w:lang w:val="en-US" w:eastAsia="zh-CN"/>
              </w:rPr>
              <w:t>61万</w:t>
            </w:r>
            <w:r>
              <w:rPr>
                <w:rFonts w:hint="eastAsia"/>
                <w:sz w:val="16"/>
                <w:szCs w:val="16"/>
              </w:rPr>
              <w:t>。2.关注民生，提升服务，</w:t>
            </w:r>
            <w:r>
              <w:rPr>
                <w:rFonts w:hint="eastAsia"/>
                <w:sz w:val="16"/>
                <w:szCs w:val="16"/>
                <w:lang w:eastAsia="zh-CN"/>
              </w:rPr>
              <w:t>全年疏通下水道</w:t>
            </w:r>
            <w:r>
              <w:rPr>
                <w:rFonts w:hint="eastAsia"/>
                <w:sz w:val="16"/>
                <w:szCs w:val="16"/>
                <w:lang w:val="en-US" w:eastAsia="zh-CN"/>
              </w:rPr>
              <w:t>2次</w:t>
            </w:r>
            <w:r>
              <w:rPr>
                <w:rFonts w:hint="eastAsia"/>
                <w:sz w:val="16"/>
                <w:szCs w:val="16"/>
                <w:lang w:eastAsia="zh-CN"/>
              </w:rPr>
              <w:t>、化粪池</w:t>
            </w:r>
            <w:r>
              <w:rPr>
                <w:rFonts w:hint="eastAsia"/>
                <w:sz w:val="16"/>
                <w:szCs w:val="16"/>
                <w:lang w:val="en-US" w:eastAsia="zh-CN"/>
              </w:rPr>
              <w:t>4次，</w:t>
            </w:r>
            <w:r>
              <w:rPr>
                <w:rFonts w:hint="eastAsia"/>
                <w:sz w:val="16"/>
                <w:szCs w:val="16"/>
                <w:lang w:eastAsia="zh-CN"/>
              </w:rPr>
              <w:t>维修监控、车辆门禁系统、电梯、路灯、绿化、消防等设施设备</w:t>
            </w:r>
            <w:r>
              <w:rPr>
                <w:rFonts w:hint="eastAsia"/>
                <w:sz w:val="16"/>
                <w:szCs w:val="16"/>
              </w:rPr>
              <w:t>。</w:t>
            </w:r>
            <w:r>
              <w:rPr>
                <w:rFonts w:hint="eastAsia"/>
                <w:sz w:val="16"/>
                <w:szCs w:val="16"/>
                <w:lang w:val="en-US" w:eastAsia="zh-CN"/>
              </w:rPr>
              <w:t>3.积极盘活闲置国有资产，积极创收，本</w:t>
            </w: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年度非税收入完成121.59万元缴本级财政国库。</w:t>
            </w:r>
          </w:p>
        </w:tc>
      </w:tr>
      <w:tr w14:paraId="171D04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7660C6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  <w:p w14:paraId="6B5AA1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818" w:type="dxa"/>
            <w:noWrap w:val="0"/>
            <w:vAlign w:val="center"/>
          </w:tcPr>
          <w:p w14:paraId="2C26A1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900" w:type="dxa"/>
            <w:noWrap w:val="0"/>
            <w:vAlign w:val="center"/>
          </w:tcPr>
          <w:p w14:paraId="304FBD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2264" w:type="dxa"/>
            <w:noWrap w:val="0"/>
            <w:vAlign w:val="center"/>
          </w:tcPr>
          <w:p w14:paraId="30F0FF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45" w:type="dxa"/>
            <w:noWrap w:val="0"/>
            <w:vAlign w:val="center"/>
          </w:tcPr>
          <w:p w14:paraId="164635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年度指</w:t>
            </w:r>
          </w:p>
          <w:p w14:paraId="3541C1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标值</w:t>
            </w:r>
          </w:p>
        </w:tc>
        <w:tc>
          <w:tcPr>
            <w:tcW w:w="1064" w:type="dxa"/>
            <w:noWrap w:val="0"/>
            <w:vAlign w:val="center"/>
          </w:tcPr>
          <w:p w14:paraId="7BCE55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2ACC58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723" w:type="dxa"/>
            <w:noWrap w:val="0"/>
            <w:vAlign w:val="center"/>
          </w:tcPr>
          <w:p w14:paraId="5A55B4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36" w:type="dxa"/>
            <w:noWrap w:val="0"/>
            <w:vAlign w:val="center"/>
          </w:tcPr>
          <w:p w14:paraId="58698B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487" w:type="dxa"/>
            <w:noWrap w:val="0"/>
            <w:vAlign w:val="center"/>
          </w:tcPr>
          <w:p w14:paraId="3C05A3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 w14:paraId="30EBB6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 w14:paraId="790331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94ACAD5">
            <w:pPr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8" w:type="dxa"/>
            <w:vMerge w:val="restart"/>
            <w:tcBorders>
              <w:bottom w:val="nil"/>
            </w:tcBorders>
            <w:noWrap w:val="0"/>
            <w:vAlign w:val="center"/>
          </w:tcPr>
          <w:p w14:paraId="23EB9A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5BAD99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900" w:type="dxa"/>
            <w:vMerge w:val="restart"/>
            <w:noWrap w:val="0"/>
            <w:vAlign w:val="center"/>
          </w:tcPr>
          <w:p w14:paraId="629653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2264" w:type="dxa"/>
            <w:noWrap w:val="0"/>
            <w:vAlign w:val="center"/>
          </w:tcPr>
          <w:p w14:paraId="4A08AA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文明、卫生工作</w:t>
            </w:r>
          </w:p>
          <w:p w14:paraId="5E2570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定期巡查情况</w:t>
            </w:r>
          </w:p>
        </w:tc>
        <w:tc>
          <w:tcPr>
            <w:tcW w:w="1145" w:type="dxa"/>
            <w:noWrap w:val="0"/>
            <w:vAlign w:val="center"/>
          </w:tcPr>
          <w:p w14:paraId="2908D1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24次</w:t>
            </w:r>
          </w:p>
        </w:tc>
        <w:tc>
          <w:tcPr>
            <w:tcW w:w="1064" w:type="dxa"/>
            <w:noWrap w:val="0"/>
            <w:vAlign w:val="center"/>
          </w:tcPr>
          <w:p w14:paraId="467BEA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24次</w:t>
            </w:r>
          </w:p>
        </w:tc>
        <w:tc>
          <w:tcPr>
            <w:tcW w:w="723" w:type="dxa"/>
            <w:noWrap w:val="0"/>
            <w:vAlign w:val="center"/>
          </w:tcPr>
          <w:p w14:paraId="60F9AB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36" w:type="dxa"/>
            <w:noWrap w:val="0"/>
            <w:vAlign w:val="center"/>
          </w:tcPr>
          <w:p w14:paraId="48347A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87" w:type="dxa"/>
            <w:noWrap w:val="0"/>
            <w:vAlign w:val="center"/>
          </w:tcPr>
          <w:p w14:paraId="4F727C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4907C8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D2B42D2">
            <w:pPr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8" w:type="dxa"/>
            <w:vMerge w:val="continue"/>
            <w:noWrap w:val="0"/>
            <w:vAlign w:val="center"/>
          </w:tcPr>
          <w:p w14:paraId="0CC622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9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0" w:type="dxa"/>
            <w:vMerge w:val="continue"/>
            <w:tcBorders>
              <w:bottom w:val="nil"/>
            </w:tcBorders>
            <w:noWrap w:val="0"/>
            <w:vAlign w:val="center"/>
          </w:tcPr>
          <w:p w14:paraId="2CD340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2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64" w:type="dxa"/>
            <w:noWrap w:val="0"/>
            <w:vAlign w:val="center"/>
          </w:tcPr>
          <w:p w14:paraId="12427C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国有资产、庭院</w:t>
            </w: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管理</w:t>
            </w:r>
          </w:p>
          <w:p w14:paraId="1B7A4D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每月双巡查情况</w:t>
            </w:r>
          </w:p>
        </w:tc>
        <w:tc>
          <w:tcPr>
            <w:tcW w:w="1145" w:type="dxa"/>
            <w:noWrap w:val="0"/>
            <w:vAlign w:val="center"/>
          </w:tcPr>
          <w:p w14:paraId="0AE6BB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24次</w:t>
            </w:r>
          </w:p>
        </w:tc>
        <w:tc>
          <w:tcPr>
            <w:tcW w:w="1064" w:type="dxa"/>
            <w:noWrap w:val="0"/>
            <w:vAlign w:val="center"/>
          </w:tcPr>
          <w:p w14:paraId="4568CA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24次</w:t>
            </w:r>
          </w:p>
        </w:tc>
        <w:tc>
          <w:tcPr>
            <w:tcW w:w="723" w:type="dxa"/>
            <w:noWrap w:val="0"/>
            <w:vAlign w:val="center"/>
          </w:tcPr>
          <w:p w14:paraId="1A97D9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36" w:type="dxa"/>
            <w:noWrap w:val="0"/>
            <w:vAlign w:val="center"/>
          </w:tcPr>
          <w:p w14:paraId="17D5D2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87" w:type="dxa"/>
            <w:noWrap w:val="0"/>
            <w:vAlign w:val="center"/>
          </w:tcPr>
          <w:p w14:paraId="4F3643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6A5947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AA43A7D">
            <w:pPr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8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9AEBE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0" w:type="dxa"/>
            <w:vMerge w:val="restart"/>
            <w:noWrap w:val="0"/>
            <w:vAlign w:val="center"/>
          </w:tcPr>
          <w:p w14:paraId="266DDA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2264" w:type="dxa"/>
            <w:noWrap w:val="0"/>
            <w:vAlign w:val="center"/>
          </w:tcPr>
          <w:p w14:paraId="037D85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日常管理及时到位率</w:t>
            </w:r>
          </w:p>
        </w:tc>
        <w:tc>
          <w:tcPr>
            <w:tcW w:w="1145" w:type="dxa"/>
            <w:noWrap w:val="0"/>
            <w:vAlign w:val="center"/>
          </w:tcPr>
          <w:p w14:paraId="60DCAE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064" w:type="dxa"/>
            <w:noWrap w:val="0"/>
            <w:vAlign w:val="center"/>
          </w:tcPr>
          <w:p w14:paraId="617A90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23" w:type="dxa"/>
            <w:noWrap w:val="0"/>
            <w:vAlign w:val="center"/>
          </w:tcPr>
          <w:p w14:paraId="0ED791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36" w:type="dxa"/>
            <w:noWrap w:val="0"/>
            <w:vAlign w:val="center"/>
          </w:tcPr>
          <w:p w14:paraId="58A9C8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87" w:type="dxa"/>
            <w:noWrap w:val="0"/>
            <w:vAlign w:val="center"/>
          </w:tcPr>
          <w:p w14:paraId="12D9CA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1282A4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B6EA12D">
            <w:pPr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8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A34B4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0" w:type="dxa"/>
            <w:vMerge w:val="continue"/>
            <w:noWrap w:val="0"/>
            <w:vAlign w:val="center"/>
          </w:tcPr>
          <w:p w14:paraId="72BE3A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2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64" w:type="dxa"/>
            <w:noWrap w:val="0"/>
            <w:vAlign w:val="center"/>
          </w:tcPr>
          <w:p w14:paraId="33561C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设施设备维修维护率</w:t>
            </w:r>
          </w:p>
        </w:tc>
        <w:tc>
          <w:tcPr>
            <w:tcW w:w="1145" w:type="dxa"/>
            <w:noWrap w:val="0"/>
            <w:vAlign w:val="center"/>
          </w:tcPr>
          <w:p w14:paraId="04E691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064" w:type="dxa"/>
            <w:noWrap w:val="0"/>
            <w:vAlign w:val="center"/>
          </w:tcPr>
          <w:p w14:paraId="7A0E08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23" w:type="dxa"/>
            <w:noWrap w:val="0"/>
            <w:vAlign w:val="center"/>
          </w:tcPr>
          <w:p w14:paraId="69A9F3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36" w:type="dxa"/>
            <w:noWrap w:val="0"/>
            <w:vAlign w:val="center"/>
          </w:tcPr>
          <w:p w14:paraId="50A729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87" w:type="dxa"/>
            <w:noWrap w:val="0"/>
            <w:vAlign w:val="center"/>
          </w:tcPr>
          <w:p w14:paraId="291854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0A65B4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1BB5BD3">
            <w:pPr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8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468F9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0" w:type="dxa"/>
            <w:vMerge w:val="restart"/>
            <w:noWrap w:val="0"/>
            <w:vAlign w:val="center"/>
          </w:tcPr>
          <w:p w14:paraId="37E31D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2264" w:type="dxa"/>
            <w:noWrap w:val="0"/>
            <w:vAlign w:val="center"/>
          </w:tcPr>
          <w:p w14:paraId="663793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履职工作任务完成情况</w:t>
            </w:r>
          </w:p>
        </w:tc>
        <w:tc>
          <w:tcPr>
            <w:tcW w:w="1145" w:type="dxa"/>
            <w:noWrap w:val="0"/>
            <w:vAlign w:val="center"/>
          </w:tcPr>
          <w:p w14:paraId="21B337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1064" w:type="dxa"/>
            <w:noWrap w:val="0"/>
            <w:vAlign w:val="center"/>
          </w:tcPr>
          <w:p w14:paraId="5774E3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</w:t>
            </w:r>
            <w:r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度</w:t>
            </w:r>
          </w:p>
        </w:tc>
        <w:tc>
          <w:tcPr>
            <w:tcW w:w="723" w:type="dxa"/>
            <w:noWrap w:val="0"/>
            <w:vAlign w:val="center"/>
          </w:tcPr>
          <w:p w14:paraId="3D9554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36" w:type="dxa"/>
            <w:noWrap w:val="0"/>
            <w:vAlign w:val="center"/>
          </w:tcPr>
          <w:p w14:paraId="3A91CB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87" w:type="dxa"/>
            <w:noWrap w:val="0"/>
            <w:vAlign w:val="center"/>
          </w:tcPr>
          <w:p w14:paraId="54CC56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5FBF78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E646A51">
            <w:pPr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8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8EE91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0" w:type="dxa"/>
            <w:vMerge w:val="continue"/>
            <w:tcBorders>
              <w:bottom w:val="nil"/>
            </w:tcBorders>
            <w:noWrap w:val="0"/>
            <w:vAlign w:val="center"/>
          </w:tcPr>
          <w:p w14:paraId="5D8EEF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2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64" w:type="dxa"/>
            <w:noWrap w:val="0"/>
            <w:vAlign w:val="center"/>
          </w:tcPr>
          <w:p w14:paraId="1AF06E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加强机关事务管理能力</w:t>
            </w:r>
          </w:p>
          <w:p w14:paraId="269FEF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按时按质做好基础工作</w:t>
            </w:r>
          </w:p>
        </w:tc>
        <w:tc>
          <w:tcPr>
            <w:tcW w:w="1145" w:type="dxa"/>
            <w:noWrap w:val="0"/>
            <w:vAlign w:val="center"/>
          </w:tcPr>
          <w:p w14:paraId="46624C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1064" w:type="dxa"/>
            <w:noWrap w:val="0"/>
            <w:vAlign w:val="center"/>
          </w:tcPr>
          <w:p w14:paraId="444017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723" w:type="dxa"/>
            <w:noWrap w:val="0"/>
            <w:vAlign w:val="center"/>
          </w:tcPr>
          <w:p w14:paraId="5FDC28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36" w:type="dxa"/>
            <w:noWrap w:val="0"/>
            <w:vAlign w:val="center"/>
          </w:tcPr>
          <w:p w14:paraId="3D9E08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487" w:type="dxa"/>
            <w:noWrap w:val="0"/>
            <w:vAlign w:val="center"/>
          </w:tcPr>
          <w:p w14:paraId="567F4E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3660BC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3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D47D4F9">
            <w:pPr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8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00970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0" w:type="dxa"/>
            <w:tcBorders>
              <w:bottom w:val="nil"/>
            </w:tcBorders>
            <w:noWrap w:val="0"/>
            <w:vAlign w:val="center"/>
          </w:tcPr>
          <w:p w14:paraId="33F0C8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2264" w:type="dxa"/>
            <w:noWrap w:val="0"/>
            <w:vAlign w:val="center"/>
          </w:tcPr>
          <w:p w14:paraId="095413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总成本控制</w:t>
            </w:r>
          </w:p>
        </w:tc>
        <w:tc>
          <w:tcPr>
            <w:tcW w:w="1145" w:type="dxa"/>
            <w:noWrap w:val="0"/>
            <w:vAlign w:val="center"/>
          </w:tcPr>
          <w:p w14:paraId="79A0E8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238.83万元</w:t>
            </w:r>
          </w:p>
        </w:tc>
        <w:tc>
          <w:tcPr>
            <w:tcW w:w="1064" w:type="dxa"/>
            <w:noWrap w:val="0"/>
            <w:vAlign w:val="center"/>
          </w:tcPr>
          <w:p w14:paraId="166179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238.83万元</w:t>
            </w:r>
          </w:p>
        </w:tc>
        <w:tc>
          <w:tcPr>
            <w:tcW w:w="723" w:type="dxa"/>
            <w:noWrap w:val="0"/>
            <w:vAlign w:val="center"/>
          </w:tcPr>
          <w:p w14:paraId="471AD8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736" w:type="dxa"/>
            <w:noWrap w:val="0"/>
            <w:vAlign w:val="center"/>
          </w:tcPr>
          <w:p w14:paraId="435973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</w:t>
            </w:r>
          </w:p>
        </w:tc>
        <w:tc>
          <w:tcPr>
            <w:tcW w:w="1487" w:type="dxa"/>
            <w:noWrap w:val="0"/>
            <w:vAlign w:val="center"/>
          </w:tcPr>
          <w:p w14:paraId="4217A3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6471C6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8C74EEB">
            <w:pPr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8" w:type="dxa"/>
            <w:vMerge w:val="restart"/>
            <w:tcBorders>
              <w:bottom w:val="nil"/>
            </w:tcBorders>
            <w:noWrap w:val="0"/>
            <w:vAlign w:val="center"/>
          </w:tcPr>
          <w:p w14:paraId="4D296A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179BB3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9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ascii="宋体" w:hAnsi="宋体" w:eastAsia="宋体" w:cs="宋体"/>
                <w:color w:val="000000" w:themeColor="text1"/>
                <w:spacing w:val="9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0分)</w:t>
            </w:r>
          </w:p>
        </w:tc>
        <w:tc>
          <w:tcPr>
            <w:tcW w:w="900" w:type="dxa"/>
            <w:tcBorders>
              <w:bottom w:val="nil"/>
            </w:tcBorders>
            <w:noWrap w:val="0"/>
            <w:vAlign w:val="center"/>
          </w:tcPr>
          <w:p w14:paraId="1E5CB4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5B6137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2264" w:type="dxa"/>
            <w:noWrap w:val="0"/>
            <w:vAlign w:val="center"/>
          </w:tcPr>
          <w:p w14:paraId="7DD686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促进地方经济发展</w:t>
            </w:r>
          </w:p>
        </w:tc>
        <w:tc>
          <w:tcPr>
            <w:tcW w:w="1145" w:type="dxa"/>
            <w:noWrap w:val="0"/>
            <w:vAlign w:val="center"/>
          </w:tcPr>
          <w:p w14:paraId="6FAD4F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提升</w:t>
            </w:r>
          </w:p>
        </w:tc>
        <w:tc>
          <w:tcPr>
            <w:tcW w:w="1064" w:type="dxa"/>
            <w:noWrap w:val="0"/>
            <w:vAlign w:val="center"/>
          </w:tcPr>
          <w:p w14:paraId="11C091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较大提升</w:t>
            </w:r>
          </w:p>
        </w:tc>
        <w:tc>
          <w:tcPr>
            <w:tcW w:w="723" w:type="dxa"/>
            <w:noWrap w:val="0"/>
            <w:vAlign w:val="center"/>
          </w:tcPr>
          <w:p w14:paraId="40738E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36" w:type="dxa"/>
            <w:noWrap w:val="0"/>
            <w:vAlign w:val="center"/>
          </w:tcPr>
          <w:p w14:paraId="038326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487" w:type="dxa"/>
            <w:noWrap w:val="0"/>
            <w:vAlign w:val="center"/>
          </w:tcPr>
          <w:p w14:paraId="3543ED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6C3753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FFE2695">
            <w:pPr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8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198E0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0" w:type="dxa"/>
            <w:vMerge w:val="restart"/>
            <w:noWrap w:val="0"/>
            <w:vAlign w:val="center"/>
          </w:tcPr>
          <w:p w14:paraId="3CB401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7DD238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2264" w:type="dxa"/>
            <w:noWrap w:val="0"/>
            <w:vAlign w:val="center"/>
          </w:tcPr>
          <w:p w14:paraId="1ECD35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开展交通文明劝导，鼓励引导市民养成文明交通习惯</w:t>
            </w:r>
          </w:p>
        </w:tc>
        <w:tc>
          <w:tcPr>
            <w:tcW w:w="1145" w:type="dxa"/>
            <w:noWrap w:val="0"/>
            <w:vAlign w:val="center"/>
          </w:tcPr>
          <w:p w14:paraId="40D0EA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提升</w:t>
            </w:r>
          </w:p>
        </w:tc>
        <w:tc>
          <w:tcPr>
            <w:tcW w:w="1064" w:type="dxa"/>
            <w:noWrap w:val="0"/>
            <w:vAlign w:val="center"/>
          </w:tcPr>
          <w:p w14:paraId="1A1732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较大提升</w:t>
            </w:r>
          </w:p>
        </w:tc>
        <w:tc>
          <w:tcPr>
            <w:tcW w:w="723" w:type="dxa"/>
            <w:noWrap w:val="0"/>
            <w:vAlign w:val="center"/>
          </w:tcPr>
          <w:p w14:paraId="1DA985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36" w:type="dxa"/>
            <w:noWrap w:val="0"/>
            <w:vAlign w:val="center"/>
          </w:tcPr>
          <w:p w14:paraId="7CDCB6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87" w:type="dxa"/>
            <w:noWrap w:val="0"/>
            <w:vAlign w:val="center"/>
          </w:tcPr>
          <w:p w14:paraId="7B54BE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打造服务为民良好形象</w:t>
            </w:r>
          </w:p>
        </w:tc>
      </w:tr>
      <w:tr w14:paraId="04678A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DDF0309">
            <w:pPr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8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8879D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0" w:type="dxa"/>
            <w:vMerge w:val="continue"/>
            <w:tcBorders>
              <w:bottom w:val="nil"/>
            </w:tcBorders>
            <w:noWrap w:val="0"/>
            <w:vAlign w:val="center"/>
          </w:tcPr>
          <w:p w14:paraId="7CE12F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-3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64" w:type="dxa"/>
            <w:noWrap w:val="0"/>
            <w:vAlign w:val="center"/>
          </w:tcPr>
          <w:p w14:paraId="275213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扎实开展爱国卫生运动，促进国家卫生城市巩固提升</w:t>
            </w:r>
          </w:p>
        </w:tc>
        <w:tc>
          <w:tcPr>
            <w:tcW w:w="1145" w:type="dxa"/>
            <w:noWrap w:val="0"/>
            <w:vAlign w:val="center"/>
          </w:tcPr>
          <w:p w14:paraId="1C28A5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提升</w:t>
            </w:r>
          </w:p>
        </w:tc>
        <w:tc>
          <w:tcPr>
            <w:tcW w:w="1064" w:type="dxa"/>
            <w:noWrap w:val="0"/>
            <w:vAlign w:val="center"/>
          </w:tcPr>
          <w:p w14:paraId="67C1F0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较大提升</w:t>
            </w:r>
          </w:p>
        </w:tc>
        <w:tc>
          <w:tcPr>
            <w:tcW w:w="723" w:type="dxa"/>
            <w:noWrap w:val="0"/>
            <w:vAlign w:val="center"/>
          </w:tcPr>
          <w:p w14:paraId="73210E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36" w:type="dxa"/>
            <w:noWrap w:val="0"/>
            <w:vAlign w:val="center"/>
          </w:tcPr>
          <w:p w14:paraId="2918E7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87" w:type="dxa"/>
            <w:noWrap w:val="0"/>
            <w:vAlign w:val="center"/>
          </w:tcPr>
          <w:p w14:paraId="251585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打造服务为民良好形象</w:t>
            </w:r>
          </w:p>
        </w:tc>
      </w:tr>
      <w:tr w14:paraId="620A96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DDE9983">
            <w:pPr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8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83CCE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0" w:type="dxa"/>
            <w:tcBorders>
              <w:bottom w:val="nil"/>
            </w:tcBorders>
            <w:noWrap w:val="0"/>
            <w:vAlign w:val="center"/>
          </w:tcPr>
          <w:p w14:paraId="617D96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6A54BD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2264" w:type="dxa"/>
            <w:noWrap w:val="0"/>
            <w:vAlign w:val="center"/>
          </w:tcPr>
          <w:p w14:paraId="1B3502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辖区环境卫生干净</w:t>
            </w:r>
            <w:r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rFonts w:hint="eastAsia"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整洁</w:t>
            </w:r>
          </w:p>
          <w:p w14:paraId="15569B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秩序井然有序</w:t>
            </w:r>
          </w:p>
        </w:tc>
        <w:tc>
          <w:tcPr>
            <w:tcW w:w="1145" w:type="dxa"/>
            <w:noWrap w:val="0"/>
            <w:vAlign w:val="center"/>
          </w:tcPr>
          <w:p w14:paraId="79E58F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提升</w:t>
            </w:r>
          </w:p>
        </w:tc>
        <w:tc>
          <w:tcPr>
            <w:tcW w:w="1064" w:type="dxa"/>
            <w:noWrap w:val="0"/>
            <w:vAlign w:val="center"/>
          </w:tcPr>
          <w:p w14:paraId="65B270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较大提升</w:t>
            </w:r>
          </w:p>
        </w:tc>
        <w:tc>
          <w:tcPr>
            <w:tcW w:w="723" w:type="dxa"/>
            <w:noWrap w:val="0"/>
            <w:vAlign w:val="center"/>
          </w:tcPr>
          <w:p w14:paraId="3171F9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36" w:type="dxa"/>
            <w:noWrap w:val="0"/>
            <w:vAlign w:val="center"/>
          </w:tcPr>
          <w:p w14:paraId="4A443C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87" w:type="dxa"/>
            <w:noWrap w:val="0"/>
            <w:vAlign w:val="center"/>
          </w:tcPr>
          <w:p w14:paraId="06B6CD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3E36D4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3EC0629">
            <w:pPr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8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0A25E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00" w:type="dxa"/>
            <w:tcBorders>
              <w:bottom w:val="nil"/>
            </w:tcBorders>
            <w:noWrap w:val="0"/>
            <w:vAlign w:val="center"/>
          </w:tcPr>
          <w:p w14:paraId="377B2F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 w14:paraId="463890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2264" w:type="dxa"/>
            <w:noWrap w:val="0"/>
            <w:vAlign w:val="center"/>
          </w:tcPr>
          <w:p w14:paraId="3416BA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1.进一步加强规范管理</w:t>
            </w:r>
          </w:p>
          <w:p w14:paraId="0B8C71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2.加强信息化建设</w:t>
            </w:r>
          </w:p>
        </w:tc>
        <w:tc>
          <w:tcPr>
            <w:tcW w:w="1145" w:type="dxa"/>
            <w:noWrap w:val="0"/>
            <w:vAlign w:val="center"/>
          </w:tcPr>
          <w:p w14:paraId="74EEAE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提升</w:t>
            </w:r>
          </w:p>
        </w:tc>
        <w:tc>
          <w:tcPr>
            <w:tcW w:w="1064" w:type="dxa"/>
            <w:noWrap w:val="0"/>
            <w:vAlign w:val="center"/>
          </w:tcPr>
          <w:p w14:paraId="54C2A4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较大提升</w:t>
            </w:r>
          </w:p>
        </w:tc>
        <w:tc>
          <w:tcPr>
            <w:tcW w:w="723" w:type="dxa"/>
            <w:noWrap w:val="0"/>
            <w:vAlign w:val="center"/>
          </w:tcPr>
          <w:p w14:paraId="68175B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36" w:type="dxa"/>
            <w:noWrap w:val="0"/>
            <w:vAlign w:val="center"/>
          </w:tcPr>
          <w:p w14:paraId="712271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87" w:type="dxa"/>
            <w:noWrap w:val="0"/>
            <w:vAlign w:val="center"/>
          </w:tcPr>
          <w:p w14:paraId="2C7FCA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努力营造整洁文明卫生城市</w:t>
            </w:r>
          </w:p>
        </w:tc>
      </w:tr>
      <w:tr w14:paraId="704375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4FCDCB2">
            <w:pPr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8" w:type="dxa"/>
            <w:tcBorders>
              <w:bottom w:val="nil"/>
            </w:tcBorders>
            <w:noWrap w:val="0"/>
            <w:vAlign w:val="center"/>
          </w:tcPr>
          <w:p w14:paraId="60BFC7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1FA36E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037C08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900" w:type="dxa"/>
            <w:tcBorders>
              <w:bottom w:val="nil"/>
            </w:tcBorders>
            <w:noWrap w:val="0"/>
            <w:vAlign w:val="center"/>
          </w:tcPr>
          <w:p w14:paraId="306BFD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599407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满意度指</w:t>
            </w:r>
            <w:r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2264" w:type="dxa"/>
            <w:noWrap w:val="0"/>
            <w:vAlign w:val="center"/>
          </w:tcPr>
          <w:p w14:paraId="6AABE7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人民群众满意</w:t>
            </w:r>
            <w:r>
              <w:rPr>
                <w:rFonts w:hint="eastAsia" w:ascii="Arial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度</w:t>
            </w:r>
          </w:p>
        </w:tc>
        <w:tc>
          <w:tcPr>
            <w:tcW w:w="1145" w:type="dxa"/>
            <w:noWrap w:val="0"/>
            <w:vAlign w:val="center"/>
          </w:tcPr>
          <w:p w14:paraId="5FF9B0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064" w:type="dxa"/>
            <w:noWrap w:val="0"/>
            <w:vAlign w:val="center"/>
          </w:tcPr>
          <w:p w14:paraId="3A52AA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723" w:type="dxa"/>
            <w:noWrap w:val="0"/>
            <w:vAlign w:val="center"/>
          </w:tcPr>
          <w:p w14:paraId="7F3225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36" w:type="dxa"/>
            <w:noWrap w:val="0"/>
            <w:vAlign w:val="center"/>
          </w:tcPr>
          <w:p w14:paraId="401F47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487" w:type="dxa"/>
            <w:noWrap w:val="0"/>
            <w:vAlign w:val="center"/>
          </w:tcPr>
          <w:p w14:paraId="60A2A1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着力服务为民，立足本职传播社会正能量</w:t>
            </w:r>
          </w:p>
        </w:tc>
      </w:tr>
      <w:tr w14:paraId="0F9A67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7275" w:type="dxa"/>
            <w:gridSpan w:val="6"/>
            <w:noWrap w:val="0"/>
            <w:vAlign w:val="center"/>
          </w:tcPr>
          <w:p w14:paraId="63D6E4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" w:type="dxa"/>
            <w:noWrap w:val="0"/>
            <w:vAlign w:val="center"/>
          </w:tcPr>
          <w:p w14:paraId="16E4BF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36" w:type="dxa"/>
            <w:noWrap w:val="0"/>
            <w:vAlign w:val="center"/>
          </w:tcPr>
          <w:p w14:paraId="7E9F8D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1487" w:type="dxa"/>
            <w:noWrap w:val="0"/>
            <w:vAlign w:val="center"/>
          </w:tcPr>
          <w:p w14:paraId="4B0AFF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180A6F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352" w:firstLineChars="20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0"/>
          <w:szCs w:val="2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2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徐丹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-22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13762015858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4"/>
          <w:szCs w:val="24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-22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>2023年6月12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3"/>
          <w:sz w:val="22"/>
          <w:szCs w:val="22"/>
          <w:lang w:eastAsia="zh-CN"/>
          <w14:textFill>
            <w14:solidFill>
              <w14:schemeClr w14:val="tx1"/>
            </w14:solidFill>
          </w14:textFill>
        </w:rPr>
        <w:t>日</w:t>
      </w:r>
      <w:r>
        <w:rPr>
          <w:rFonts w:ascii="仿宋" w:hAnsi="仿宋" w:eastAsia="仿宋" w:cs="仿宋"/>
          <w:color w:val="000000" w:themeColor="text1"/>
          <w:spacing w:val="3"/>
          <w:sz w:val="20"/>
          <w:szCs w:val="20"/>
          <w14:textFill>
            <w14:solidFill>
              <w14:schemeClr w14:val="tx1"/>
            </w14:solidFill>
          </w14:textFill>
        </w:rPr>
        <w:t xml:space="preserve"> </w:t>
      </w:r>
    </w:p>
    <w:p w14:paraId="450965C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48D1704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</w:p>
    <w:p w14:paraId="41EBDA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 w14:paraId="44A4DF87">
      <w:pPr>
        <w:pStyle w:val="2"/>
        <w:rPr>
          <w:rFonts w:hint="default"/>
          <w:lang w:val="en-US" w:eastAsia="zh-CN"/>
        </w:rPr>
      </w:pPr>
    </w:p>
    <w:p w14:paraId="023EDF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岳阳市市容环境卫生后勤服务中心</w:t>
      </w:r>
    </w:p>
    <w:p w14:paraId="134301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整体支出绩效自评报告</w:t>
      </w:r>
    </w:p>
    <w:p w14:paraId="2C268A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2F700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56FF9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8005B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73A902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851077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E613C2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7391FC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06F0A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67C51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7E017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C6707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C2B20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7B62D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310C7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BF520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28E5A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14E28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F6CBF8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A90A1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A9D2F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C6FBF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BC7A5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170EF9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37BD6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CE41C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01BF03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 w14:paraId="200441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2023年  6月 12日</w:t>
      </w:r>
    </w:p>
    <w:p w14:paraId="249724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8AEAC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B4B67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880" w:firstLineChars="200"/>
        <w:jc w:val="both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</w:p>
    <w:p w14:paraId="74C5FC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2022年度岳阳市容环境卫生后勤服务中心</w:t>
      </w:r>
    </w:p>
    <w:p w14:paraId="1978FF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整体支出绩效自评报告</w:t>
      </w:r>
    </w:p>
    <w:p w14:paraId="24F34234">
      <w:pPr>
        <w:pStyle w:val="2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 w14:paraId="1D51D313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 w14:paraId="2AF0A2D2">
      <w:pPr>
        <w:spacing w:before="0" w:beforeAutospacing="0" w:after="2" w:afterAutospacing="0"/>
        <w:ind w:left="0" w:firstLine="628"/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</w:rPr>
        <w:t xml:space="preserve">（一）职能职责 </w:t>
      </w:r>
    </w:p>
    <w:p w14:paraId="1F8D1B0D">
      <w:pPr>
        <w:spacing w:before="0" w:beforeAutospacing="0" w:after="2" w:afterAutospacing="0"/>
        <w:ind w:left="0" w:firstLine="628"/>
        <w:rPr>
          <w:rFonts w:hint="eastAsia" w:ascii="仿宋" w:hAnsi="仿宋" w:eastAsia="仿宋" w:cs="仿宋"/>
          <w:color w:val="000000"/>
          <w:kern w:val="2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1、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全面负责环卫领域事权接转单位国有资产管理，包括办公楼、写字楼、门面、职工公房的维修维护、招租创收和日常管理工作。建立健全完善国有资产考核指标体系和管理制度，定期开展巡查，及时了解环卫系统资产使用情况，产权、台账资料清楚、规范、完善。</w:t>
      </w:r>
    </w:p>
    <w:p w14:paraId="1C4468A9">
      <w:pPr>
        <w:spacing w:before="0" w:beforeAutospacing="0" w:after="2" w:afterAutospacing="0"/>
        <w:ind w:left="0" w:firstLine="628"/>
        <w:rPr>
          <w:rFonts w:hint="eastAsia" w:ascii="仿宋" w:hAnsi="仿宋" w:eastAsia="仿宋" w:cs="仿宋"/>
          <w:color w:val="000000"/>
          <w:kern w:val="2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2、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全面负责环卫领域事权接转单位庭院建设与管理，包括治安、庭院卫生、绿化、水电气的管理工作。建立健全庭院管理制度，完善考核指标体系。负责各单位庭院治安、卫生、绿化等工作日常检查与考评，在国家、省级文明、卫生城市复查迎检期间开展督查，对存在问题和薄弱环节提出具体意见，确保各庭院及时整改落实，高效完成工作任务。</w:t>
      </w:r>
    </w:p>
    <w:p w14:paraId="3C35A331">
      <w:pPr>
        <w:spacing w:before="0" w:beforeAutospacing="0" w:after="2" w:afterAutospacing="0"/>
        <w:ind w:left="0" w:firstLine="628"/>
        <w:rPr>
          <w:rFonts w:hint="eastAsia" w:ascii="仿宋" w:hAnsi="仿宋" w:eastAsia="仿宋" w:cs="仿宋"/>
          <w:color w:val="000000"/>
          <w:kern w:val="2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3、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对接相关单位推动“三供一业”分离和庭院改造工程。</w:t>
      </w:r>
    </w:p>
    <w:p w14:paraId="2AEF0152">
      <w:pPr>
        <w:spacing w:before="0" w:beforeAutospacing="0" w:after="2" w:afterAutospacing="0"/>
        <w:ind w:left="0" w:firstLine="628"/>
        <w:rPr>
          <w:rFonts w:hint="eastAsia" w:ascii="仿宋" w:hAnsi="仿宋" w:eastAsia="仿宋" w:cs="仿宋"/>
          <w:color w:val="000000"/>
          <w:kern w:val="2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4、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完成上级交办的其他工作任务。</w:t>
      </w:r>
    </w:p>
    <w:p w14:paraId="0C4720AD">
      <w:pPr>
        <w:spacing w:before="0" w:beforeAutospacing="0" w:after="2" w:afterAutospacing="0"/>
        <w:ind w:left="0" w:firstLine="628"/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</w:rPr>
        <w:t xml:space="preserve">（二）机构设置 </w:t>
      </w:r>
    </w:p>
    <w:p w14:paraId="6AA4242C">
      <w:pPr>
        <w:spacing w:before="0" w:beforeAutospacing="0" w:after="2" w:afterAutospacing="0"/>
        <w:ind w:left="0" w:firstLine="628"/>
        <w:rPr>
          <w:rFonts w:hint="eastAsia" w:ascii="仿宋" w:hAnsi="仿宋" w:eastAsia="仿宋" w:cs="仿宋"/>
          <w:color w:val="000000"/>
          <w:kern w:val="2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1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人员构成编制1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名，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在职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10人（空编1人），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其中，主任1名，副主任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名，专业技术人员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名，管理人员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 xml:space="preserve">名。 </w:t>
      </w:r>
    </w:p>
    <w:p w14:paraId="6580734B">
      <w:pPr>
        <w:spacing w:before="0" w:beforeAutospacing="0" w:after="2" w:afterAutospacing="0"/>
        <w:ind w:left="0" w:firstLine="628"/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2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内设股室：财务股、综合股、人秘股。</w:t>
      </w:r>
    </w:p>
    <w:p w14:paraId="74467461">
      <w:pPr>
        <w:pStyle w:val="2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二、一般公共预算支出情况</w:t>
      </w:r>
    </w:p>
    <w:p w14:paraId="1584365E">
      <w:pPr>
        <w:spacing w:before="0" w:beforeAutospacing="0" w:after="2" w:afterAutospacing="0"/>
        <w:ind w:left="0" w:firstLine="628"/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2022年来纳入本单位部门整体支出绩效自评评价范围的支出全部为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一般公共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预算支出数：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238.83万元：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其中，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社会保障和就业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支出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9.20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万元，占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 xml:space="preserve"> 3.85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%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城乡社区支出154.78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万元，占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 xml:space="preserve"> 64.81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%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卫生健康支出3.75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万元，占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1.57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%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住房保障支出6.88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万元，占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2.88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%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一般公共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服务支出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64.06，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占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 xml:space="preserve">26.82 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%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，其他支出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0.15，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占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val="en-US" w:eastAsia="zh-CN"/>
        </w:rPr>
        <w:t>0.006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%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。</w:t>
      </w:r>
    </w:p>
    <w:p w14:paraId="7B25FA2D">
      <w:pPr>
        <w:spacing w:before="0" w:beforeAutospacing="0" w:after="2" w:afterAutospacing="0"/>
        <w:ind w:left="0" w:firstLine="628"/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  <w:lang w:eastAsia="zh-CN"/>
        </w:rPr>
        <w:t>（一）</w:t>
      </w:r>
      <w:r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</w:rPr>
        <w:t>基本支出</w:t>
      </w:r>
      <w:r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  <w:lang w:eastAsia="zh-CN"/>
        </w:rPr>
        <w:t>情况</w:t>
      </w:r>
      <w:r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</w:rPr>
        <w:t>：</w:t>
      </w:r>
    </w:p>
    <w:p w14:paraId="3C045E2B">
      <w:pPr>
        <w:numPr>
          <w:ilvl w:val="0"/>
          <w:numId w:val="0"/>
        </w:numPr>
        <w:spacing w:before="0" w:beforeAutospacing="0" w:after="2" w:afterAutospacing="0"/>
        <w:ind w:firstLine="640" w:firstLineChars="200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2022年基本支出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为：</w:t>
      </w:r>
      <w:r>
        <w:rPr>
          <w:rFonts w:hint="eastAsia" w:ascii="仿宋" w:hAnsi="仿宋" w:eastAsia="仿宋" w:cs="仿宋"/>
          <w:b/>
          <w:bCs/>
          <w:color w:val="000000"/>
          <w:kern w:val="2"/>
          <w:sz w:val="32"/>
          <w:szCs w:val="32"/>
          <w:lang w:val="en-US" w:eastAsia="zh-CN"/>
        </w:rPr>
        <w:t>193.34</w:t>
      </w:r>
      <w:r>
        <w:rPr>
          <w:rFonts w:hint="eastAsia" w:ascii="仿宋" w:hAnsi="仿宋" w:eastAsia="仿宋" w:cs="仿宋"/>
          <w:b/>
          <w:bCs/>
          <w:color w:val="000000"/>
          <w:kern w:val="2"/>
          <w:sz w:val="32"/>
          <w:szCs w:val="32"/>
        </w:rPr>
        <w:t>万元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，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eastAsia="zh-CN"/>
        </w:rPr>
        <w:t>主要包括：工资福利支出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val="en-US" w:eastAsia="zh-CN"/>
        </w:rPr>
        <w:t>117.61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</w:rPr>
        <w:t>万元，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eastAsia="zh-CN"/>
        </w:rPr>
        <w:t>商品与服务支出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val="en-US" w:eastAsia="zh-CN"/>
        </w:rPr>
        <w:t>60.85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</w:rPr>
        <w:t>万元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eastAsia="zh-CN"/>
        </w:rPr>
        <w:t>，对个人与家庭补助支出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val="en-US" w:eastAsia="zh-CN"/>
        </w:rPr>
        <w:t>8.22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</w:rPr>
        <w:t>万元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val="en-US" w:eastAsia="zh-CN"/>
        </w:rPr>
        <w:t>办公设备购置6.66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</w:rPr>
        <w:t>万元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eastAsia="zh-CN"/>
        </w:rPr>
        <w:t>。</w:t>
      </w:r>
    </w:p>
    <w:p w14:paraId="08011EA1">
      <w:pPr>
        <w:spacing w:before="0" w:beforeAutospacing="0" w:after="2" w:afterAutospacing="0"/>
        <w:ind w:left="0" w:firstLine="628"/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  <w:lang w:val="en-US" w:eastAsia="zh-CN"/>
        </w:rPr>
        <w:t>（二）项目支出情况：</w:t>
      </w:r>
    </w:p>
    <w:p w14:paraId="126B75B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val="en-US" w:eastAsia="zh-CN"/>
        </w:rPr>
        <w:t>2022年决算项目支出为</w:t>
      </w:r>
      <w:r>
        <w:rPr>
          <w:rFonts w:hint="eastAsia" w:ascii="仿宋" w:hAnsi="仿宋" w:eastAsia="仿宋" w:cs="仿宋"/>
          <w:b/>
          <w:bCs/>
          <w:color w:val="000000"/>
          <w:kern w:val="2"/>
          <w:sz w:val="32"/>
          <w:szCs w:val="32"/>
          <w:lang w:val="en-US" w:eastAsia="zh-CN"/>
        </w:rPr>
        <w:t>：45.49万元，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eastAsia="zh-CN"/>
        </w:rPr>
        <w:t>主要包括：工资福利支出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val="en-US" w:eastAsia="zh-CN"/>
        </w:rPr>
        <w:t>5.04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</w:rPr>
        <w:t>万元，商品和服务支出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val="en-US" w:eastAsia="zh-CN"/>
        </w:rPr>
        <w:t>37.01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</w:rPr>
        <w:t>万元，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eastAsia="zh-CN"/>
        </w:rPr>
        <w:t>对个人与家庭补助支出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val="en-US" w:eastAsia="zh-CN"/>
        </w:rPr>
        <w:t>0.24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</w:rPr>
        <w:t>万元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val="en-US" w:eastAsia="zh-CN"/>
        </w:rPr>
        <w:t>办公设备购置3.2万元。</w:t>
      </w:r>
    </w:p>
    <w:p w14:paraId="0961572C">
      <w:pPr>
        <w:pStyle w:val="2"/>
        <w:ind w:firstLine="640" w:firstLineChars="20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三、政府性基金预算支出情况</w:t>
      </w:r>
    </w:p>
    <w:p w14:paraId="5E464486">
      <w:pPr>
        <w:pStyle w:val="2"/>
        <w:ind w:firstLine="640" w:firstLineChars="200"/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2022年度本单位无政府性基金安排的支出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。</w:t>
      </w:r>
    </w:p>
    <w:p w14:paraId="60B1B13C">
      <w:pPr>
        <w:pStyle w:val="2"/>
        <w:ind w:firstLine="640" w:firstLineChars="200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四、国有资本经营预算支出情况</w:t>
      </w:r>
    </w:p>
    <w:p w14:paraId="0DC152B4">
      <w:pPr>
        <w:pStyle w:val="2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2022年度本单位无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国有资本经营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安排的支出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。</w:t>
      </w:r>
    </w:p>
    <w:p w14:paraId="23DF5865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社会保险基金预算支出情况</w:t>
      </w:r>
    </w:p>
    <w:p w14:paraId="33B67642">
      <w:pPr>
        <w:pStyle w:val="2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2022年度本单位无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社会保险基金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安排的支出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。</w:t>
      </w:r>
    </w:p>
    <w:p w14:paraId="3604F4D6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部门整体支出绩效情况</w:t>
      </w:r>
    </w:p>
    <w:p w14:paraId="2CF7CD6A">
      <w:pPr>
        <w:numPr>
          <w:ilvl w:val="0"/>
          <w:numId w:val="0"/>
        </w:numPr>
        <w:spacing w:before="0" w:beforeAutospacing="0" w:after="2" w:afterAutospacing="0"/>
        <w:ind w:firstLine="640" w:firstLineChars="200"/>
        <w:rPr>
          <w:rFonts w:hint="eastAsia" w:ascii="仿宋" w:hAnsi="仿宋" w:eastAsia="仿宋" w:cs="仿宋"/>
          <w:b w:val="0"/>
          <w:bCs w:val="0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2022年本单位积极履职，强化管理，较好地完成了年度工作目标。通过加强预算收支管理，不断建立健全内部管理制度，梳理内部管理流程，部门整体支出管理水平提到提升。根据部门整体支出绩效自评表，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本单位2022年度绩效自评得分为99分。</w:t>
      </w:r>
    </w:p>
    <w:p w14:paraId="49B34F53">
      <w:pPr>
        <w:spacing w:before="0" w:beforeAutospacing="0" w:after="2" w:afterAutospacing="0"/>
        <w:ind w:left="0" w:firstLine="628"/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  <w:lang w:val="en-US" w:eastAsia="zh-CN"/>
        </w:rPr>
        <w:t>（一）全面加强管理</w:t>
      </w:r>
    </w:p>
    <w:p w14:paraId="73E5B92F">
      <w:pPr>
        <w:numPr>
          <w:ilvl w:val="0"/>
          <w:numId w:val="0"/>
        </w:numPr>
        <w:spacing w:before="0" w:beforeAutospacing="0" w:after="2" w:afterAutospacing="0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加强单位国有资产管理，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包括办公楼、写字楼、门面、职工公房的维修维护、招租创收和日常管理工作。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严格控制运行成本，大力压缩一般性公共经费开支，大力倡导资源节约行为等。</w:t>
      </w:r>
    </w:p>
    <w:p w14:paraId="4AF4DC42">
      <w:pPr>
        <w:spacing w:before="0" w:beforeAutospacing="0" w:after="2" w:afterAutospacing="0"/>
        <w:ind w:left="0" w:firstLine="628"/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  <w:lang w:val="en-US" w:eastAsia="zh-CN"/>
        </w:rPr>
        <w:t>（二）管理效率良</w:t>
      </w:r>
    </w:p>
    <w:p w14:paraId="0B3CA906"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在绩效管理工作中，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能做到持续不断</w:t>
      </w:r>
      <w:r>
        <w:rPr>
          <w:rFonts w:hint="eastAsia" w:ascii="仿宋" w:hAnsi="仿宋" w:eastAsia="仿宋" w:cs="仿宋"/>
          <w:sz w:val="32"/>
          <w:szCs w:val="32"/>
        </w:rPr>
        <w:t>深入学习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市区两级</w:t>
      </w:r>
      <w:r>
        <w:rPr>
          <w:rFonts w:hint="eastAsia" w:ascii="仿宋" w:hAnsi="仿宋" w:eastAsia="仿宋" w:cs="仿宋"/>
          <w:sz w:val="32"/>
          <w:szCs w:val="32"/>
        </w:rPr>
        <w:t>预算绩效管理实施意见，对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此项</w:t>
      </w:r>
      <w:r>
        <w:rPr>
          <w:rFonts w:hint="eastAsia" w:ascii="仿宋" w:hAnsi="仿宋" w:eastAsia="仿宋" w:cs="仿宋"/>
          <w:sz w:val="32"/>
          <w:szCs w:val="32"/>
        </w:rPr>
        <w:t>工作有了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比较深刻</w:t>
      </w:r>
      <w:r>
        <w:rPr>
          <w:rFonts w:hint="eastAsia" w:ascii="仿宋" w:hAnsi="仿宋" w:eastAsia="仿宋" w:cs="仿宋"/>
          <w:sz w:val="32"/>
          <w:szCs w:val="32"/>
        </w:rPr>
        <w:t>的了解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掌握预算绩效管理工作规程，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并结</w:t>
      </w:r>
      <w:r>
        <w:rPr>
          <w:rFonts w:hint="eastAsia" w:ascii="仿宋" w:hAnsi="仿宋" w:eastAsia="仿宋" w:cs="仿宋"/>
          <w:sz w:val="32"/>
          <w:szCs w:val="32"/>
        </w:rPr>
        <w:t>合本单位工作实际多方请教，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定期分时段</w:t>
      </w:r>
      <w:r>
        <w:rPr>
          <w:rFonts w:hint="eastAsia" w:ascii="仿宋" w:hAnsi="仿宋" w:eastAsia="仿宋" w:cs="仿宋"/>
          <w:sz w:val="32"/>
          <w:szCs w:val="32"/>
        </w:rPr>
        <w:t>对绩效管理工作进行总结，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使接下来</w:t>
      </w:r>
      <w:r>
        <w:rPr>
          <w:rFonts w:hint="eastAsia" w:ascii="仿宋" w:hAnsi="仿宋" w:eastAsia="仿宋" w:cs="仿宋"/>
          <w:sz w:val="32"/>
          <w:szCs w:val="32"/>
        </w:rPr>
        <w:t>的绩效管理工作中更完善、更科学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，达到良好管理效率</w:t>
      </w:r>
      <w:r>
        <w:rPr>
          <w:rFonts w:hint="eastAsia" w:ascii="仿宋" w:hAnsi="仿宋" w:eastAsia="仿宋" w:cs="仿宋"/>
          <w:sz w:val="32"/>
          <w:szCs w:val="32"/>
        </w:rPr>
        <w:t>。</w:t>
      </w:r>
    </w:p>
    <w:p w14:paraId="5CA0FCFD">
      <w:pPr>
        <w:numPr>
          <w:ilvl w:val="0"/>
          <w:numId w:val="0"/>
        </w:numPr>
        <w:spacing w:before="0" w:beforeAutospacing="0" w:after="2" w:afterAutospacing="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</w:t>
      </w:r>
      <w:r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  <w:lang w:val="en-US" w:eastAsia="zh-CN"/>
        </w:rPr>
        <w:t>（三）履职效能优</w:t>
      </w:r>
    </w:p>
    <w:p w14:paraId="7676E1BD">
      <w:pPr>
        <w:numPr>
          <w:ilvl w:val="0"/>
          <w:numId w:val="0"/>
        </w:numPr>
        <w:spacing w:before="0" w:beforeAutospacing="0" w:after="2" w:afterAutospacing="0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建立健全完善国有资产考核指标体系和管理制度，定期开展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  <w:lang w:eastAsia="zh-CN"/>
        </w:rPr>
        <w:t>每月双</w:t>
      </w:r>
      <w:r>
        <w:rPr>
          <w:rFonts w:hint="eastAsia" w:ascii="仿宋" w:hAnsi="仿宋" w:eastAsia="仿宋" w:cs="仿宋"/>
          <w:color w:val="000000"/>
          <w:kern w:val="2"/>
          <w:sz w:val="32"/>
          <w:szCs w:val="32"/>
        </w:rPr>
        <w:t>巡查，及时了解环卫系统资产使用情况，产权、台账资料清楚、规范、完善。</w:t>
      </w:r>
    </w:p>
    <w:p w14:paraId="4B6EFE0C">
      <w:pPr>
        <w:numPr>
          <w:ilvl w:val="0"/>
          <w:numId w:val="0"/>
        </w:numPr>
        <w:spacing w:before="0" w:beforeAutospacing="0" w:after="2" w:afterAutospacing="0"/>
        <w:ind w:firstLine="643" w:firstLineChars="200"/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  <w:lang w:val="en-US" w:eastAsia="zh-CN"/>
        </w:rPr>
        <w:t>（四）服务对象满意度高，社会效应好</w:t>
      </w:r>
    </w:p>
    <w:p w14:paraId="4FD9D193">
      <w:pPr>
        <w:numPr>
          <w:ilvl w:val="0"/>
          <w:numId w:val="0"/>
        </w:numPr>
        <w:spacing w:before="0" w:beforeAutospacing="0" w:after="2" w:afterAutospacing="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保障了事业单位办公楼整体正常运行和日常维护工作；保障了临时工的工资、社会保障相关问题；保障了资产管理的维修维护民生问题；服务对象满意度达95%以上，社会效应好。</w:t>
      </w:r>
    </w:p>
    <w:p w14:paraId="4BF3C77F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</w:t>
      </w:r>
      <w:r>
        <w:rPr>
          <w:rFonts w:hint="eastAsia" w:ascii="楷体" w:hAnsi="楷体" w:eastAsia="楷体" w:cs="楷体"/>
          <w:b/>
          <w:bCs/>
          <w:color w:val="000000"/>
          <w:kern w:val="2"/>
          <w:sz w:val="32"/>
          <w:szCs w:val="32"/>
          <w:lang w:val="en-US" w:eastAsia="zh-CN"/>
        </w:rPr>
        <w:t>（五）可持续发展能力强</w:t>
      </w:r>
    </w:p>
    <w:p w14:paraId="6A386E06">
      <w:pPr>
        <w:numPr>
          <w:ilvl w:val="0"/>
          <w:numId w:val="0"/>
        </w:numPr>
        <w:spacing w:before="0" w:beforeAutospacing="0" w:after="2" w:afterAutospacing="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通过本年度整体支出绩效科学管理，确保了本单位和管理对象、服务对象、辖区国有资产正常运转，保值增值，能保证在未来招租市场竞争领域中保持优势、持续盈利，并在相当长的时间内稳健成长，可持续发展能力强。</w:t>
      </w:r>
    </w:p>
    <w:p w14:paraId="23F344B9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存在的问题及原因分析</w:t>
      </w:r>
    </w:p>
    <w:p w14:paraId="26EAE139">
      <w:pPr>
        <w:ind w:firstLine="640" w:firstLineChars="200"/>
        <w:rPr>
          <w:rFonts w:hint="eastAsia" w:ascii="仿宋" w:hAnsi="仿宋" w:eastAsia="仿宋" w:cs="仿宋"/>
          <w:b w:val="0"/>
          <w:bCs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本年度绩效目标存在</w:t>
      </w: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偏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离，原因是因为年初预算编制考虑不周全，今后应综合考虑单位公用经费、项目经费情况，以收定支统筹安排，确保单位正常运行。</w:t>
      </w:r>
      <w:r>
        <w:rPr>
          <w:rFonts w:hint="eastAsia" w:ascii="仿宋" w:hAnsi="仿宋" w:eastAsia="仿宋" w:cs="仿宋"/>
          <w:sz w:val="32"/>
          <w:szCs w:val="32"/>
        </w:rPr>
        <w:t>一是由于绩效管理工作是一项新的工作内容，程序繁杂、政策性强、覆盖面广，仅凭财务人员的认知度和精力难以高质量完成。二是绩效目标制定与实际工作安排、开展有差距。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三</w:t>
      </w:r>
      <w:r>
        <w:rPr>
          <w:rFonts w:hint="eastAsia" w:ascii="仿宋" w:hAnsi="仿宋" w:eastAsia="仿宋" w:cs="仿宋"/>
          <w:sz w:val="32"/>
          <w:szCs w:val="32"/>
        </w:rPr>
        <w:t>是预算绩效管理周期长，存在问题也需要一年后才可以修正（在目标设定方面），所以在结果运用方面不够及时。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四是增收节支“开源节流”做得不够，今后</w:t>
      </w:r>
      <w:r>
        <w:rPr>
          <w:rStyle w:val="8"/>
          <w:rFonts w:hint="eastAsia" w:ascii="仿宋" w:hAnsi="仿宋" w:eastAsia="仿宋" w:cs="仿宋"/>
          <w:b w:val="0"/>
          <w:bCs/>
          <w:i w:val="0"/>
          <w:iCs w:val="0"/>
          <w:caps w:val="0"/>
          <w:color w:val="000000"/>
          <w:spacing w:val="0"/>
          <w:sz w:val="32"/>
          <w:szCs w:val="32"/>
        </w:rPr>
        <w:t>大力压缩一般性公共经费开支</w:t>
      </w:r>
      <w:r>
        <w:rPr>
          <w:rStyle w:val="8"/>
          <w:rFonts w:hint="eastAsia" w:ascii="仿宋" w:hAnsi="仿宋" w:eastAsia="仿宋" w:cs="仿宋"/>
          <w:b w:val="0"/>
          <w:bCs/>
          <w:i w:val="0"/>
          <w:iCs w:val="0"/>
          <w:caps w:val="0"/>
          <w:color w:val="000000"/>
          <w:spacing w:val="0"/>
          <w:sz w:val="32"/>
          <w:szCs w:val="32"/>
          <w:lang w:eastAsia="zh-CN"/>
        </w:rPr>
        <w:t>，大力倡导资源节约行为等。</w:t>
      </w:r>
    </w:p>
    <w:p w14:paraId="6DF5DEFE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下一步改进措施</w:t>
      </w:r>
    </w:p>
    <w:p w14:paraId="158174A5">
      <w:pPr>
        <w:numPr>
          <w:ilvl w:val="0"/>
          <w:numId w:val="3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在日常预算管理过程中，进一步加强预算支出的审核、跟踪及预算执行情况分析。结合单位实际情况，完整、准确地反映相关信息，尽可能地做到决算与预算相衔接。</w:t>
      </w:r>
    </w:p>
    <w:p w14:paraId="60F6CCC0">
      <w:pPr>
        <w:numPr>
          <w:ilvl w:val="0"/>
          <w:numId w:val="3"/>
        </w:numPr>
        <w:ind w:left="0" w:leftChars="0"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细化预算编制工作，加强单位内部机构各办公室的预算管理意识，严格按照预算编制的相关制度和要求进行预算编制，并且优先保障刚性费用支出，尽量压缩变动性、有控制性的费用支出，提高预算编制的科学性、严谨性和可控性。</w:t>
      </w:r>
    </w:p>
    <w:p w14:paraId="66592327">
      <w:pPr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3.部门整体绩效评价工作是一项十分重要的工作，专业性强，工作量大，需要各部门积极配合、通力协作才能完成。</w:t>
      </w:r>
      <w:r>
        <w:rPr>
          <w:rFonts w:hint="eastAsia" w:ascii="仿宋" w:hAnsi="仿宋" w:eastAsia="仿宋" w:cs="仿宋"/>
          <w:sz w:val="32"/>
          <w:szCs w:val="32"/>
        </w:rPr>
        <w:t>建议财政部门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进一步加强相关业务学习并</w:t>
      </w:r>
      <w:r>
        <w:rPr>
          <w:rFonts w:hint="eastAsia" w:ascii="仿宋" w:hAnsi="仿宋" w:eastAsia="仿宋" w:cs="仿宋"/>
          <w:sz w:val="32"/>
          <w:szCs w:val="32"/>
        </w:rPr>
        <w:t>进行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指导性</w:t>
      </w:r>
      <w:r>
        <w:rPr>
          <w:rFonts w:hint="eastAsia" w:ascii="仿宋" w:hAnsi="仿宋" w:eastAsia="仿宋" w:cs="仿宋"/>
          <w:sz w:val="32"/>
          <w:szCs w:val="32"/>
        </w:rPr>
        <w:t>培训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仿宋"/>
          <w:sz w:val="32"/>
          <w:szCs w:val="32"/>
        </w:rPr>
        <w:t>对项目的申报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、填报工作</w:t>
      </w:r>
      <w:r>
        <w:rPr>
          <w:rFonts w:hint="eastAsia" w:ascii="仿宋" w:hAnsi="仿宋" w:eastAsia="仿宋" w:cs="仿宋"/>
          <w:sz w:val="32"/>
          <w:szCs w:val="32"/>
        </w:rPr>
        <w:t>进行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详细</w:t>
      </w:r>
      <w:r>
        <w:rPr>
          <w:rFonts w:hint="eastAsia" w:ascii="仿宋" w:hAnsi="仿宋" w:eastAsia="仿宋" w:cs="仿宋"/>
          <w:sz w:val="32"/>
          <w:szCs w:val="32"/>
        </w:rPr>
        <w:t>讲解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；完善绩效评价方法和绩效指标体系；多组织各单位、各部门之间经验交流，推进绩效评价工作的开展。</w:t>
      </w:r>
    </w:p>
    <w:p w14:paraId="2AEC1621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部门整体支出绩效自评结果拟应用和公开情况</w:t>
      </w:r>
    </w:p>
    <w:p w14:paraId="5E9894CB">
      <w:pPr>
        <w:pStyle w:val="2"/>
        <w:numPr>
          <w:ilvl w:val="0"/>
          <w:numId w:val="4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根据预算绩效管理要求，本单位认真贯彻国家和省、市、区关于预算绩效管理工作的有关要求，确定部门预算项目和预算额度，清晰描述预算项目开支范围和内容，确定预算项目和绩效目标、绩效指标和评价标准，为预算绩效控制、绩效分析、绩效评价打下良好基础。</w:t>
      </w:r>
    </w:p>
    <w:p w14:paraId="66B22944">
      <w:pPr>
        <w:pStyle w:val="2"/>
        <w:numPr>
          <w:ilvl w:val="0"/>
          <w:numId w:val="0"/>
        </w:num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2.本单位按规定在政府门户网站公开绩效自评的相关信息，数据真实、完整、准确。</w:t>
      </w:r>
    </w:p>
    <w:p w14:paraId="33084F3C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 xml:space="preserve">其他需要说明的情况  </w:t>
      </w:r>
    </w:p>
    <w:p w14:paraId="1831C26D">
      <w:pPr>
        <w:pStyle w:val="2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截止2022年底，本单位固定资产原值合计：18.63万元。其中通用设备：15.81万元，家具、用具装具2.82万元。</w:t>
      </w:r>
    </w:p>
    <w:p w14:paraId="338520B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5CF88F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 w14:paraId="34DE3A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9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88"/>
        <w:gridCol w:w="722"/>
        <w:gridCol w:w="928"/>
        <w:gridCol w:w="1990"/>
        <w:gridCol w:w="1167"/>
        <w:gridCol w:w="1140"/>
        <w:gridCol w:w="802"/>
        <w:gridCol w:w="764"/>
        <w:gridCol w:w="1279"/>
      </w:tblGrid>
      <w:tr w14:paraId="6C5239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788" w:type="dxa"/>
            <w:noWrap w:val="0"/>
            <w:vAlign w:val="center"/>
          </w:tcPr>
          <w:p w14:paraId="6F3FBF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11FFE1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92" w:type="dxa"/>
            <w:gridSpan w:val="8"/>
            <w:noWrap w:val="0"/>
            <w:vAlign w:val="center"/>
          </w:tcPr>
          <w:p w14:paraId="12DC37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业务工作经费-----纳入一般公共预算的非税收入拨款</w:t>
            </w:r>
          </w:p>
        </w:tc>
      </w:tr>
      <w:tr w14:paraId="2F5178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8" w:hRule="atLeast"/>
        </w:trPr>
        <w:tc>
          <w:tcPr>
            <w:tcW w:w="788" w:type="dxa"/>
            <w:noWrap w:val="0"/>
            <w:vAlign w:val="center"/>
          </w:tcPr>
          <w:p w14:paraId="147C4D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807" w:type="dxa"/>
            <w:gridSpan w:val="4"/>
            <w:noWrap w:val="0"/>
            <w:vAlign w:val="center"/>
          </w:tcPr>
          <w:p w14:paraId="11AFE9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岳阳市岳阳楼区城市管理督查考评中心</w:t>
            </w:r>
          </w:p>
        </w:tc>
        <w:tc>
          <w:tcPr>
            <w:tcW w:w="1140" w:type="dxa"/>
            <w:noWrap w:val="0"/>
            <w:vAlign w:val="center"/>
          </w:tcPr>
          <w:p w14:paraId="52AEE4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 w14:paraId="7D0D62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  <w:t>岳阳市市容环境卫生后勤服务中心</w:t>
            </w:r>
          </w:p>
        </w:tc>
      </w:tr>
      <w:tr w14:paraId="689089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</w:trPr>
        <w:tc>
          <w:tcPr>
            <w:tcW w:w="788" w:type="dxa"/>
            <w:vMerge w:val="restart"/>
            <w:tcBorders>
              <w:bottom w:val="nil"/>
            </w:tcBorders>
            <w:noWrap w:val="0"/>
            <w:vAlign w:val="center"/>
          </w:tcPr>
          <w:p w14:paraId="4D1EB4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  <w:p w14:paraId="4C32DA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  <w:p w14:paraId="4CA88B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3C9D7A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1650" w:type="dxa"/>
            <w:gridSpan w:val="2"/>
            <w:noWrap w:val="0"/>
            <w:vAlign w:val="center"/>
          </w:tcPr>
          <w:p w14:paraId="001822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90" w:type="dxa"/>
            <w:noWrap w:val="0"/>
            <w:vAlign w:val="center"/>
          </w:tcPr>
          <w:p w14:paraId="489957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3ADF8C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67" w:type="dxa"/>
            <w:noWrap w:val="0"/>
            <w:vAlign w:val="center"/>
          </w:tcPr>
          <w:p w14:paraId="063757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3F7EF5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 w14:paraId="7AEADB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0F447F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802" w:type="dxa"/>
            <w:noWrap w:val="0"/>
            <w:vAlign w:val="center"/>
          </w:tcPr>
          <w:p w14:paraId="6E0810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64" w:type="dxa"/>
            <w:noWrap w:val="0"/>
            <w:vAlign w:val="center"/>
          </w:tcPr>
          <w:p w14:paraId="394647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9" w:type="dxa"/>
            <w:noWrap w:val="0"/>
            <w:vAlign w:val="center"/>
          </w:tcPr>
          <w:p w14:paraId="5C795C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4AF3C4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788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07A84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50" w:type="dxa"/>
            <w:gridSpan w:val="2"/>
            <w:noWrap w:val="0"/>
            <w:vAlign w:val="center"/>
          </w:tcPr>
          <w:p w14:paraId="469421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990" w:type="dxa"/>
            <w:noWrap w:val="0"/>
            <w:vAlign w:val="center"/>
          </w:tcPr>
          <w:p w14:paraId="1A6A6A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67" w:type="dxa"/>
            <w:noWrap w:val="0"/>
            <w:vAlign w:val="center"/>
          </w:tcPr>
          <w:p w14:paraId="5456F9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</w:t>
            </w:r>
          </w:p>
        </w:tc>
        <w:tc>
          <w:tcPr>
            <w:tcW w:w="1140" w:type="dxa"/>
            <w:noWrap w:val="0"/>
            <w:vAlign w:val="center"/>
          </w:tcPr>
          <w:p w14:paraId="195176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39.93</w:t>
            </w:r>
          </w:p>
        </w:tc>
        <w:tc>
          <w:tcPr>
            <w:tcW w:w="802" w:type="dxa"/>
            <w:noWrap w:val="0"/>
            <w:vAlign w:val="center"/>
          </w:tcPr>
          <w:p w14:paraId="4CB8E6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64" w:type="dxa"/>
            <w:noWrap w:val="0"/>
            <w:vAlign w:val="center"/>
          </w:tcPr>
          <w:p w14:paraId="7D4D48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99.83%</w:t>
            </w:r>
          </w:p>
        </w:tc>
        <w:tc>
          <w:tcPr>
            <w:tcW w:w="1279" w:type="dxa"/>
            <w:noWrap w:val="0"/>
            <w:vAlign w:val="center"/>
          </w:tcPr>
          <w:p w14:paraId="36B32F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</w:tr>
      <w:tr w14:paraId="72B0CD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788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79044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50" w:type="dxa"/>
            <w:gridSpan w:val="2"/>
            <w:noWrap w:val="0"/>
            <w:vAlign w:val="center"/>
          </w:tcPr>
          <w:p w14:paraId="0926BA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990" w:type="dxa"/>
            <w:noWrap w:val="0"/>
            <w:vAlign w:val="center"/>
          </w:tcPr>
          <w:p w14:paraId="20AE2D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67" w:type="dxa"/>
            <w:noWrap w:val="0"/>
            <w:vAlign w:val="center"/>
          </w:tcPr>
          <w:p w14:paraId="559966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</w:t>
            </w:r>
          </w:p>
        </w:tc>
        <w:tc>
          <w:tcPr>
            <w:tcW w:w="1140" w:type="dxa"/>
            <w:noWrap w:val="0"/>
            <w:vAlign w:val="center"/>
          </w:tcPr>
          <w:p w14:paraId="797EF2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39.93</w:t>
            </w:r>
          </w:p>
        </w:tc>
        <w:tc>
          <w:tcPr>
            <w:tcW w:w="802" w:type="dxa"/>
            <w:noWrap w:val="0"/>
            <w:vAlign w:val="center"/>
          </w:tcPr>
          <w:p w14:paraId="066068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64" w:type="dxa"/>
            <w:noWrap w:val="0"/>
            <w:vAlign w:val="center"/>
          </w:tcPr>
          <w:p w14:paraId="25C231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99.83%</w:t>
            </w:r>
          </w:p>
        </w:tc>
        <w:tc>
          <w:tcPr>
            <w:tcW w:w="1279" w:type="dxa"/>
            <w:noWrap w:val="0"/>
            <w:vAlign w:val="center"/>
          </w:tcPr>
          <w:p w14:paraId="55694F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6688C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788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4E1F7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50" w:type="dxa"/>
            <w:gridSpan w:val="2"/>
            <w:noWrap w:val="0"/>
            <w:vAlign w:val="center"/>
          </w:tcPr>
          <w:p w14:paraId="623EA1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990" w:type="dxa"/>
            <w:noWrap w:val="0"/>
            <w:vAlign w:val="center"/>
          </w:tcPr>
          <w:p w14:paraId="3825A9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67" w:type="dxa"/>
            <w:noWrap w:val="0"/>
            <w:vAlign w:val="center"/>
          </w:tcPr>
          <w:p w14:paraId="1EA81D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center"/>
          </w:tcPr>
          <w:p w14:paraId="096134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02" w:type="dxa"/>
            <w:noWrap w:val="0"/>
            <w:vAlign w:val="center"/>
          </w:tcPr>
          <w:p w14:paraId="430CB6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4" w:type="dxa"/>
            <w:noWrap w:val="0"/>
            <w:vAlign w:val="center"/>
          </w:tcPr>
          <w:p w14:paraId="6D7566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9" w:type="dxa"/>
            <w:noWrap w:val="0"/>
            <w:vAlign w:val="center"/>
          </w:tcPr>
          <w:p w14:paraId="1FF998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36974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788" w:type="dxa"/>
            <w:vMerge w:val="continue"/>
            <w:tcBorders>
              <w:top w:val="nil"/>
            </w:tcBorders>
            <w:noWrap w:val="0"/>
            <w:vAlign w:val="center"/>
          </w:tcPr>
          <w:p w14:paraId="5B6AE7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50" w:type="dxa"/>
            <w:gridSpan w:val="2"/>
            <w:noWrap w:val="0"/>
            <w:vAlign w:val="center"/>
          </w:tcPr>
          <w:p w14:paraId="447E4E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990" w:type="dxa"/>
            <w:noWrap w:val="0"/>
            <w:vAlign w:val="center"/>
          </w:tcPr>
          <w:p w14:paraId="59C93F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67" w:type="dxa"/>
            <w:noWrap w:val="0"/>
            <w:vAlign w:val="center"/>
          </w:tcPr>
          <w:p w14:paraId="1156E1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140" w:type="dxa"/>
            <w:noWrap w:val="0"/>
            <w:vAlign w:val="center"/>
          </w:tcPr>
          <w:p w14:paraId="38274F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802" w:type="dxa"/>
            <w:noWrap w:val="0"/>
            <w:vAlign w:val="center"/>
          </w:tcPr>
          <w:p w14:paraId="630CE2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64" w:type="dxa"/>
            <w:noWrap w:val="0"/>
            <w:vAlign w:val="center"/>
          </w:tcPr>
          <w:p w14:paraId="003930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9" w:type="dxa"/>
            <w:noWrap w:val="0"/>
            <w:vAlign w:val="center"/>
          </w:tcPr>
          <w:p w14:paraId="6AF606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BD5DA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788" w:type="dxa"/>
            <w:vMerge w:val="restart"/>
            <w:tcBorders>
              <w:bottom w:val="nil"/>
            </w:tcBorders>
            <w:noWrap w:val="0"/>
            <w:vAlign w:val="center"/>
          </w:tcPr>
          <w:p w14:paraId="3AA5EB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789AC3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807" w:type="dxa"/>
            <w:gridSpan w:val="4"/>
            <w:noWrap w:val="0"/>
            <w:vAlign w:val="center"/>
          </w:tcPr>
          <w:p w14:paraId="763D9A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293688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6C5E275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788" w:type="dxa"/>
            <w:vMerge w:val="continue"/>
            <w:tcBorders>
              <w:top w:val="nil"/>
            </w:tcBorders>
            <w:noWrap w:val="0"/>
            <w:vAlign w:val="center"/>
          </w:tcPr>
          <w:p w14:paraId="3BD024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807" w:type="dxa"/>
            <w:gridSpan w:val="4"/>
            <w:noWrap w:val="0"/>
            <w:vAlign w:val="center"/>
          </w:tcPr>
          <w:p w14:paraId="525F31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全面负责环卫领域事权接转、单位庭院建设与管理，包括治安消防、庭院卫生、绿化、水电气管理、房屋维修维护，发放临时工工资、福利等。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0E3B36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全年支付临时工工资福利共5万、维修经费25万、购置相关设施设备3.2万、税费2.1万、水电费4.63万。</w:t>
            </w:r>
          </w:p>
        </w:tc>
      </w:tr>
      <w:tr w14:paraId="529B14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788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 w14:paraId="5D69BE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722" w:type="dxa"/>
            <w:noWrap w:val="0"/>
            <w:vAlign w:val="center"/>
          </w:tcPr>
          <w:p w14:paraId="7808D7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928" w:type="dxa"/>
            <w:noWrap w:val="0"/>
            <w:vAlign w:val="center"/>
          </w:tcPr>
          <w:p w14:paraId="66991B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990" w:type="dxa"/>
            <w:noWrap w:val="0"/>
            <w:vAlign w:val="center"/>
          </w:tcPr>
          <w:p w14:paraId="46F666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67" w:type="dxa"/>
            <w:noWrap w:val="0"/>
            <w:vAlign w:val="center"/>
          </w:tcPr>
          <w:p w14:paraId="3E5221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31E3E3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 w14:paraId="30B204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4DAC85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802" w:type="dxa"/>
            <w:noWrap w:val="0"/>
            <w:vAlign w:val="center"/>
          </w:tcPr>
          <w:p w14:paraId="2FBB73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64" w:type="dxa"/>
            <w:noWrap w:val="0"/>
            <w:vAlign w:val="center"/>
          </w:tcPr>
          <w:p w14:paraId="1D67D7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9" w:type="dxa"/>
            <w:noWrap w:val="0"/>
            <w:vAlign w:val="center"/>
          </w:tcPr>
          <w:p w14:paraId="09227C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6FE454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788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EF38C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2" w:type="dxa"/>
            <w:vMerge w:val="restart"/>
            <w:tcBorders>
              <w:bottom w:val="nil"/>
            </w:tcBorders>
            <w:noWrap w:val="0"/>
            <w:vAlign w:val="center"/>
          </w:tcPr>
          <w:p w14:paraId="0E52B0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590E41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4329FD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7FE100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757D9B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4E0B24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928" w:type="dxa"/>
            <w:vMerge w:val="restart"/>
            <w:noWrap w:val="0"/>
            <w:vAlign w:val="center"/>
          </w:tcPr>
          <w:p w14:paraId="57D7BD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990" w:type="dxa"/>
            <w:noWrap w:val="0"/>
            <w:vAlign w:val="center"/>
          </w:tcPr>
          <w:p w14:paraId="1E2B91D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临时工经费</w:t>
            </w:r>
          </w:p>
        </w:tc>
        <w:tc>
          <w:tcPr>
            <w:tcW w:w="1167" w:type="dxa"/>
            <w:noWrap w:val="0"/>
            <w:vAlign w:val="center"/>
          </w:tcPr>
          <w:p w14:paraId="525DF9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5人</w:t>
            </w:r>
          </w:p>
        </w:tc>
        <w:tc>
          <w:tcPr>
            <w:tcW w:w="1140" w:type="dxa"/>
            <w:noWrap w:val="0"/>
            <w:vAlign w:val="center"/>
          </w:tcPr>
          <w:p w14:paraId="0781F6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5人</w:t>
            </w:r>
          </w:p>
        </w:tc>
        <w:tc>
          <w:tcPr>
            <w:tcW w:w="802" w:type="dxa"/>
            <w:noWrap w:val="0"/>
            <w:vAlign w:val="center"/>
          </w:tcPr>
          <w:p w14:paraId="5143F8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64" w:type="dxa"/>
            <w:noWrap w:val="0"/>
            <w:vAlign w:val="center"/>
          </w:tcPr>
          <w:p w14:paraId="3DE7A3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9" w:type="dxa"/>
            <w:noWrap w:val="0"/>
            <w:vAlign w:val="center"/>
          </w:tcPr>
          <w:p w14:paraId="6B9F57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2961AD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6" w:hRule="atLeast"/>
        </w:trPr>
        <w:tc>
          <w:tcPr>
            <w:tcW w:w="788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EAC4F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2" w:type="dxa"/>
            <w:vMerge w:val="continue"/>
            <w:noWrap w:val="0"/>
            <w:vAlign w:val="center"/>
          </w:tcPr>
          <w:p w14:paraId="2D1691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8" w:type="dxa"/>
            <w:vMerge w:val="continue"/>
            <w:noWrap w:val="0"/>
            <w:vAlign w:val="center"/>
          </w:tcPr>
          <w:p w14:paraId="0E343A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90" w:type="dxa"/>
            <w:noWrap w:val="0"/>
            <w:vAlign w:val="center"/>
          </w:tcPr>
          <w:p w14:paraId="0634A3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辖区庭院、办公大楼值守</w:t>
            </w:r>
          </w:p>
        </w:tc>
        <w:tc>
          <w:tcPr>
            <w:tcW w:w="1167" w:type="dxa"/>
            <w:noWrap w:val="0"/>
            <w:vAlign w:val="center"/>
          </w:tcPr>
          <w:p w14:paraId="6AB8B5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24小时</w:t>
            </w:r>
          </w:p>
        </w:tc>
        <w:tc>
          <w:tcPr>
            <w:tcW w:w="1140" w:type="dxa"/>
            <w:noWrap w:val="0"/>
            <w:vAlign w:val="center"/>
          </w:tcPr>
          <w:p w14:paraId="1E0681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24小时</w:t>
            </w:r>
          </w:p>
        </w:tc>
        <w:tc>
          <w:tcPr>
            <w:tcW w:w="802" w:type="dxa"/>
            <w:noWrap w:val="0"/>
            <w:vAlign w:val="center"/>
          </w:tcPr>
          <w:p w14:paraId="620128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64" w:type="dxa"/>
            <w:noWrap w:val="0"/>
            <w:vAlign w:val="center"/>
          </w:tcPr>
          <w:p w14:paraId="7DF679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9" w:type="dxa"/>
            <w:noWrap w:val="0"/>
            <w:vAlign w:val="center"/>
          </w:tcPr>
          <w:p w14:paraId="551012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201163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788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52661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2" w:type="dxa"/>
            <w:vMerge w:val="continue"/>
            <w:noWrap w:val="0"/>
            <w:vAlign w:val="center"/>
          </w:tcPr>
          <w:p w14:paraId="4C2E31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8" w:type="dxa"/>
            <w:vMerge w:val="continue"/>
            <w:noWrap w:val="0"/>
            <w:vAlign w:val="center"/>
          </w:tcPr>
          <w:p w14:paraId="1DFBDD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90" w:type="dxa"/>
            <w:noWrap w:val="0"/>
            <w:vAlign w:val="center"/>
          </w:tcPr>
          <w:p w14:paraId="080628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设施设备维修维护</w:t>
            </w:r>
          </w:p>
        </w:tc>
        <w:tc>
          <w:tcPr>
            <w:tcW w:w="1167" w:type="dxa"/>
            <w:noWrap w:val="0"/>
            <w:vAlign w:val="center"/>
          </w:tcPr>
          <w:p w14:paraId="267A51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24次</w:t>
            </w:r>
          </w:p>
        </w:tc>
        <w:tc>
          <w:tcPr>
            <w:tcW w:w="1140" w:type="dxa"/>
            <w:noWrap w:val="0"/>
            <w:vAlign w:val="center"/>
          </w:tcPr>
          <w:p w14:paraId="113954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超标准完成</w:t>
            </w:r>
          </w:p>
        </w:tc>
        <w:tc>
          <w:tcPr>
            <w:tcW w:w="802" w:type="dxa"/>
            <w:noWrap w:val="0"/>
            <w:vAlign w:val="center"/>
          </w:tcPr>
          <w:p w14:paraId="614EFF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64" w:type="dxa"/>
            <w:noWrap w:val="0"/>
            <w:vAlign w:val="center"/>
          </w:tcPr>
          <w:p w14:paraId="2FE1EA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9" w:type="dxa"/>
            <w:noWrap w:val="0"/>
            <w:vAlign w:val="center"/>
          </w:tcPr>
          <w:p w14:paraId="191890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1D0F4E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788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B13B4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2" w:type="dxa"/>
            <w:vMerge w:val="continue"/>
            <w:noWrap w:val="0"/>
            <w:vAlign w:val="center"/>
          </w:tcPr>
          <w:p w14:paraId="5A70E8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8" w:type="dxa"/>
            <w:vMerge w:val="continue"/>
            <w:tcBorders>
              <w:bottom w:val="nil"/>
            </w:tcBorders>
            <w:noWrap w:val="0"/>
            <w:vAlign w:val="center"/>
          </w:tcPr>
          <w:p w14:paraId="74014E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90" w:type="dxa"/>
            <w:noWrap w:val="0"/>
            <w:vAlign w:val="center"/>
          </w:tcPr>
          <w:p w14:paraId="0F0F3D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环境卫生综合整治</w:t>
            </w:r>
          </w:p>
        </w:tc>
        <w:tc>
          <w:tcPr>
            <w:tcW w:w="1167" w:type="dxa"/>
            <w:noWrap w:val="0"/>
            <w:vAlign w:val="center"/>
          </w:tcPr>
          <w:p w14:paraId="1707AC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16"/>
                <w:szCs w:val="16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24次</w:t>
            </w:r>
          </w:p>
        </w:tc>
        <w:tc>
          <w:tcPr>
            <w:tcW w:w="1140" w:type="dxa"/>
            <w:noWrap w:val="0"/>
            <w:vAlign w:val="center"/>
          </w:tcPr>
          <w:p w14:paraId="24F9B5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16"/>
                <w:szCs w:val="16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超标准完成</w:t>
            </w:r>
          </w:p>
        </w:tc>
        <w:tc>
          <w:tcPr>
            <w:tcW w:w="802" w:type="dxa"/>
            <w:noWrap w:val="0"/>
            <w:vAlign w:val="center"/>
          </w:tcPr>
          <w:p w14:paraId="196E32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64" w:type="dxa"/>
            <w:noWrap w:val="0"/>
            <w:vAlign w:val="center"/>
          </w:tcPr>
          <w:p w14:paraId="2CED6E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9" w:type="dxa"/>
            <w:noWrap w:val="0"/>
            <w:vAlign w:val="center"/>
          </w:tcPr>
          <w:p w14:paraId="589F3C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6EBBE5C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</w:trPr>
        <w:tc>
          <w:tcPr>
            <w:tcW w:w="788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9BF66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2EBB5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8" w:type="dxa"/>
            <w:vMerge w:val="restart"/>
            <w:noWrap w:val="0"/>
            <w:vAlign w:val="center"/>
          </w:tcPr>
          <w:p w14:paraId="579E78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990" w:type="dxa"/>
            <w:noWrap w:val="0"/>
            <w:vAlign w:val="center"/>
          </w:tcPr>
          <w:p w14:paraId="2A99D6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岗位考核标准完成</w:t>
            </w:r>
          </w:p>
          <w:p w14:paraId="443545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目标任务率</w:t>
            </w:r>
          </w:p>
        </w:tc>
        <w:tc>
          <w:tcPr>
            <w:tcW w:w="1167" w:type="dxa"/>
            <w:noWrap w:val="0"/>
            <w:vAlign w:val="center"/>
          </w:tcPr>
          <w:p w14:paraId="5DB185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571FEB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802" w:type="dxa"/>
            <w:noWrap w:val="0"/>
            <w:vAlign w:val="center"/>
          </w:tcPr>
          <w:p w14:paraId="55A6A1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64" w:type="dxa"/>
            <w:noWrap w:val="0"/>
            <w:vAlign w:val="center"/>
          </w:tcPr>
          <w:p w14:paraId="71C2C8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9" w:type="dxa"/>
            <w:noWrap w:val="0"/>
            <w:vAlign w:val="center"/>
          </w:tcPr>
          <w:p w14:paraId="5FD721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69144B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</w:trPr>
        <w:tc>
          <w:tcPr>
            <w:tcW w:w="788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01EAA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0F975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8" w:type="dxa"/>
            <w:vMerge w:val="continue"/>
            <w:noWrap w:val="0"/>
            <w:vAlign w:val="center"/>
          </w:tcPr>
          <w:p w14:paraId="49B6E7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90" w:type="dxa"/>
            <w:noWrap w:val="0"/>
            <w:vAlign w:val="center"/>
          </w:tcPr>
          <w:p w14:paraId="7512B2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辖区内无安全事故和</w:t>
            </w:r>
          </w:p>
          <w:p w14:paraId="1D1F87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治安事件发生</w:t>
            </w:r>
          </w:p>
        </w:tc>
        <w:tc>
          <w:tcPr>
            <w:tcW w:w="1167" w:type="dxa"/>
            <w:noWrap w:val="0"/>
            <w:vAlign w:val="center"/>
          </w:tcPr>
          <w:p w14:paraId="2D695B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7C8C36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802" w:type="dxa"/>
            <w:noWrap w:val="0"/>
            <w:vAlign w:val="center"/>
          </w:tcPr>
          <w:p w14:paraId="72AA4F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64" w:type="dxa"/>
            <w:noWrap w:val="0"/>
            <w:vAlign w:val="center"/>
          </w:tcPr>
          <w:p w14:paraId="215C10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9" w:type="dxa"/>
            <w:noWrap w:val="0"/>
            <w:vAlign w:val="center"/>
          </w:tcPr>
          <w:p w14:paraId="5F5C2F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208472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</w:trPr>
        <w:tc>
          <w:tcPr>
            <w:tcW w:w="788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FCC79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6DC24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8" w:type="dxa"/>
            <w:vMerge w:val="continue"/>
            <w:tcBorders>
              <w:bottom w:val="nil"/>
            </w:tcBorders>
            <w:noWrap w:val="0"/>
            <w:vAlign w:val="center"/>
          </w:tcPr>
          <w:p w14:paraId="35FE00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90" w:type="dxa"/>
            <w:noWrap w:val="0"/>
            <w:vAlign w:val="center"/>
          </w:tcPr>
          <w:p w14:paraId="0E8C16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设施设备运转正常、及时维修维护完成率</w:t>
            </w:r>
          </w:p>
        </w:tc>
        <w:tc>
          <w:tcPr>
            <w:tcW w:w="1167" w:type="dxa"/>
            <w:noWrap w:val="0"/>
            <w:vAlign w:val="center"/>
          </w:tcPr>
          <w:p w14:paraId="2DE4C2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56649F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802" w:type="dxa"/>
            <w:noWrap w:val="0"/>
            <w:vAlign w:val="center"/>
          </w:tcPr>
          <w:p w14:paraId="00AD49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64" w:type="dxa"/>
            <w:noWrap w:val="0"/>
            <w:vAlign w:val="center"/>
          </w:tcPr>
          <w:p w14:paraId="65D829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9" w:type="dxa"/>
            <w:noWrap w:val="0"/>
            <w:vAlign w:val="center"/>
          </w:tcPr>
          <w:p w14:paraId="571795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59CB4A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1" w:hRule="atLeast"/>
        </w:trPr>
        <w:tc>
          <w:tcPr>
            <w:tcW w:w="788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96231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66AC0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8" w:type="dxa"/>
            <w:tcBorders>
              <w:bottom w:val="nil"/>
            </w:tcBorders>
            <w:noWrap w:val="0"/>
            <w:vAlign w:val="center"/>
          </w:tcPr>
          <w:p w14:paraId="34DDA7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990" w:type="dxa"/>
            <w:noWrap w:val="0"/>
            <w:vAlign w:val="center"/>
          </w:tcPr>
          <w:p w14:paraId="0B778E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基础工作完成情况</w:t>
            </w:r>
          </w:p>
        </w:tc>
        <w:tc>
          <w:tcPr>
            <w:tcW w:w="1167" w:type="dxa"/>
            <w:noWrap w:val="0"/>
            <w:vAlign w:val="center"/>
          </w:tcPr>
          <w:p w14:paraId="781FB1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1140" w:type="dxa"/>
            <w:noWrap w:val="0"/>
            <w:vAlign w:val="center"/>
          </w:tcPr>
          <w:p w14:paraId="2A7A7D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2022年度</w:t>
            </w:r>
          </w:p>
        </w:tc>
        <w:tc>
          <w:tcPr>
            <w:tcW w:w="802" w:type="dxa"/>
            <w:noWrap w:val="0"/>
            <w:vAlign w:val="center"/>
          </w:tcPr>
          <w:p w14:paraId="35A891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64" w:type="dxa"/>
            <w:noWrap w:val="0"/>
            <w:vAlign w:val="center"/>
          </w:tcPr>
          <w:p w14:paraId="52847E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9" w:type="dxa"/>
            <w:noWrap w:val="0"/>
            <w:vAlign w:val="center"/>
          </w:tcPr>
          <w:p w14:paraId="786FF9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340609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</w:trPr>
        <w:tc>
          <w:tcPr>
            <w:tcW w:w="788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FAFDF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F19CA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8" w:type="dxa"/>
            <w:tcBorders>
              <w:bottom w:val="nil"/>
            </w:tcBorders>
            <w:noWrap w:val="0"/>
            <w:vAlign w:val="center"/>
          </w:tcPr>
          <w:p w14:paraId="6A6494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990" w:type="dxa"/>
            <w:noWrap w:val="0"/>
            <w:vAlign w:val="center"/>
          </w:tcPr>
          <w:p w14:paraId="5AEB0A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总成本控制</w:t>
            </w:r>
          </w:p>
        </w:tc>
        <w:tc>
          <w:tcPr>
            <w:tcW w:w="1167" w:type="dxa"/>
            <w:noWrap w:val="0"/>
            <w:vAlign w:val="center"/>
          </w:tcPr>
          <w:p w14:paraId="30752A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40万元</w:t>
            </w:r>
          </w:p>
        </w:tc>
        <w:tc>
          <w:tcPr>
            <w:tcW w:w="1140" w:type="dxa"/>
            <w:noWrap w:val="0"/>
            <w:vAlign w:val="center"/>
          </w:tcPr>
          <w:p w14:paraId="705E26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40万元</w:t>
            </w:r>
          </w:p>
        </w:tc>
        <w:tc>
          <w:tcPr>
            <w:tcW w:w="802" w:type="dxa"/>
            <w:noWrap w:val="0"/>
            <w:vAlign w:val="center"/>
          </w:tcPr>
          <w:p w14:paraId="5A4BAB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64" w:type="dxa"/>
            <w:noWrap w:val="0"/>
            <w:vAlign w:val="center"/>
          </w:tcPr>
          <w:p w14:paraId="3E9991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9" w:type="dxa"/>
            <w:noWrap w:val="0"/>
            <w:vAlign w:val="center"/>
          </w:tcPr>
          <w:p w14:paraId="48E019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607000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788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8DAE3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2" w:type="dxa"/>
            <w:vMerge w:val="restart"/>
            <w:tcBorders>
              <w:bottom w:val="nil"/>
            </w:tcBorders>
            <w:noWrap w:val="0"/>
            <w:vAlign w:val="center"/>
          </w:tcPr>
          <w:p w14:paraId="12BFAC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28FF2F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616A6A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0E18A7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0E3F3A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928" w:type="dxa"/>
            <w:tcBorders>
              <w:bottom w:val="nil"/>
            </w:tcBorders>
            <w:noWrap w:val="0"/>
            <w:vAlign w:val="center"/>
          </w:tcPr>
          <w:p w14:paraId="3DFC05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263B92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990" w:type="dxa"/>
            <w:noWrap w:val="0"/>
            <w:vAlign w:val="center"/>
          </w:tcPr>
          <w:p w14:paraId="35F517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为城市市容环境卫生发展提供保障</w:t>
            </w:r>
          </w:p>
        </w:tc>
        <w:tc>
          <w:tcPr>
            <w:tcW w:w="1167" w:type="dxa"/>
            <w:noWrap w:val="0"/>
            <w:vAlign w:val="center"/>
          </w:tcPr>
          <w:p w14:paraId="31BB9A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提升</w:t>
            </w:r>
          </w:p>
        </w:tc>
        <w:tc>
          <w:tcPr>
            <w:tcW w:w="1140" w:type="dxa"/>
            <w:noWrap w:val="0"/>
            <w:vAlign w:val="center"/>
          </w:tcPr>
          <w:p w14:paraId="064468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提升</w:t>
            </w:r>
          </w:p>
        </w:tc>
        <w:tc>
          <w:tcPr>
            <w:tcW w:w="802" w:type="dxa"/>
            <w:noWrap w:val="0"/>
            <w:vAlign w:val="center"/>
          </w:tcPr>
          <w:p w14:paraId="19E914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64" w:type="dxa"/>
            <w:noWrap w:val="0"/>
            <w:vAlign w:val="center"/>
          </w:tcPr>
          <w:p w14:paraId="3CC1AE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9" w:type="dxa"/>
            <w:noWrap w:val="0"/>
            <w:vAlign w:val="center"/>
          </w:tcPr>
          <w:p w14:paraId="408E7E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23EA7A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788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23976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811EB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8" w:type="dxa"/>
            <w:tcBorders>
              <w:bottom w:val="nil"/>
            </w:tcBorders>
            <w:noWrap w:val="0"/>
            <w:vAlign w:val="center"/>
          </w:tcPr>
          <w:p w14:paraId="78B1CC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1FE215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990" w:type="dxa"/>
            <w:noWrap w:val="0"/>
            <w:vAlign w:val="center"/>
          </w:tcPr>
          <w:p w14:paraId="21E180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促进环境卫生高效发展</w:t>
            </w:r>
          </w:p>
        </w:tc>
        <w:tc>
          <w:tcPr>
            <w:tcW w:w="1167" w:type="dxa"/>
            <w:noWrap w:val="0"/>
            <w:vAlign w:val="center"/>
          </w:tcPr>
          <w:p w14:paraId="3E10F9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提升</w:t>
            </w:r>
          </w:p>
        </w:tc>
        <w:tc>
          <w:tcPr>
            <w:tcW w:w="1140" w:type="dxa"/>
            <w:noWrap w:val="0"/>
            <w:vAlign w:val="center"/>
          </w:tcPr>
          <w:p w14:paraId="6535D7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提升</w:t>
            </w:r>
          </w:p>
        </w:tc>
        <w:tc>
          <w:tcPr>
            <w:tcW w:w="802" w:type="dxa"/>
            <w:noWrap w:val="0"/>
            <w:vAlign w:val="center"/>
          </w:tcPr>
          <w:p w14:paraId="3709FB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64" w:type="dxa"/>
            <w:noWrap w:val="0"/>
            <w:vAlign w:val="center"/>
          </w:tcPr>
          <w:p w14:paraId="2EEA45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9" w:type="dxa"/>
            <w:noWrap w:val="0"/>
            <w:vAlign w:val="center"/>
          </w:tcPr>
          <w:p w14:paraId="247028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799418C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788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C5678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54E9C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8" w:type="dxa"/>
            <w:tcBorders>
              <w:bottom w:val="nil"/>
            </w:tcBorders>
            <w:noWrap w:val="0"/>
            <w:vAlign w:val="center"/>
          </w:tcPr>
          <w:p w14:paraId="0E65A1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61E56D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990" w:type="dxa"/>
            <w:noWrap w:val="0"/>
            <w:vAlign w:val="center"/>
          </w:tcPr>
          <w:p w14:paraId="3EE4D8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城市环境改善程度</w:t>
            </w:r>
          </w:p>
        </w:tc>
        <w:tc>
          <w:tcPr>
            <w:tcW w:w="1167" w:type="dxa"/>
            <w:noWrap w:val="0"/>
            <w:vAlign w:val="center"/>
          </w:tcPr>
          <w:p w14:paraId="5912B5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提升</w:t>
            </w:r>
          </w:p>
        </w:tc>
        <w:tc>
          <w:tcPr>
            <w:tcW w:w="1140" w:type="dxa"/>
            <w:noWrap w:val="0"/>
            <w:vAlign w:val="center"/>
          </w:tcPr>
          <w:p w14:paraId="1AFB0F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提升</w:t>
            </w:r>
          </w:p>
        </w:tc>
        <w:tc>
          <w:tcPr>
            <w:tcW w:w="802" w:type="dxa"/>
            <w:noWrap w:val="0"/>
            <w:vAlign w:val="center"/>
          </w:tcPr>
          <w:p w14:paraId="395134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64" w:type="dxa"/>
            <w:noWrap w:val="0"/>
            <w:vAlign w:val="center"/>
          </w:tcPr>
          <w:p w14:paraId="4BC912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9" w:type="dxa"/>
            <w:noWrap w:val="0"/>
            <w:vAlign w:val="center"/>
          </w:tcPr>
          <w:p w14:paraId="4C332D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2F6756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788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1713B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2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6A0AF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8" w:type="dxa"/>
            <w:tcBorders>
              <w:bottom w:val="nil"/>
            </w:tcBorders>
            <w:noWrap w:val="0"/>
            <w:vAlign w:val="center"/>
          </w:tcPr>
          <w:p w14:paraId="289742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 w14:paraId="618540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990" w:type="dxa"/>
            <w:noWrap w:val="0"/>
            <w:vAlign w:val="center"/>
          </w:tcPr>
          <w:p w14:paraId="5B3824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进一步加强规范管理</w:t>
            </w:r>
          </w:p>
        </w:tc>
        <w:tc>
          <w:tcPr>
            <w:tcW w:w="1167" w:type="dxa"/>
            <w:noWrap w:val="0"/>
            <w:vAlign w:val="center"/>
          </w:tcPr>
          <w:p w14:paraId="11FDC1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提升</w:t>
            </w:r>
          </w:p>
        </w:tc>
        <w:tc>
          <w:tcPr>
            <w:tcW w:w="1140" w:type="dxa"/>
            <w:noWrap w:val="0"/>
            <w:vAlign w:val="center"/>
          </w:tcPr>
          <w:p w14:paraId="1AF153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提升</w:t>
            </w:r>
          </w:p>
        </w:tc>
        <w:tc>
          <w:tcPr>
            <w:tcW w:w="802" w:type="dxa"/>
            <w:noWrap w:val="0"/>
            <w:vAlign w:val="center"/>
          </w:tcPr>
          <w:p w14:paraId="1B208D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64" w:type="dxa"/>
            <w:noWrap w:val="0"/>
            <w:vAlign w:val="center"/>
          </w:tcPr>
          <w:p w14:paraId="57CDA0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9" w:type="dxa"/>
            <w:noWrap w:val="0"/>
            <w:vAlign w:val="center"/>
          </w:tcPr>
          <w:p w14:paraId="4EB982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0D9F68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788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B73AC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22" w:type="dxa"/>
            <w:tcBorders>
              <w:bottom w:val="nil"/>
            </w:tcBorders>
            <w:noWrap w:val="0"/>
            <w:vAlign w:val="center"/>
          </w:tcPr>
          <w:p w14:paraId="588B88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677D8C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04E3E5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928" w:type="dxa"/>
            <w:tcBorders>
              <w:bottom w:val="nil"/>
            </w:tcBorders>
            <w:noWrap w:val="0"/>
            <w:vAlign w:val="center"/>
          </w:tcPr>
          <w:p w14:paraId="0CF444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2C7F22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4C1980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990" w:type="dxa"/>
            <w:noWrap w:val="0"/>
            <w:vAlign w:val="center"/>
          </w:tcPr>
          <w:p w14:paraId="5AA4EE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人民群众满意度</w:t>
            </w:r>
          </w:p>
        </w:tc>
        <w:tc>
          <w:tcPr>
            <w:tcW w:w="1167" w:type="dxa"/>
            <w:noWrap w:val="0"/>
            <w:vAlign w:val="center"/>
          </w:tcPr>
          <w:p w14:paraId="62B3A5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1140" w:type="dxa"/>
            <w:noWrap w:val="0"/>
            <w:vAlign w:val="center"/>
          </w:tcPr>
          <w:p w14:paraId="5D0810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95%</w:t>
            </w:r>
          </w:p>
        </w:tc>
        <w:tc>
          <w:tcPr>
            <w:tcW w:w="802" w:type="dxa"/>
            <w:noWrap w:val="0"/>
            <w:vAlign w:val="center"/>
          </w:tcPr>
          <w:p w14:paraId="69C9FB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64" w:type="dxa"/>
            <w:noWrap w:val="0"/>
            <w:vAlign w:val="center"/>
          </w:tcPr>
          <w:p w14:paraId="5D07DC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9" w:type="dxa"/>
            <w:noWrap w:val="0"/>
            <w:vAlign w:val="center"/>
          </w:tcPr>
          <w:p w14:paraId="46B894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偏差</w:t>
            </w:r>
          </w:p>
        </w:tc>
      </w:tr>
      <w:tr w14:paraId="324E6D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 w14:paraId="2E6547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16"/>
                <w:szCs w:val="16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802" w:type="dxa"/>
            <w:noWrap w:val="0"/>
            <w:vAlign w:val="center"/>
          </w:tcPr>
          <w:p w14:paraId="5812D3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64" w:type="dxa"/>
            <w:noWrap w:val="0"/>
            <w:vAlign w:val="center"/>
          </w:tcPr>
          <w:p w14:paraId="4DCB55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16"/>
                <w:szCs w:val="16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99</w:t>
            </w:r>
          </w:p>
        </w:tc>
        <w:tc>
          <w:tcPr>
            <w:tcW w:w="1279" w:type="dxa"/>
            <w:noWrap w:val="0"/>
            <w:vAlign w:val="center"/>
          </w:tcPr>
          <w:p w14:paraId="26B634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/>
                <w:color w:val="000000" w:themeColor="text1"/>
                <w:spacing w:val="0"/>
                <w:sz w:val="16"/>
                <w:szCs w:val="16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646399C7"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 w14:paraId="6AD6980B"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eastAsia="zh-CN"/>
          <w14:textFill>
            <w14:solidFill>
              <w14:schemeClr w14:val="tx1"/>
            </w14:solidFill>
          </w14:textFill>
        </w:rPr>
        <w:t>徐丹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13762015858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3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15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2023年6月12日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 w14:paraId="34C509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eastAsia="方正小标宋简体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 w14:paraId="48B2DA4E"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61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2"/>
        <w:gridCol w:w="1518"/>
        <w:gridCol w:w="6556"/>
        <w:gridCol w:w="761"/>
      </w:tblGrid>
      <w:tr w14:paraId="175943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tblHeader/>
          <w:jc w:val="center"/>
        </w:trPr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0C921B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835C4B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5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8C5E30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9CA9E2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 w14:paraId="2922C8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0" w:hRule="atLeast"/>
          <w:jc w:val="center"/>
        </w:trPr>
        <w:tc>
          <w:tcPr>
            <w:tcW w:w="78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F836C3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 w14:paraId="5D2CEFBC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2A109D57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47AD84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 w14:paraId="303F55A0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5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9F1958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10237D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 w14:paraId="3D624C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7" w:hRule="atLeast"/>
          <w:jc w:val="center"/>
        </w:trPr>
        <w:tc>
          <w:tcPr>
            <w:tcW w:w="78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DCCDF7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B446C7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 w14:paraId="32EF4860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5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7F3CBA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6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1935CA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 w14:paraId="7B9D01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1" w:hRule="atLeast"/>
          <w:jc w:val="center"/>
        </w:trPr>
        <w:tc>
          <w:tcPr>
            <w:tcW w:w="78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9ABCF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 w14:paraId="4536C84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06C36CA2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52B78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 w14:paraId="16324FC6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 w14:paraId="4E60A020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5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691BE0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 w14:paraId="3D8C16C2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190CE7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</w:p>
        </w:tc>
      </w:tr>
      <w:tr w14:paraId="031C49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2" w:hRule="atLeast"/>
          <w:jc w:val="center"/>
        </w:trPr>
        <w:tc>
          <w:tcPr>
            <w:tcW w:w="78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06C94C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 w14:paraId="31C2401A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 w14:paraId="4088AE6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5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6267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 w14:paraId="18F310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 w14:paraId="15EEC2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09DF0E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19</w:t>
            </w:r>
          </w:p>
        </w:tc>
      </w:tr>
      <w:tr w14:paraId="1F492A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1" w:hRule="atLeast"/>
          <w:jc w:val="center"/>
        </w:trPr>
        <w:tc>
          <w:tcPr>
            <w:tcW w:w="78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779506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E7B84C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 w14:paraId="0359EFBE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 w14:paraId="515EC2D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 w14:paraId="6059A809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5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D848D2"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F8F7F4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 w14:paraId="4FC997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2" w:hRule="atLeast"/>
          <w:jc w:val="center"/>
        </w:trPr>
        <w:tc>
          <w:tcPr>
            <w:tcW w:w="78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188B31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6CCBAB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 w14:paraId="58193B8B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 w14:paraId="1D6A2EE9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5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CDFE7A"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6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B21482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</w:p>
        </w:tc>
      </w:tr>
      <w:tr w14:paraId="5EE639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7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B8947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AAEB4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5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065B00"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CA7E62"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99</w:t>
            </w:r>
          </w:p>
        </w:tc>
      </w:tr>
    </w:tbl>
    <w:p w14:paraId="76D429C9">
      <w:pPr>
        <w:spacing w:before="75" w:line="230" w:lineRule="auto"/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</w:pPr>
    </w:p>
    <w:p w14:paraId="2663C083">
      <w:pPr>
        <w:spacing w:before="75" w:line="230" w:lineRule="auto"/>
        <w:rPr>
          <w:rFonts w:hint="eastAsia" w:ascii="仿宋_GB2312" w:hAnsi="仿宋_GB2312" w:eastAsia="仿宋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eastAsia="zh-CN"/>
          <w14:textFill>
            <w14:solidFill>
              <w14:schemeClr w14:val="tx1"/>
            </w14:solidFill>
          </w14:textFill>
        </w:rPr>
        <w:t>徐丹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13762015858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仿宋" w:hAnsi="仿宋" w:eastAsia="仿宋" w:cs="仿宋"/>
          <w:color w:val="000000" w:themeColor="text1"/>
          <w:spacing w:val="3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>2023年6月12日</w:t>
      </w:r>
    </w:p>
    <w:p w14:paraId="7A4744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0000600000000000000"/>
    <w:charset w:val="86"/>
    <w:family w:val="auto"/>
    <w:pitch w:val="default"/>
    <w:sig w:usb0="00000000" w:usb1="00000000" w:usb2="00000012" w:usb3="00000000" w:csb0="00160001" w:csb1="1203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D1641A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3574171"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3574171"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895BEBD"/>
    <w:multiLevelType w:val="singleLevel"/>
    <w:tmpl w:val="9895BEBD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BE5D13D5"/>
    <w:multiLevelType w:val="singleLevel"/>
    <w:tmpl w:val="BE5D13D5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33678F11"/>
    <w:multiLevelType w:val="singleLevel"/>
    <w:tmpl w:val="33678F1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3F5FEE75"/>
    <w:multiLevelType w:val="singleLevel"/>
    <w:tmpl w:val="3F5FEE75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FmZWIzNDg2MmIzZjExOTIzMmViNTBmYTMwYTk0ZWYifQ=="/>
  </w:docVars>
  <w:rsids>
    <w:rsidRoot w:val="53FC3987"/>
    <w:rsid w:val="000A3765"/>
    <w:rsid w:val="001D7282"/>
    <w:rsid w:val="00215AA4"/>
    <w:rsid w:val="0039081D"/>
    <w:rsid w:val="00441793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D3BD8"/>
    <w:rsid w:val="00EF287A"/>
    <w:rsid w:val="01014981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5717F3"/>
    <w:rsid w:val="01714809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467A44"/>
    <w:rsid w:val="02512F75"/>
    <w:rsid w:val="02595CF1"/>
    <w:rsid w:val="025C47D6"/>
    <w:rsid w:val="0263675C"/>
    <w:rsid w:val="02656E75"/>
    <w:rsid w:val="026B1259"/>
    <w:rsid w:val="027431E5"/>
    <w:rsid w:val="02B544DB"/>
    <w:rsid w:val="02BF3353"/>
    <w:rsid w:val="02C31095"/>
    <w:rsid w:val="02CB5D99"/>
    <w:rsid w:val="02F61D91"/>
    <w:rsid w:val="02FC4679"/>
    <w:rsid w:val="02FE5E0A"/>
    <w:rsid w:val="0332621A"/>
    <w:rsid w:val="0337738D"/>
    <w:rsid w:val="0347190C"/>
    <w:rsid w:val="034760CE"/>
    <w:rsid w:val="03487959"/>
    <w:rsid w:val="03505BE1"/>
    <w:rsid w:val="036D41A2"/>
    <w:rsid w:val="037C7496"/>
    <w:rsid w:val="037F229C"/>
    <w:rsid w:val="03911277"/>
    <w:rsid w:val="03936CB9"/>
    <w:rsid w:val="03993DBA"/>
    <w:rsid w:val="039A540B"/>
    <w:rsid w:val="03BD010E"/>
    <w:rsid w:val="03E07A24"/>
    <w:rsid w:val="03E233D6"/>
    <w:rsid w:val="03E2685C"/>
    <w:rsid w:val="03E66326"/>
    <w:rsid w:val="03E70DB3"/>
    <w:rsid w:val="03F62DA4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81142"/>
    <w:rsid w:val="048924DD"/>
    <w:rsid w:val="04914D95"/>
    <w:rsid w:val="0495144B"/>
    <w:rsid w:val="04AC07A1"/>
    <w:rsid w:val="04C63115"/>
    <w:rsid w:val="04C63BD8"/>
    <w:rsid w:val="04CD6C68"/>
    <w:rsid w:val="04CF5236"/>
    <w:rsid w:val="04CF5AF0"/>
    <w:rsid w:val="04D24FF1"/>
    <w:rsid w:val="04DE1BAB"/>
    <w:rsid w:val="04E411E4"/>
    <w:rsid w:val="04EB340E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42FF1"/>
    <w:rsid w:val="06286BB6"/>
    <w:rsid w:val="06405E9C"/>
    <w:rsid w:val="06494D3A"/>
    <w:rsid w:val="064D5380"/>
    <w:rsid w:val="064E0F6B"/>
    <w:rsid w:val="06617309"/>
    <w:rsid w:val="06650E6A"/>
    <w:rsid w:val="06854A05"/>
    <w:rsid w:val="068B5259"/>
    <w:rsid w:val="06986D10"/>
    <w:rsid w:val="069B5E85"/>
    <w:rsid w:val="06A06248"/>
    <w:rsid w:val="06A14716"/>
    <w:rsid w:val="06C90184"/>
    <w:rsid w:val="06C9437B"/>
    <w:rsid w:val="06E8731C"/>
    <w:rsid w:val="06ED564C"/>
    <w:rsid w:val="06F22A7B"/>
    <w:rsid w:val="07023424"/>
    <w:rsid w:val="07043735"/>
    <w:rsid w:val="070B23C3"/>
    <w:rsid w:val="0725074E"/>
    <w:rsid w:val="07313C60"/>
    <w:rsid w:val="07331F0A"/>
    <w:rsid w:val="076971BD"/>
    <w:rsid w:val="076D43AE"/>
    <w:rsid w:val="07726BE5"/>
    <w:rsid w:val="077323CA"/>
    <w:rsid w:val="0775145F"/>
    <w:rsid w:val="07830DF3"/>
    <w:rsid w:val="07967DE0"/>
    <w:rsid w:val="07970994"/>
    <w:rsid w:val="07AD5E6F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02AE5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8E3EF3"/>
    <w:rsid w:val="08935A7B"/>
    <w:rsid w:val="08A91E6C"/>
    <w:rsid w:val="08BA1B19"/>
    <w:rsid w:val="08C57572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736C45"/>
    <w:rsid w:val="098B0432"/>
    <w:rsid w:val="098F7F23"/>
    <w:rsid w:val="09906B28"/>
    <w:rsid w:val="09912E95"/>
    <w:rsid w:val="099C1A23"/>
    <w:rsid w:val="09A948AF"/>
    <w:rsid w:val="09AC2A76"/>
    <w:rsid w:val="09B04837"/>
    <w:rsid w:val="09C11ECD"/>
    <w:rsid w:val="09C95891"/>
    <w:rsid w:val="09D8005F"/>
    <w:rsid w:val="0A002E0D"/>
    <w:rsid w:val="0A140987"/>
    <w:rsid w:val="0A241A5C"/>
    <w:rsid w:val="0A2E3566"/>
    <w:rsid w:val="0A393280"/>
    <w:rsid w:val="0A5F2F6C"/>
    <w:rsid w:val="0A605E65"/>
    <w:rsid w:val="0A670B4E"/>
    <w:rsid w:val="0A825391"/>
    <w:rsid w:val="0A851E03"/>
    <w:rsid w:val="0A985A6F"/>
    <w:rsid w:val="0AA808AF"/>
    <w:rsid w:val="0ABD142C"/>
    <w:rsid w:val="0ABF3271"/>
    <w:rsid w:val="0AC644AE"/>
    <w:rsid w:val="0ACB61B4"/>
    <w:rsid w:val="0ACD4157"/>
    <w:rsid w:val="0AE964B0"/>
    <w:rsid w:val="0AFC15E8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67BA2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B35CD6"/>
    <w:rsid w:val="0CCA3841"/>
    <w:rsid w:val="0CCA7495"/>
    <w:rsid w:val="0CD16BA2"/>
    <w:rsid w:val="0CD745A0"/>
    <w:rsid w:val="0CDD2D53"/>
    <w:rsid w:val="0CDE4E30"/>
    <w:rsid w:val="0D012A51"/>
    <w:rsid w:val="0D094F84"/>
    <w:rsid w:val="0D26294C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D8176C"/>
    <w:rsid w:val="0DDE4FD5"/>
    <w:rsid w:val="0DE03EAA"/>
    <w:rsid w:val="0DE12394"/>
    <w:rsid w:val="0DE2767D"/>
    <w:rsid w:val="0DF36262"/>
    <w:rsid w:val="0DF36AFF"/>
    <w:rsid w:val="0E1E619E"/>
    <w:rsid w:val="0E267F81"/>
    <w:rsid w:val="0E344BF5"/>
    <w:rsid w:val="0E365DE9"/>
    <w:rsid w:val="0E4822EE"/>
    <w:rsid w:val="0E4E185D"/>
    <w:rsid w:val="0E522FBE"/>
    <w:rsid w:val="0E5D141B"/>
    <w:rsid w:val="0E680D42"/>
    <w:rsid w:val="0E8648D6"/>
    <w:rsid w:val="0E8C08DC"/>
    <w:rsid w:val="0E8E43C0"/>
    <w:rsid w:val="0E8F48E3"/>
    <w:rsid w:val="0E964CBE"/>
    <w:rsid w:val="0EAC6E81"/>
    <w:rsid w:val="0EB05323"/>
    <w:rsid w:val="0EB16245"/>
    <w:rsid w:val="0EBE40CB"/>
    <w:rsid w:val="0EC36A56"/>
    <w:rsid w:val="0EC62499"/>
    <w:rsid w:val="0ECE4E6F"/>
    <w:rsid w:val="0EDA5C56"/>
    <w:rsid w:val="0EFE4287"/>
    <w:rsid w:val="0F0D525E"/>
    <w:rsid w:val="0F184516"/>
    <w:rsid w:val="0F2A2A37"/>
    <w:rsid w:val="0F2E6C95"/>
    <w:rsid w:val="0F4675CA"/>
    <w:rsid w:val="0F471A79"/>
    <w:rsid w:val="0F500384"/>
    <w:rsid w:val="0F5B4015"/>
    <w:rsid w:val="0F5C08A7"/>
    <w:rsid w:val="0F601A19"/>
    <w:rsid w:val="0F6071C8"/>
    <w:rsid w:val="0F7B0394"/>
    <w:rsid w:val="0FA00CB6"/>
    <w:rsid w:val="0FA434D3"/>
    <w:rsid w:val="0FB43B34"/>
    <w:rsid w:val="0FB471F7"/>
    <w:rsid w:val="0FC95C51"/>
    <w:rsid w:val="0FC965F5"/>
    <w:rsid w:val="0FCD6B4B"/>
    <w:rsid w:val="0FCF40FE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9F46D3"/>
    <w:rsid w:val="10C8346E"/>
    <w:rsid w:val="10FE6AB1"/>
    <w:rsid w:val="11036B00"/>
    <w:rsid w:val="1112624E"/>
    <w:rsid w:val="11153798"/>
    <w:rsid w:val="11297158"/>
    <w:rsid w:val="113118BF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AE4CBE"/>
    <w:rsid w:val="11B04EDA"/>
    <w:rsid w:val="11B76464"/>
    <w:rsid w:val="11BC2DF3"/>
    <w:rsid w:val="11BF6ECB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7C6797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1E5E73"/>
    <w:rsid w:val="132156D8"/>
    <w:rsid w:val="132911E2"/>
    <w:rsid w:val="133868AE"/>
    <w:rsid w:val="135133AE"/>
    <w:rsid w:val="135A2CE6"/>
    <w:rsid w:val="138C7F7B"/>
    <w:rsid w:val="13914897"/>
    <w:rsid w:val="139E2B2E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3F32811"/>
    <w:rsid w:val="14047D3B"/>
    <w:rsid w:val="140E413A"/>
    <w:rsid w:val="141A00EA"/>
    <w:rsid w:val="143A1FCF"/>
    <w:rsid w:val="14430D66"/>
    <w:rsid w:val="14447B5C"/>
    <w:rsid w:val="14477E65"/>
    <w:rsid w:val="14710CBF"/>
    <w:rsid w:val="14750D5A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14980"/>
    <w:rsid w:val="15726626"/>
    <w:rsid w:val="15744470"/>
    <w:rsid w:val="15820278"/>
    <w:rsid w:val="15914EE6"/>
    <w:rsid w:val="159348F7"/>
    <w:rsid w:val="15A42FA4"/>
    <w:rsid w:val="15A6418F"/>
    <w:rsid w:val="15AA0836"/>
    <w:rsid w:val="15AA091B"/>
    <w:rsid w:val="15B17473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4756E1"/>
    <w:rsid w:val="165E3F72"/>
    <w:rsid w:val="166D0110"/>
    <w:rsid w:val="167050F1"/>
    <w:rsid w:val="16713DA7"/>
    <w:rsid w:val="16797776"/>
    <w:rsid w:val="16842491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E878A8"/>
    <w:rsid w:val="16F042AC"/>
    <w:rsid w:val="16F626B5"/>
    <w:rsid w:val="16FB005D"/>
    <w:rsid w:val="16FC4F3B"/>
    <w:rsid w:val="171630EB"/>
    <w:rsid w:val="17326391"/>
    <w:rsid w:val="17435DB3"/>
    <w:rsid w:val="174849B3"/>
    <w:rsid w:val="175075E0"/>
    <w:rsid w:val="17567867"/>
    <w:rsid w:val="175D3461"/>
    <w:rsid w:val="175F4C67"/>
    <w:rsid w:val="175F580B"/>
    <w:rsid w:val="17665207"/>
    <w:rsid w:val="176C6BB0"/>
    <w:rsid w:val="17794395"/>
    <w:rsid w:val="17884E38"/>
    <w:rsid w:val="178D50A9"/>
    <w:rsid w:val="178F0FE3"/>
    <w:rsid w:val="17B85018"/>
    <w:rsid w:val="17E339CC"/>
    <w:rsid w:val="17F33C57"/>
    <w:rsid w:val="17F96D1B"/>
    <w:rsid w:val="17FA6EAF"/>
    <w:rsid w:val="181A30AD"/>
    <w:rsid w:val="181D4FAC"/>
    <w:rsid w:val="182B38C1"/>
    <w:rsid w:val="18351597"/>
    <w:rsid w:val="18353961"/>
    <w:rsid w:val="183D0B4A"/>
    <w:rsid w:val="18436949"/>
    <w:rsid w:val="18474510"/>
    <w:rsid w:val="184F1D16"/>
    <w:rsid w:val="1852374B"/>
    <w:rsid w:val="185629F1"/>
    <w:rsid w:val="186500A0"/>
    <w:rsid w:val="18685D91"/>
    <w:rsid w:val="18730A0F"/>
    <w:rsid w:val="188F0DAB"/>
    <w:rsid w:val="18905464"/>
    <w:rsid w:val="18910B5C"/>
    <w:rsid w:val="18A62960"/>
    <w:rsid w:val="18BD3DC4"/>
    <w:rsid w:val="18C149F3"/>
    <w:rsid w:val="18C3565C"/>
    <w:rsid w:val="18D233DB"/>
    <w:rsid w:val="18DC433F"/>
    <w:rsid w:val="18DD0C18"/>
    <w:rsid w:val="18DE4BF6"/>
    <w:rsid w:val="18EC1CA5"/>
    <w:rsid w:val="18EE62E8"/>
    <w:rsid w:val="18F23C9D"/>
    <w:rsid w:val="18F554AB"/>
    <w:rsid w:val="18FE49D5"/>
    <w:rsid w:val="190F3527"/>
    <w:rsid w:val="19100497"/>
    <w:rsid w:val="19183CAC"/>
    <w:rsid w:val="192577C5"/>
    <w:rsid w:val="193964B7"/>
    <w:rsid w:val="19521C94"/>
    <w:rsid w:val="195657BB"/>
    <w:rsid w:val="196B19EB"/>
    <w:rsid w:val="19717C66"/>
    <w:rsid w:val="19831126"/>
    <w:rsid w:val="19836A30"/>
    <w:rsid w:val="198E7C2B"/>
    <w:rsid w:val="199945D5"/>
    <w:rsid w:val="199B5065"/>
    <w:rsid w:val="19AF3CC9"/>
    <w:rsid w:val="19C56E50"/>
    <w:rsid w:val="19D23B00"/>
    <w:rsid w:val="19D37D58"/>
    <w:rsid w:val="19DD0438"/>
    <w:rsid w:val="19EF056A"/>
    <w:rsid w:val="1A0A04E6"/>
    <w:rsid w:val="1A187AC0"/>
    <w:rsid w:val="1A213466"/>
    <w:rsid w:val="1A3F3F76"/>
    <w:rsid w:val="1A4B4BAE"/>
    <w:rsid w:val="1A4E66DC"/>
    <w:rsid w:val="1A5F35C0"/>
    <w:rsid w:val="1A8006B2"/>
    <w:rsid w:val="1A8D640E"/>
    <w:rsid w:val="1A974192"/>
    <w:rsid w:val="1AAE3059"/>
    <w:rsid w:val="1ACA62AD"/>
    <w:rsid w:val="1ADA675E"/>
    <w:rsid w:val="1AE11CDA"/>
    <w:rsid w:val="1AFD272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593EEC"/>
    <w:rsid w:val="1B6D7C0D"/>
    <w:rsid w:val="1B7F1479"/>
    <w:rsid w:val="1B84594F"/>
    <w:rsid w:val="1B884364"/>
    <w:rsid w:val="1BA912AB"/>
    <w:rsid w:val="1BB1318F"/>
    <w:rsid w:val="1BC74329"/>
    <w:rsid w:val="1BC82E20"/>
    <w:rsid w:val="1BC90A36"/>
    <w:rsid w:val="1BCB2149"/>
    <w:rsid w:val="1BD0347B"/>
    <w:rsid w:val="1BD40AF3"/>
    <w:rsid w:val="1BD802A4"/>
    <w:rsid w:val="1BDB0DA5"/>
    <w:rsid w:val="1BDF236A"/>
    <w:rsid w:val="1BED2887"/>
    <w:rsid w:val="1C0435DD"/>
    <w:rsid w:val="1C044A22"/>
    <w:rsid w:val="1C0500B1"/>
    <w:rsid w:val="1C165874"/>
    <w:rsid w:val="1C1D4C3D"/>
    <w:rsid w:val="1C212C7F"/>
    <w:rsid w:val="1C4C28F3"/>
    <w:rsid w:val="1C623275"/>
    <w:rsid w:val="1C650F34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61E52"/>
    <w:rsid w:val="1D0B3755"/>
    <w:rsid w:val="1D124C24"/>
    <w:rsid w:val="1D2C6C65"/>
    <w:rsid w:val="1D3A1AFC"/>
    <w:rsid w:val="1D402518"/>
    <w:rsid w:val="1D4E7169"/>
    <w:rsid w:val="1D554265"/>
    <w:rsid w:val="1D69344A"/>
    <w:rsid w:val="1D6B31E8"/>
    <w:rsid w:val="1D6B7F83"/>
    <w:rsid w:val="1D776C3D"/>
    <w:rsid w:val="1D8965DF"/>
    <w:rsid w:val="1D95321A"/>
    <w:rsid w:val="1DA67191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C7D38"/>
    <w:rsid w:val="1E4E24A0"/>
    <w:rsid w:val="1E502588"/>
    <w:rsid w:val="1E52580A"/>
    <w:rsid w:val="1E53413D"/>
    <w:rsid w:val="1E550992"/>
    <w:rsid w:val="1E5A7A32"/>
    <w:rsid w:val="1E671817"/>
    <w:rsid w:val="1E6C3B44"/>
    <w:rsid w:val="1E7A4122"/>
    <w:rsid w:val="1E7E0C52"/>
    <w:rsid w:val="1E8879EE"/>
    <w:rsid w:val="1EB51D82"/>
    <w:rsid w:val="1EB95D76"/>
    <w:rsid w:val="1EBF675C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3D6311"/>
    <w:rsid w:val="1F4B71B8"/>
    <w:rsid w:val="1F4C39A9"/>
    <w:rsid w:val="1F5665AD"/>
    <w:rsid w:val="1F5844BB"/>
    <w:rsid w:val="1F5E5F75"/>
    <w:rsid w:val="1F692382"/>
    <w:rsid w:val="1F8815CD"/>
    <w:rsid w:val="1F8D1995"/>
    <w:rsid w:val="1F935BDD"/>
    <w:rsid w:val="1F9730E6"/>
    <w:rsid w:val="1FA92F69"/>
    <w:rsid w:val="1FB42039"/>
    <w:rsid w:val="1FC55FF4"/>
    <w:rsid w:val="1FC62ACC"/>
    <w:rsid w:val="1FDE0273"/>
    <w:rsid w:val="1FE340DC"/>
    <w:rsid w:val="1FEF4E1F"/>
    <w:rsid w:val="1FEF73C9"/>
    <w:rsid w:val="1FF4715D"/>
    <w:rsid w:val="20020491"/>
    <w:rsid w:val="2038262B"/>
    <w:rsid w:val="20384A18"/>
    <w:rsid w:val="203C7C11"/>
    <w:rsid w:val="20421AEB"/>
    <w:rsid w:val="20471AED"/>
    <w:rsid w:val="20487E48"/>
    <w:rsid w:val="20545F82"/>
    <w:rsid w:val="20666EBF"/>
    <w:rsid w:val="206F239E"/>
    <w:rsid w:val="2086258B"/>
    <w:rsid w:val="20A45C99"/>
    <w:rsid w:val="20AA343C"/>
    <w:rsid w:val="20AD18F5"/>
    <w:rsid w:val="20B77D0F"/>
    <w:rsid w:val="20BB288C"/>
    <w:rsid w:val="20D06EB4"/>
    <w:rsid w:val="20E40557"/>
    <w:rsid w:val="20E802BA"/>
    <w:rsid w:val="20EF04D3"/>
    <w:rsid w:val="210C69CF"/>
    <w:rsid w:val="21107C1A"/>
    <w:rsid w:val="213018E1"/>
    <w:rsid w:val="213827F6"/>
    <w:rsid w:val="21392BC1"/>
    <w:rsid w:val="21431802"/>
    <w:rsid w:val="21442F49"/>
    <w:rsid w:val="21463D2C"/>
    <w:rsid w:val="214C3FE6"/>
    <w:rsid w:val="2151198F"/>
    <w:rsid w:val="215C64E4"/>
    <w:rsid w:val="2172070D"/>
    <w:rsid w:val="2173382E"/>
    <w:rsid w:val="217B2C80"/>
    <w:rsid w:val="217D2EA2"/>
    <w:rsid w:val="21851E83"/>
    <w:rsid w:val="21861507"/>
    <w:rsid w:val="219020E3"/>
    <w:rsid w:val="21916EE8"/>
    <w:rsid w:val="219A308D"/>
    <w:rsid w:val="219F5834"/>
    <w:rsid w:val="21A25EC1"/>
    <w:rsid w:val="21A35D48"/>
    <w:rsid w:val="21BA320B"/>
    <w:rsid w:val="21C12688"/>
    <w:rsid w:val="21CC4855"/>
    <w:rsid w:val="21E233A3"/>
    <w:rsid w:val="21E23F6C"/>
    <w:rsid w:val="21E345FD"/>
    <w:rsid w:val="22171E1E"/>
    <w:rsid w:val="22370D00"/>
    <w:rsid w:val="22383B4D"/>
    <w:rsid w:val="22466CD3"/>
    <w:rsid w:val="22475AC6"/>
    <w:rsid w:val="225D1D49"/>
    <w:rsid w:val="225D33C8"/>
    <w:rsid w:val="226239FE"/>
    <w:rsid w:val="22626562"/>
    <w:rsid w:val="226A76AE"/>
    <w:rsid w:val="22733EB6"/>
    <w:rsid w:val="227930C6"/>
    <w:rsid w:val="22906578"/>
    <w:rsid w:val="22973E77"/>
    <w:rsid w:val="22AB58F3"/>
    <w:rsid w:val="22C13FD4"/>
    <w:rsid w:val="22C24771"/>
    <w:rsid w:val="22C97BAA"/>
    <w:rsid w:val="22CB0895"/>
    <w:rsid w:val="22F015DA"/>
    <w:rsid w:val="231527D7"/>
    <w:rsid w:val="23185AD8"/>
    <w:rsid w:val="232474D6"/>
    <w:rsid w:val="23336451"/>
    <w:rsid w:val="2335523F"/>
    <w:rsid w:val="23474320"/>
    <w:rsid w:val="23492735"/>
    <w:rsid w:val="235B5F37"/>
    <w:rsid w:val="235C3EA6"/>
    <w:rsid w:val="23604810"/>
    <w:rsid w:val="237A7609"/>
    <w:rsid w:val="23A93537"/>
    <w:rsid w:val="23BE4330"/>
    <w:rsid w:val="23BF0A62"/>
    <w:rsid w:val="23C263BB"/>
    <w:rsid w:val="23D04F68"/>
    <w:rsid w:val="23D50A64"/>
    <w:rsid w:val="23F314B9"/>
    <w:rsid w:val="23FC0268"/>
    <w:rsid w:val="24090A61"/>
    <w:rsid w:val="240B4621"/>
    <w:rsid w:val="241061D3"/>
    <w:rsid w:val="24114322"/>
    <w:rsid w:val="24122F3C"/>
    <w:rsid w:val="24181A61"/>
    <w:rsid w:val="241A4D23"/>
    <w:rsid w:val="243674C1"/>
    <w:rsid w:val="244328F6"/>
    <w:rsid w:val="245032E9"/>
    <w:rsid w:val="24536196"/>
    <w:rsid w:val="24602142"/>
    <w:rsid w:val="24626203"/>
    <w:rsid w:val="247573F6"/>
    <w:rsid w:val="247A4BE7"/>
    <w:rsid w:val="24806762"/>
    <w:rsid w:val="24814D5C"/>
    <w:rsid w:val="24831C33"/>
    <w:rsid w:val="248601CB"/>
    <w:rsid w:val="248D47ED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3D487F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DC3954"/>
    <w:rsid w:val="25E62DA9"/>
    <w:rsid w:val="25F465E7"/>
    <w:rsid w:val="25F6641C"/>
    <w:rsid w:val="25F74FA1"/>
    <w:rsid w:val="25FC3091"/>
    <w:rsid w:val="25FD11FA"/>
    <w:rsid w:val="25FF3210"/>
    <w:rsid w:val="26040EF9"/>
    <w:rsid w:val="2611098A"/>
    <w:rsid w:val="26154EB4"/>
    <w:rsid w:val="26282E39"/>
    <w:rsid w:val="263537A8"/>
    <w:rsid w:val="264221C6"/>
    <w:rsid w:val="264439EB"/>
    <w:rsid w:val="265D3370"/>
    <w:rsid w:val="26666555"/>
    <w:rsid w:val="268B7C99"/>
    <w:rsid w:val="268C4A4A"/>
    <w:rsid w:val="26955FF5"/>
    <w:rsid w:val="269A7501"/>
    <w:rsid w:val="26A3584F"/>
    <w:rsid w:val="26A66B0A"/>
    <w:rsid w:val="26A73989"/>
    <w:rsid w:val="26A86D42"/>
    <w:rsid w:val="26C30557"/>
    <w:rsid w:val="26CB2EBC"/>
    <w:rsid w:val="26CB4B73"/>
    <w:rsid w:val="26D60AE7"/>
    <w:rsid w:val="26E34A7B"/>
    <w:rsid w:val="26E9756C"/>
    <w:rsid w:val="26FA4570"/>
    <w:rsid w:val="27217FF0"/>
    <w:rsid w:val="27242893"/>
    <w:rsid w:val="273612F4"/>
    <w:rsid w:val="27445146"/>
    <w:rsid w:val="2753659C"/>
    <w:rsid w:val="277602F5"/>
    <w:rsid w:val="278038CA"/>
    <w:rsid w:val="27C25A3A"/>
    <w:rsid w:val="27C33BB0"/>
    <w:rsid w:val="27C55F98"/>
    <w:rsid w:val="27CB6172"/>
    <w:rsid w:val="27CC0CD0"/>
    <w:rsid w:val="27D071BC"/>
    <w:rsid w:val="27D4538F"/>
    <w:rsid w:val="27DE15AE"/>
    <w:rsid w:val="27E03A2F"/>
    <w:rsid w:val="27E40FE2"/>
    <w:rsid w:val="280D297A"/>
    <w:rsid w:val="28265A86"/>
    <w:rsid w:val="28276A98"/>
    <w:rsid w:val="28327F9F"/>
    <w:rsid w:val="285710C8"/>
    <w:rsid w:val="285C4BAF"/>
    <w:rsid w:val="285D0F42"/>
    <w:rsid w:val="28634752"/>
    <w:rsid w:val="286A466A"/>
    <w:rsid w:val="286B34B1"/>
    <w:rsid w:val="28703320"/>
    <w:rsid w:val="287F0D0A"/>
    <w:rsid w:val="289539A5"/>
    <w:rsid w:val="289742A6"/>
    <w:rsid w:val="289F019A"/>
    <w:rsid w:val="28B44E58"/>
    <w:rsid w:val="28C87048"/>
    <w:rsid w:val="28CC6ED5"/>
    <w:rsid w:val="28F010D9"/>
    <w:rsid w:val="28F05C88"/>
    <w:rsid w:val="29082E70"/>
    <w:rsid w:val="291343EF"/>
    <w:rsid w:val="29166F16"/>
    <w:rsid w:val="2936285E"/>
    <w:rsid w:val="294D5371"/>
    <w:rsid w:val="295126A7"/>
    <w:rsid w:val="295A5964"/>
    <w:rsid w:val="29626133"/>
    <w:rsid w:val="29702C6A"/>
    <w:rsid w:val="298756CC"/>
    <w:rsid w:val="29A572FD"/>
    <w:rsid w:val="29A81FA5"/>
    <w:rsid w:val="29AB297C"/>
    <w:rsid w:val="29C535D7"/>
    <w:rsid w:val="29C65905"/>
    <w:rsid w:val="29D33E87"/>
    <w:rsid w:val="29DA08EE"/>
    <w:rsid w:val="29DA5777"/>
    <w:rsid w:val="29DF2425"/>
    <w:rsid w:val="29F84734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8B1BE9"/>
    <w:rsid w:val="2A924D25"/>
    <w:rsid w:val="2AB17620"/>
    <w:rsid w:val="2AB30FEA"/>
    <w:rsid w:val="2AB657B1"/>
    <w:rsid w:val="2AE07913"/>
    <w:rsid w:val="2AEA3FC0"/>
    <w:rsid w:val="2AEA4AC4"/>
    <w:rsid w:val="2B0E64B5"/>
    <w:rsid w:val="2B166BF6"/>
    <w:rsid w:val="2B1D4920"/>
    <w:rsid w:val="2B255B99"/>
    <w:rsid w:val="2B2B0DE1"/>
    <w:rsid w:val="2B3E1E16"/>
    <w:rsid w:val="2B5D0E3B"/>
    <w:rsid w:val="2B5E2134"/>
    <w:rsid w:val="2B6F3EEE"/>
    <w:rsid w:val="2B70774D"/>
    <w:rsid w:val="2B7D446F"/>
    <w:rsid w:val="2B8D4A3E"/>
    <w:rsid w:val="2B990335"/>
    <w:rsid w:val="2BB138D1"/>
    <w:rsid w:val="2BCC1BD6"/>
    <w:rsid w:val="2BD55811"/>
    <w:rsid w:val="2BDF0CFB"/>
    <w:rsid w:val="2BE11CDE"/>
    <w:rsid w:val="2BE234F2"/>
    <w:rsid w:val="2BE33AA6"/>
    <w:rsid w:val="2BE40B44"/>
    <w:rsid w:val="2BEF68A7"/>
    <w:rsid w:val="2BF22DBE"/>
    <w:rsid w:val="2BF73785"/>
    <w:rsid w:val="2BFD474A"/>
    <w:rsid w:val="2C0F30B3"/>
    <w:rsid w:val="2C1235EB"/>
    <w:rsid w:val="2C162BEC"/>
    <w:rsid w:val="2C26606D"/>
    <w:rsid w:val="2C2A71DF"/>
    <w:rsid w:val="2C2F0BC4"/>
    <w:rsid w:val="2C391765"/>
    <w:rsid w:val="2C3D18DD"/>
    <w:rsid w:val="2C3D5EB9"/>
    <w:rsid w:val="2C4C0F0A"/>
    <w:rsid w:val="2C5254C3"/>
    <w:rsid w:val="2C532EF2"/>
    <w:rsid w:val="2C5C500F"/>
    <w:rsid w:val="2C681FC8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7253C"/>
    <w:rsid w:val="2D1C79F8"/>
    <w:rsid w:val="2D324177"/>
    <w:rsid w:val="2D443BB1"/>
    <w:rsid w:val="2D4471BB"/>
    <w:rsid w:val="2D5A7835"/>
    <w:rsid w:val="2D6578A0"/>
    <w:rsid w:val="2D7343C9"/>
    <w:rsid w:val="2DB9081B"/>
    <w:rsid w:val="2DD12528"/>
    <w:rsid w:val="2DE44256"/>
    <w:rsid w:val="2DE557EB"/>
    <w:rsid w:val="2E0E6D42"/>
    <w:rsid w:val="2E0F4249"/>
    <w:rsid w:val="2E183793"/>
    <w:rsid w:val="2E2F0A58"/>
    <w:rsid w:val="2E3507E9"/>
    <w:rsid w:val="2E440E3D"/>
    <w:rsid w:val="2E447583"/>
    <w:rsid w:val="2E4B1DBB"/>
    <w:rsid w:val="2E4B4467"/>
    <w:rsid w:val="2E5520B9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EDC2A13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83F1E"/>
    <w:rsid w:val="301937F3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B53EE"/>
    <w:rsid w:val="306F339C"/>
    <w:rsid w:val="30762710"/>
    <w:rsid w:val="30814CF1"/>
    <w:rsid w:val="308E4163"/>
    <w:rsid w:val="30C20BA4"/>
    <w:rsid w:val="30C478ED"/>
    <w:rsid w:val="30E3452C"/>
    <w:rsid w:val="30EB33E1"/>
    <w:rsid w:val="30EC01FB"/>
    <w:rsid w:val="30F54D00"/>
    <w:rsid w:val="30FC55EE"/>
    <w:rsid w:val="31026564"/>
    <w:rsid w:val="310A5122"/>
    <w:rsid w:val="311961A0"/>
    <w:rsid w:val="31197F4E"/>
    <w:rsid w:val="311F752F"/>
    <w:rsid w:val="312107CD"/>
    <w:rsid w:val="31210CA8"/>
    <w:rsid w:val="31215285"/>
    <w:rsid w:val="312D0344"/>
    <w:rsid w:val="31346C1B"/>
    <w:rsid w:val="314A407E"/>
    <w:rsid w:val="314C10B5"/>
    <w:rsid w:val="317038BB"/>
    <w:rsid w:val="317958D0"/>
    <w:rsid w:val="317C04DD"/>
    <w:rsid w:val="318D218C"/>
    <w:rsid w:val="31964319"/>
    <w:rsid w:val="319A32FE"/>
    <w:rsid w:val="319C0B7F"/>
    <w:rsid w:val="31A53AB7"/>
    <w:rsid w:val="31A801F9"/>
    <w:rsid w:val="31C57FB2"/>
    <w:rsid w:val="31C932E2"/>
    <w:rsid w:val="31F61F62"/>
    <w:rsid w:val="31FD353C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03FFD"/>
    <w:rsid w:val="32886DB3"/>
    <w:rsid w:val="32895C45"/>
    <w:rsid w:val="329A6E6D"/>
    <w:rsid w:val="32A43D99"/>
    <w:rsid w:val="32B141E0"/>
    <w:rsid w:val="32B44D2D"/>
    <w:rsid w:val="32C90A49"/>
    <w:rsid w:val="32FA2D7F"/>
    <w:rsid w:val="32FC6C4E"/>
    <w:rsid w:val="33085CC5"/>
    <w:rsid w:val="330865E8"/>
    <w:rsid w:val="33260700"/>
    <w:rsid w:val="33262CBA"/>
    <w:rsid w:val="332B323C"/>
    <w:rsid w:val="332E3189"/>
    <w:rsid w:val="334B0906"/>
    <w:rsid w:val="33574D5E"/>
    <w:rsid w:val="335B62EC"/>
    <w:rsid w:val="335E79BA"/>
    <w:rsid w:val="3360061D"/>
    <w:rsid w:val="336549AB"/>
    <w:rsid w:val="3375666B"/>
    <w:rsid w:val="33770F5C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030A42"/>
    <w:rsid w:val="340E1A3A"/>
    <w:rsid w:val="343E7CCC"/>
    <w:rsid w:val="34441786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237EC"/>
    <w:rsid w:val="35493C91"/>
    <w:rsid w:val="355C0228"/>
    <w:rsid w:val="357800DF"/>
    <w:rsid w:val="357D4824"/>
    <w:rsid w:val="358527FB"/>
    <w:rsid w:val="358B5BCF"/>
    <w:rsid w:val="358B6F41"/>
    <w:rsid w:val="359A77E8"/>
    <w:rsid w:val="35A1790B"/>
    <w:rsid w:val="35A45B99"/>
    <w:rsid w:val="35B01090"/>
    <w:rsid w:val="35DC779C"/>
    <w:rsid w:val="35DD2073"/>
    <w:rsid w:val="35DF75FB"/>
    <w:rsid w:val="35EA1EB9"/>
    <w:rsid w:val="35EB21A5"/>
    <w:rsid w:val="35F52D00"/>
    <w:rsid w:val="35FF153A"/>
    <w:rsid w:val="3606622C"/>
    <w:rsid w:val="36077316"/>
    <w:rsid w:val="3613278E"/>
    <w:rsid w:val="362F1FC2"/>
    <w:rsid w:val="36356D4F"/>
    <w:rsid w:val="36405687"/>
    <w:rsid w:val="36414112"/>
    <w:rsid w:val="365F3D60"/>
    <w:rsid w:val="36645530"/>
    <w:rsid w:val="367851C1"/>
    <w:rsid w:val="369510BC"/>
    <w:rsid w:val="36973632"/>
    <w:rsid w:val="36A30194"/>
    <w:rsid w:val="36D21A02"/>
    <w:rsid w:val="36EB3BA4"/>
    <w:rsid w:val="37104DEB"/>
    <w:rsid w:val="372C02AF"/>
    <w:rsid w:val="372D0977"/>
    <w:rsid w:val="37337382"/>
    <w:rsid w:val="37465815"/>
    <w:rsid w:val="374D5647"/>
    <w:rsid w:val="374F42A7"/>
    <w:rsid w:val="37506DBE"/>
    <w:rsid w:val="3759338C"/>
    <w:rsid w:val="37654002"/>
    <w:rsid w:val="378E3E66"/>
    <w:rsid w:val="379876F3"/>
    <w:rsid w:val="379C5969"/>
    <w:rsid w:val="37BF7375"/>
    <w:rsid w:val="37C244FC"/>
    <w:rsid w:val="37D95C79"/>
    <w:rsid w:val="37E81F7B"/>
    <w:rsid w:val="37E96018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DE1A7D"/>
    <w:rsid w:val="38E4576D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2445C"/>
    <w:rsid w:val="396B7002"/>
    <w:rsid w:val="396C2A15"/>
    <w:rsid w:val="39763A64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A31CC"/>
    <w:rsid w:val="3A2E618D"/>
    <w:rsid w:val="3A4109A1"/>
    <w:rsid w:val="3A742C8C"/>
    <w:rsid w:val="3A7B2702"/>
    <w:rsid w:val="3A7E0E22"/>
    <w:rsid w:val="3A896EEE"/>
    <w:rsid w:val="3A8F74D3"/>
    <w:rsid w:val="3A95616C"/>
    <w:rsid w:val="3AAA2893"/>
    <w:rsid w:val="3ABB15C7"/>
    <w:rsid w:val="3AD66EB0"/>
    <w:rsid w:val="3AD8279E"/>
    <w:rsid w:val="3AE73EDB"/>
    <w:rsid w:val="3AE833AF"/>
    <w:rsid w:val="3AF70BD4"/>
    <w:rsid w:val="3AF9494C"/>
    <w:rsid w:val="3B08641D"/>
    <w:rsid w:val="3B1C7A19"/>
    <w:rsid w:val="3B2B5582"/>
    <w:rsid w:val="3B346C21"/>
    <w:rsid w:val="3B385475"/>
    <w:rsid w:val="3B4234D4"/>
    <w:rsid w:val="3B512DAC"/>
    <w:rsid w:val="3B527AB1"/>
    <w:rsid w:val="3B5878C5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137C90"/>
    <w:rsid w:val="3C333E8E"/>
    <w:rsid w:val="3C4D3B02"/>
    <w:rsid w:val="3C5850EF"/>
    <w:rsid w:val="3C597D99"/>
    <w:rsid w:val="3C5B1D89"/>
    <w:rsid w:val="3C85498F"/>
    <w:rsid w:val="3C8946A5"/>
    <w:rsid w:val="3CA372A1"/>
    <w:rsid w:val="3CA600E0"/>
    <w:rsid w:val="3CB765A9"/>
    <w:rsid w:val="3CB94393"/>
    <w:rsid w:val="3CBA4326"/>
    <w:rsid w:val="3CBC0BE3"/>
    <w:rsid w:val="3CC614DA"/>
    <w:rsid w:val="3CD01DA9"/>
    <w:rsid w:val="3CDA38F5"/>
    <w:rsid w:val="3CDD517D"/>
    <w:rsid w:val="3CE33FC3"/>
    <w:rsid w:val="3CEA3B31"/>
    <w:rsid w:val="3CEF24AB"/>
    <w:rsid w:val="3CF9401E"/>
    <w:rsid w:val="3CFC6325"/>
    <w:rsid w:val="3D006466"/>
    <w:rsid w:val="3D093C71"/>
    <w:rsid w:val="3D1A22C0"/>
    <w:rsid w:val="3D1B32A0"/>
    <w:rsid w:val="3D294B1B"/>
    <w:rsid w:val="3D2B034D"/>
    <w:rsid w:val="3D31661F"/>
    <w:rsid w:val="3D5A60CA"/>
    <w:rsid w:val="3D804EB1"/>
    <w:rsid w:val="3D905786"/>
    <w:rsid w:val="3D9F4364"/>
    <w:rsid w:val="3DA702BF"/>
    <w:rsid w:val="3DB92106"/>
    <w:rsid w:val="3DCF457D"/>
    <w:rsid w:val="3DE73182"/>
    <w:rsid w:val="3DE90CA8"/>
    <w:rsid w:val="3DEC2546"/>
    <w:rsid w:val="3DF169A7"/>
    <w:rsid w:val="3DF2399F"/>
    <w:rsid w:val="3DF40FE4"/>
    <w:rsid w:val="3E0519AD"/>
    <w:rsid w:val="3E300685"/>
    <w:rsid w:val="3E3A59A8"/>
    <w:rsid w:val="3E4A1D40"/>
    <w:rsid w:val="3E4C287B"/>
    <w:rsid w:val="3E633FD2"/>
    <w:rsid w:val="3E6F32D2"/>
    <w:rsid w:val="3E742C66"/>
    <w:rsid w:val="3E7E19E7"/>
    <w:rsid w:val="3E8572BF"/>
    <w:rsid w:val="3E8F1850"/>
    <w:rsid w:val="3E917B82"/>
    <w:rsid w:val="3E9656A5"/>
    <w:rsid w:val="3E997463"/>
    <w:rsid w:val="3E9F7600"/>
    <w:rsid w:val="3EC115E0"/>
    <w:rsid w:val="3ECD5479"/>
    <w:rsid w:val="3ED62B90"/>
    <w:rsid w:val="3EE15E23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0E3E43"/>
    <w:rsid w:val="40126EBB"/>
    <w:rsid w:val="401A4D54"/>
    <w:rsid w:val="401B7113"/>
    <w:rsid w:val="40262C07"/>
    <w:rsid w:val="404209E3"/>
    <w:rsid w:val="40451C67"/>
    <w:rsid w:val="40464190"/>
    <w:rsid w:val="404A1B2B"/>
    <w:rsid w:val="404A601E"/>
    <w:rsid w:val="404C52F4"/>
    <w:rsid w:val="405C0FC1"/>
    <w:rsid w:val="40733CBA"/>
    <w:rsid w:val="407A4DF7"/>
    <w:rsid w:val="408A49C4"/>
    <w:rsid w:val="40B16CC2"/>
    <w:rsid w:val="40B81BAD"/>
    <w:rsid w:val="40BB2365"/>
    <w:rsid w:val="40C652D1"/>
    <w:rsid w:val="40D23962"/>
    <w:rsid w:val="40D61BC8"/>
    <w:rsid w:val="40DC4F1D"/>
    <w:rsid w:val="40DF2097"/>
    <w:rsid w:val="40E71ABD"/>
    <w:rsid w:val="40FB7BC3"/>
    <w:rsid w:val="41002113"/>
    <w:rsid w:val="41055DF9"/>
    <w:rsid w:val="413C11C7"/>
    <w:rsid w:val="414032D5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A53138"/>
    <w:rsid w:val="41B11897"/>
    <w:rsid w:val="41C57D35"/>
    <w:rsid w:val="41CE268F"/>
    <w:rsid w:val="41F30347"/>
    <w:rsid w:val="41F34606"/>
    <w:rsid w:val="4200399D"/>
    <w:rsid w:val="420E20BD"/>
    <w:rsid w:val="421647B9"/>
    <w:rsid w:val="42263E3B"/>
    <w:rsid w:val="422C70F1"/>
    <w:rsid w:val="423C6CFA"/>
    <w:rsid w:val="42442693"/>
    <w:rsid w:val="425F778B"/>
    <w:rsid w:val="428D1B97"/>
    <w:rsid w:val="42B608A5"/>
    <w:rsid w:val="42BC6C8F"/>
    <w:rsid w:val="42C5446D"/>
    <w:rsid w:val="42E36CC4"/>
    <w:rsid w:val="42E47C90"/>
    <w:rsid w:val="42E94337"/>
    <w:rsid w:val="42FC76D0"/>
    <w:rsid w:val="43031943"/>
    <w:rsid w:val="431327F1"/>
    <w:rsid w:val="43182DB2"/>
    <w:rsid w:val="432952D8"/>
    <w:rsid w:val="4340580E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3F1622"/>
    <w:rsid w:val="44433468"/>
    <w:rsid w:val="44437F9F"/>
    <w:rsid w:val="444C1F91"/>
    <w:rsid w:val="444F5C68"/>
    <w:rsid w:val="44511355"/>
    <w:rsid w:val="44613E6E"/>
    <w:rsid w:val="446A5324"/>
    <w:rsid w:val="44793BB6"/>
    <w:rsid w:val="447E7804"/>
    <w:rsid w:val="449322B6"/>
    <w:rsid w:val="44943661"/>
    <w:rsid w:val="449A71A0"/>
    <w:rsid w:val="44A05C5C"/>
    <w:rsid w:val="44AC7417"/>
    <w:rsid w:val="44B16853"/>
    <w:rsid w:val="44D73F50"/>
    <w:rsid w:val="44EC70BB"/>
    <w:rsid w:val="450D5FAD"/>
    <w:rsid w:val="45172F07"/>
    <w:rsid w:val="451D5184"/>
    <w:rsid w:val="4528655A"/>
    <w:rsid w:val="452F3716"/>
    <w:rsid w:val="453C65FD"/>
    <w:rsid w:val="454559DE"/>
    <w:rsid w:val="454B256E"/>
    <w:rsid w:val="455D76E4"/>
    <w:rsid w:val="455F37DF"/>
    <w:rsid w:val="45646F33"/>
    <w:rsid w:val="45671007"/>
    <w:rsid w:val="456C331B"/>
    <w:rsid w:val="45997458"/>
    <w:rsid w:val="45A26739"/>
    <w:rsid w:val="45A44B51"/>
    <w:rsid w:val="45B07140"/>
    <w:rsid w:val="45BE0C6C"/>
    <w:rsid w:val="45C43431"/>
    <w:rsid w:val="45EE3358"/>
    <w:rsid w:val="45F2762F"/>
    <w:rsid w:val="46066722"/>
    <w:rsid w:val="461976C3"/>
    <w:rsid w:val="461C0664"/>
    <w:rsid w:val="461E795D"/>
    <w:rsid w:val="463D42BA"/>
    <w:rsid w:val="46510589"/>
    <w:rsid w:val="46521A41"/>
    <w:rsid w:val="465D50F1"/>
    <w:rsid w:val="46771C91"/>
    <w:rsid w:val="467F06A4"/>
    <w:rsid w:val="4694259D"/>
    <w:rsid w:val="469E47A2"/>
    <w:rsid w:val="46A64B43"/>
    <w:rsid w:val="46AA5A85"/>
    <w:rsid w:val="46AC6264"/>
    <w:rsid w:val="46B1257F"/>
    <w:rsid w:val="46BF4C9C"/>
    <w:rsid w:val="46C01696"/>
    <w:rsid w:val="46C52BE0"/>
    <w:rsid w:val="46D118AB"/>
    <w:rsid w:val="46F30AEE"/>
    <w:rsid w:val="46FA4A8D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16C82"/>
    <w:rsid w:val="47BC742D"/>
    <w:rsid w:val="47BF7C9C"/>
    <w:rsid w:val="47C2246C"/>
    <w:rsid w:val="47CA5F05"/>
    <w:rsid w:val="47D7285B"/>
    <w:rsid w:val="47DA1720"/>
    <w:rsid w:val="47E11737"/>
    <w:rsid w:val="47E77D53"/>
    <w:rsid w:val="47EE48C0"/>
    <w:rsid w:val="47F35E3E"/>
    <w:rsid w:val="47F6293F"/>
    <w:rsid w:val="47FB766F"/>
    <w:rsid w:val="48064E6E"/>
    <w:rsid w:val="4808575C"/>
    <w:rsid w:val="480B439D"/>
    <w:rsid w:val="48277B6C"/>
    <w:rsid w:val="4828061F"/>
    <w:rsid w:val="482E6358"/>
    <w:rsid w:val="482F10F4"/>
    <w:rsid w:val="484E4529"/>
    <w:rsid w:val="48606A0B"/>
    <w:rsid w:val="486D78BB"/>
    <w:rsid w:val="48711FC6"/>
    <w:rsid w:val="48915636"/>
    <w:rsid w:val="48985F31"/>
    <w:rsid w:val="489A3E67"/>
    <w:rsid w:val="48A405ED"/>
    <w:rsid w:val="48AC6E35"/>
    <w:rsid w:val="48BD43A0"/>
    <w:rsid w:val="48C540C0"/>
    <w:rsid w:val="48C96968"/>
    <w:rsid w:val="48CB2AA2"/>
    <w:rsid w:val="48F84416"/>
    <w:rsid w:val="490874C4"/>
    <w:rsid w:val="491A6A98"/>
    <w:rsid w:val="491D4AAF"/>
    <w:rsid w:val="492125A0"/>
    <w:rsid w:val="4925753D"/>
    <w:rsid w:val="4926292B"/>
    <w:rsid w:val="49371235"/>
    <w:rsid w:val="494324F6"/>
    <w:rsid w:val="49455D20"/>
    <w:rsid w:val="496056B3"/>
    <w:rsid w:val="496438D9"/>
    <w:rsid w:val="497B341F"/>
    <w:rsid w:val="49AC538B"/>
    <w:rsid w:val="49B136DA"/>
    <w:rsid w:val="49B415EE"/>
    <w:rsid w:val="49B63FD6"/>
    <w:rsid w:val="49BF4D00"/>
    <w:rsid w:val="49C03205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1277D9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296B88"/>
    <w:rsid w:val="4B4340EE"/>
    <w:rsid w:val="4B473F5E"/>
    <w:rsid w:val="4B49191E"/>
    <w:rsid w:val="4B507FB2"/>
    <w:rsid w:val="4B647620"/>
    <w:rsid w:val="4B695935"/>
    <w:rsid w:val="4B7A55E6"/>
    <w:rsid w:val="4B7F49FA"/>
    <w:rsid w:val="4B82653E"/>
    <w:rsid w:val="4B894031"/>
    <w:rsid w:val="4B8C1A83"/>
    <w:rsid w:val="4B940E9F"/>
    <w:rsid w:val="4B946154"/>
    <w:rsid w:val="4BB12731"/>
    <w:rsid w:val="4BE10A59"/>
    <w:rsid w:val="4BE123D1"/>
    <w:rsid w:val="4C0A534C"/>
    <w:rsid w:val="4C0F01F9"/>
    <w:rsid w:val="4C270B31"/>
    <w:rsid w:val="4C3202E6"/>
    <w:rsid w:val="4C3673D0"/>
    <w:rsid w:val="4C372015"/>
    <w:rsid w:val="4C6360CA"/>
    <w:rsid w:val="4C6370A1"/>
    <w:rsid w:val="4C736886"/>
    <w:rsid w:val="4C7F7CEF"/>
    <w:rsid w:val="4C821AA7"/>
    <w:rsid w:val="4CA43125"/>
    <w:rsid w:val="4CAC2A11"/>
    <w:rsid w:val="4CB01CB9"/>
    <w:rsid w:val="4CC96874"/>
    <w:rsid w:val="4CCD33EA"/>
    <w:rsid w:val="4CCF426B"/>
    <w:rsid w:val="4CE97DD4"/>
    <w:rsid w:val="4CFE069C"/>
    <w:rsid w:val="4CFF2296"/>
    <w:rsid w:val="4D033F9C"/>
    <w:rsid w:val="4D055E23"/>
    <w:rsid w:val="4D154CC8"/>
    <w:rsid w:val="4D2433AC"/>
    <w:rsid w:val="4D4A4A28"/>
    <w:rsid w:val="4D4D3AFB"/>
    <w:rsid w:val="4D5D7D7F"/>
    <w:rsid w:val="4D625C01"/>
    <w:rsid w:val="4D8F350E"/>
    <w:rsid w:val="4D924E46"/>
    <w:rsid w:val="4D9877E4"/>
    <w:rsid w:val="4DB12E65"/>
    <w:rsid w:val="4DBD22E7"/>
    <w:rsid w:val="4DC73507"/>
    <w:rsid w:val="4DDA6A5F"/>
    <w:rsid w:val="4DDB7205"/>
    <w:rsid w:val="4DDF772B"/>
    <w:rsid w:val="4DEB15AD"/>
    <w:rsid w:val="4DF87443"/>
    <w:rsid w:val="4E102281"/>
    <w:rsid w:val="4E2D4BE1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B42C0C"/>
    <w:rsid w:val="4ED33DCB"/>
    <w:rsid w:val="4EE34782"/>
    <w:rsid w:val="4EE63F4F"/>
    <w:rsid w:val="4F007E65"/>
    <w:rsid w:val="4F021BCA"/>
    <w:rsid w:val="4F0A1AF8"/>
    <w:rsid w:val="4F0C2A48"/>
    <w:rsid w:val="4F1E452A"/>
    <w:rsid w:val="4F203D73"/>
    <w:rsid w:val="4F27252E"/>
    <w:rsid w:val="4F323E26"/>
    <w:rsid w:val="4F3913E8"/>
    <w:rsid w:val="4F501419"/>
    <w:rsid w:val="4F594DAC"/>
    <w:rsid w:val="4F6C3F07"/>
    <w:rsid w:val="4F830574"/>
    <w:rsid w:val="4F846A83"/>
    <w:rsid w:val="4F8D5FB6"/>
    <w:rsid w:val="4F9753D7"/>
    <w:rsid w:val="4FA54804"/>
    <w:rsid w:val="4FB54E8E"/>
    <w:rsid w:val="4FBA6948"/>
    <w:rsid w:val="4FBF34BA"/>
    <w:rsid w:val="4FCA2B98"/>
    <w:rsid w:val="4FCB218A"/>
    <w:rsid w:val="4FCE7BAE"/>
    <w:rsid w:val="4FE63299"/>
    <w:rsid w:val="4FEC5731"/>
    <w:rsid w:val="4FFE4A87"/>
    <w:rsid w:val="500344EA"/>
    <w:rsid w:val="500B7B4C"/>
    <w:rsid w:val="503C3296"/>
    <w:rsid w:val="504B0F0D"/>
    <w:rsid w:val="50527689"/>
    <w:rsid w:val="506633AA"/>
    <w:rsid w:val="507237E3"/>
    <w:rsid w:val="50882859"/>
    <w:rsid w:val="50911DB8"/>
    <w:rsid w:val="50943033"/>
    <w:rsid w:val="5099655E"/>
    <w:rsid w:val="509D389C"/>
    <w:rsid w:val="509D418A"/>
    <w:rsid w:val="50A1286C"/>
    <w:rsid w:val="50A642FD"/>
    <w:rsid w:val="50AF647F"/>
    <w:rsid w:val="50BB317D"/>
    <w:rsid w:val="50C07F8E"/>
    <w:rsid w:val="50C64C9D"/>
    <w:rsid w:val="50CA4969"/>
    <w:rsid w:val="50CB1171"/>
    <w:rsid w:val="50D06E68"/>
    <w:rsid w:val="50D37C72"/>
    <w:rsid w:val="50D50081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40350"/>
    <w:rsid w:val="516A7012"/>
    <w:rsid w:val="51721A38"/>
    <w:rsid w:val="517D016D"/>
    <w:rsid w:val="519B6306"/>
    <w:rsid w:val="519F5DF6"/>
    <w:rsid w:val="51A45867"/>
    <w:rsid w:val="51AD7250"/>
    <w:rsid w:val="51B01DB1"/>
    <w:rsid w:val="51CF1465"/>
    <w:rsid w:val="51D1247D"/>
    <w:rsid w:val="51EC4955"/>
    <w:rsid w:val="51F067B7"/>
    <w:rsid w:val="51FA127E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0A54F1"/>
    <w:rsid w:val="5353575F"/>
    <w:rsid w:val="535B2E70"/>
    <w:rsid w:val="535C4E8B"/>
    <w:rsid w:val="536278AA"/>
    <w:rsid w:val="53673357"/>
    <w:rsid w:val="53676B5F"/>
    <w:rsid w:val="536E21FF"/>
    <w:rsid w:val="53740BBC"/>
    <w:rsid w:val="538232D9"/>
    <w:rsid w:val="5385006E"/>
    <w:rsid w:val="538A4A6D"/>
    <w:rsid w:val="53B45677"/>
    <w:rsid w:val="53C140E5"/>
    <w:rsid w:val="53DD2466"/>
    <w:rsid w:val="53E34323"/>
    <w:rsid w:val="53F83FAD"/>
    <w:rsid w:val="53FC3987"/>
    <w:rsid w:val="540E1011"/>
    <w:rsid w:val="541F6D7A"/>
    <w:rsid w:val="5427381E"/>
    <w:rsid w:val="543B788E"/>
    <w:rsid w:val="54447CBB"/>
    <w:rsid w:val="545062A7"/>
    <w:rsid w:val="545C3555"/>
    <w:rsid w:val="54617320"/>
    <w:rsid w:val="547A28DC"/>
    <w:rsid w:val="54827775"/>
    <w:rsid w:val="54A83213"/>
    <w:rsid w:val="54AB114F"/>
    <w:rsid w:val="54AC5134"/>
    <w:rsid w:val="54D45DB6"/>
    <w:rsid w:val="54DE6078"/>
    <w:rsid w:val="54E35E0B"/>
    <w:rsid w:val="54E65AEA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4747DA"/>
    <w:rsid w:val="55546EF7"/>
    <w:rsid w:val="5556054C"/>
    <w:rsid w:val="557E669D"/>
    <w:rsid w:val="55862A42"/>
    <w:rsid w:val="55880534"/>
    <w:rsid w:val="55990578"/>
    <w:rsid w:val="559F602D"/>
    <w:rsid w:val="55A56891"/>
    <w:rsid w:val="55AC66CB"/>
    <w:rsid w:val="55C33131"/>
    <w:rsid w:val="55C4407D"/>
    <w:rsid w:val="55CD7903"/>
    <w:rsid w:val="55DF4A1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A473C"/>
    <w:rsid w:val="567B004B"/>
    <w:rsid w:val="56825178"/>
    <w:rsid w:val="568F784B"/>
    <w:rsid w:val="569C0124"/>
    <w:rsid w:val="56A17AE8"/>
    <w:rsid w:val="56C9634D"/>
    <w:rsid w:val="56D41BE8"/>
    <w:rsid w:val="56DF313C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3E39BB"/>
    <w:rsid w:val="57496970"/>
    <w:rsid w:val="57540996"/>
    <w:rsid w:val="57802A35"/>
    <w:rsid w:val="578C3658"/>
    <w:rsid w:val="579932E7"/>
    <w:rsid w:val="57B66918"/>
    <w:rsid w:val="57BD6FCE"/>
    <w:rsid w:val="57D214D2"/>
    <w:rsid w:val="57DA1A42"/>
    <w:rsid w:val="57F10A2D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A3441E"/>
    <w:rsid w:val="58C07CA9"/>
    <w:rsid w:val="58C148A4"/>
    <w:rsid w:val="58CB3B18"/>
    <w:rsid w:val="58D00F8B"/>
    <w:rsid w:val="58DE5A38"/>
    <w:rsid w:val="58F16A4B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B734E3"/>
    <w:rsid w:val="59C1557F"/>
    <w:rsid w:val="59C8615E"/>
    <w:rsid w:val="59DB3743"/>
    <w:rsid w:val="59E771C2"/>
    <w:rsid w:val="59E84659"/>
    <w:rsid w:val="59FF2575"/>
    <w:rsid w:val="5A344FB0"/>
    <w:rsid w:val="5A360707"/>
    <w:rsid w:val="5A482568"/>
    <w:rsid w:val="5A5755C9"/>
    <w:rsid w:val="5A5A13C0"/>
    <w:rsid w:val="5A753B98"/>
    <w:rsid w:val="5A772EA3"/>
    <w:rsid w:val="5A7845BF"/>
    <w:rsid w:val="5A7D29E6"/>
    <w:rsid w:val="5A821401"/>
    <w:rsid w:val="5A8A2B4B"/>
    <w:rsid w:val="5A957D96"/>
    <w:rsid w:val="5A9F5080"/>
    <w:rsid w:val="5AAB6618"/>
    <w:rsid w:val="5AC52E1B"/>
    <w:rsid w:val="5AD07755"/>
    <w:rsid w:val="5AE91049"/>
    <w:rsid w:val="5AEF582B"/>
    <w:rsid w:val="5AF01470"/>
    <w:rsid w:val="5B0B5334"/>
    <w:rsid w:val="5B1B7ACD"/>
    <w:rsid w:val="5B247C71"/>
    <w:rsid w:val="5B2A406A"/>
    <w:rsid w:val="5B2B06FA"/>
    <w:rsid w:val="5B392BD6"/>
    <w:rsid w:val="5B3A093D"/>
    <w:rsid w:val="5B3A26EB"/>
    <w:rsid w:val="5B5437AD"/>
    <w:rsid w:val="5B561D67"/>
    <w:rsid w:val="5B721E85"/>
    <w:rsid w:val="5B765E19"/>
    <w:rsid w:val="5B774FD6"/>
    <w:rsid w:val="5B7756EE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C07095"/>
    <w:rsid w:val="5BE11C63"/>
    <w:rsid w:val="5BF24E07"/>
    <w:rsid w:val="5BFB55EA"/>
    <w:rsid w:val="5C05719D"/>
    <w:rsid w:val="5C15792E"/>
    <w:rsid w:val="5C163158"/>
    <w:rsid w:val="5C1A5869"/>
    <w:rsid w:val="5C225659"/>
    <w:rsid w:val="5C2404DB"/>
    <w:rsid w:val="5C290BF2"/>
    <w:rsid w:val="5C4E1E1E"/>
    <w:rsid w:val="5C4F343B"/>
    <w:rsid w:val="5C5719A3"/>
    <w:rsid w:val="5C6A79EB"/>
    <w:rsid w:val="5C912690"/>
    <w:rsid w:val="5C970365"/>
    <w:rsid w:val="5C9F632F"/>
    <w:rsid w:val="5CC7423B"/>
    <w:rsid w:val="5CCB04A2"/>
    <w:rsid w:val="5CCD7E04"/>
    <w:rsid w:val="5CD51F6A"/>
    <w:rsid w:val="5CD6026B"/>
    <w:rsid w:val="5CD728E8"/>
    <w:rsid w:val="5CE319F6"/>
    <w:rsid w:val="5CE42846"/>
    <w:rsid w:val="5CE9406B"/>
    <w:rsid w:val="5D0656E1"/>
    <w:rsid w:val="5D2E44D2"/>
    <w:rsid w:val="5D521F6E"/>
    <w:rsid w:val="5D541CF7"/>
    <w:rsid w:val="5D566DF5"/>
    <w:rsid w:val="5D5736EC"/>
    <w:rsid w:val="5D592213"/>
    <w:rsid w:val="5D634689"/>
    <w:rsid w:val="5D7067ED"/>
    <w:rsid w:val="5D77660D"/>
    <w:rsid w:val="5D7A7C97"/>
    <w:rsid w:val="5D7C523D"/>
    <w:rsid w:val="5D8A240A"/>
    <w:rsid w:val="5D8A4019"/>
    <w:rsid w:val="5D9907FA"/>
    <w:rsid w:val="5DCD4FAD"/>
    <w:rsid w:val="5DD45E20"/>
    <w:rsid w:val="5DD77F01"/>
    <w:rsid w:val="5DF376B4"/>
    <w:rsid w:val="5DF41277"/>
    <w:rsid w:val="5DF974C4"/>
    <w:rsid w:val="5E150E16"/>
    <w:rsid w:val="5E156702"/>
    <w:rsid w:val="5E2733FB"/>
    <w:rsid w:val="5E2C3CE8"/>
    <w:rsid w:val="5E304AF2"/>
    <w:rsid w:val="5E480DBB"/>
    <w:rsid w:val="5E532C32"/>
    <w:rsid w:val="5E5E7D91"/>
    <w:rsid w:val="5E6B78B9"/>
    <w:rsid w:val="5E72530D"/>
    <w:rsid w:val="5E7423B8"/>
    <w:rsid w:val="5E7B3471"/>
    <w:rsid w:val="5E7E6D93"/>
    <w:rsid w:val="5E811840"/>
    <w:rsid w:val="5EA70098"/>
    <w:rsid w:val="5EAC620C"/>
    <w:rsid w:val="5EB56E43"/>
    <w:rsid w:val="5ECB022A"/>
    <w:rsid w:val="5EDB6E5E"/>
    <w:rsid w:val="5F050603"/>
    <w:rsid w:val="5F0F5BF5"/>
    <w:rsid w:val="5F1070E5"/>
    <w:rsid w:val="5F137093"/>
    <w:rsid w:val="5F475DFB"/>
    <w:rsid w:val="5F4A6912"/>
    <w:rsid w:val="5F622211"/>
    <w:rsid w:val="5F881C77"/>
    <w:rsid w:val="5FA342D5"/>
    <w:rsid w:val="5FA40581"/>
    <w:rsid w:val="5FAA6092"/>
    <w:rsid w:val="5FAD73E5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00E46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0E43FE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954B1F"/>
    <w:rsid w:val="619D39D4"/>
    <w:rsid w:val="61A33787"/>
    <w:rsid w:val="61A66AB4"/>
    <w:rsid w:val="61A86601"/>
    <w:rsid w:val="61BC38FA"/>
    <w:rsid w:val="61BE0E4F"/>
    <w:rsid w:val="61C85E7F"/>
    <w:rsid w:val="61CD78CF"/>
    <w:rsid w:val="61DA14FE"/>
    <w:rsid w:val="61E53D34"/>
    <w:rsid w:val="61E73697"/>
    <w:rsid w:val="61E96BFF"/>
    <w:rsid w:val="61EB473F"/>
    <w:rsid w:val="61EE3162"/>
    <w:rsid w:val="61F62056"/>
    <w:rsid w:val="620208E6"/>
    <w:rsid w:val="620C7412"/>
    <w:rsid w:val="620E46C5"/>
    <w:rsid w:val="620F37AC"/>
    <w:rsid w:val="621536B2"/>
    <w:rsid w:val="62175534"/>
    <w:rsid w:val="621C707C"/>
    <w:rsid w:val="621E0130"/>
    <w:rsid w:val="62271A32"/>
    <w:rsid w:val="6245212D"/>
    <w:rsid w:val="624B2E9D"/>
    <w:rsid w:val="62504ABA"/>
    <w:rsid w:val="62510C1A"/>
    <w:rsid w:val="62607DE0"/>
    <w:rsid w:val="626D33A6"/>
    <w:rsid w:val="62757089"/>
    <w:rsid w:val="628726BA"/>
    <w:rsid w:val="62A0377C"/>
    <w:rsid w:val="62A80882"/>
    <w:rsid w:val="62AE05DB"/>
    <w:rsid w:val="62B60A29"/>
    <w:rsid w:val="62BA5EE7"/>
    <w:rsid w:val="62D60F4C"/>
    <w:rsid w:val="62F04E93"/>
    <w:rsid w:val="62F14EED"/>
    <w:rsid w:val="62FF3767"/>
    <w:rsid w:val="63074094"/>
    <w:rsid w:val="630F2642"/>
    <w:rsid w:val="63256E52"/>
    <w:rsid w:val="6337684E"/>
    <w:rsid w:val="63403C73"/>
    <w:rsid w:val="6351410B"/>
    <w:rsid w:val="63593B79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3FC70D8"/>
    <w:rsid w:val="64003000"/>
    <w:rsid w:val="64020FD8"/>
    <w:rsid w:val="640B49C1"/>
    <w:rsid w:val="64156CD8"/>
    <w:rsid w:val="642108EC"/>
    <w:rsid w:val="64413D22"/>
    <w:rsid w:val="64470699"/>
    <w:rsid w:val="644B6CD5"/>
    <w:rsid w:val="646253D3"/>
    <w:rsid w:val="64627D01"/>
    <w:rsid w:val="6473435B"/>
    <w:rsid w:val="64864D44"/>
    <w:rsid w:val="64A01013"/>
    <w:rsid w:val="64A84B6A"/>
    <w:rsid w:val="64C76164"/>
    <w:rsid w:val="64D3186F"/>
    <w:rsid w:val="64EF2266"/>
    <w:rsid w:val="64F33559"/>
    <w:rsid w:val="64FD2EEA"/>
    <w:rsid w:val="64FF1ABC"/>
    <w:rsid w:val="6507684C"/>
    <w:rsid w:val="65097B98"/>
    <w:rsid w:val="650E3520"/>
    <w:rsid w:val="65314B5F"/>
    <w:rsid w:val="654069DE"/>
    <w:rsid w:val="65413B3E"/>
    <w:rsid w:val="654839FF"/>
    <w:rsid w:val="654B3E81"/>
    <w:rsid w:val="655555A6"/>
    <w:rsid w:val="655F14F0"/>
    <w:rsid w:val="65660277"/>
    <w:rsid w:val="656E6D13"/>
    <w:rsid w:val="65717902"/>
    <w:rsid w:val="657F1D6E"/>
    <w:rsid w:val="65990AED"/>
    <w:rsid w:val="65A63707"/>
    <w:rsid w:val="65A80F59"/>
    <w:rsid w:val="65AA319F"/>
    <w:rsid w:val="65AC5539"/>
    <w:rsid w:val="65BB595A"/>
    <w:rsid w:val="65C37EAD"/>
    <w:rsid w:val="65F22562"/>
    <w:rsid w:val="65F65692"/>
    <w:rsid w:val="65F8567D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342D9"/>
    <w:rsid w:val="670A28DD"/>
    <w:rsid w:val="671F2137"/>
    <w:rsid w:val="67256725"/>
    <w:rsid w:val="672C3BD3"/>
    <w:rsid w:val="67441F0C"/>
    <w:rsid w:val="674465E9"/>
    <w:rsid w:val="674566A0"/>
    <w:rsid w:val="67594618"/>
    <w:rsid w:val="675B3954"/>
    <w:rsid w:val="676B6466"/>
    <w:rsid w:val="677745DE"/>
    <w:rsid w:val="678A7DCF"/>
    <w:rsid w:val="67954429"/>
    <w:rsid w:val="67C47F84"/>
    <w:rsid w:val="67D85572"/>
    <w:rsid w:val="67DB7004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626D0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33FC6"/>
    <w:rsid w:val="68A4599C"/>
    <w:rsid w:val="68AD0074"/>
    <w:rsid w:val="68B725B5"/>
    <w:rsid w:val="68D221B5"/>
    <w:rsid w:val="68D4182F"/>
    <w:rsid w:val="68DA458B"/>
    <w:rsid w:val="68E565D8"/>
    <w:rsid w:val="68ED4DA7"/>
    <w:rsid w:val="68FC5EBD"/>
    <w:rsid w:val="68FE11FC"/>
    <w:rsid w:val="6905258B"/>
    <w:rsid w:val="69122538"/>
    <w:rsid w:val="69194FE8"/>
    <w:rsid w:val="691F4315"/>
    <w:rsid w:val="69231F5F"/>
    <w:rsid w:val="69544350"/>
    <w:rsid w:val="696F20FA"/>
    <w:rsid w:val="69703FA0"/>
    <w:rsid w:val="69935DE8"/>
    <w:rsid w:val="69997B9C"/>
    <w:rsid w:val="69A84304"/>
    <w:rsid w:val="69B52A42"/>
    <w:rsid w:val="69B67148"/>
    <w:rsid w:val="69BE4DB3"/>
    <w:rsid w:val="69C15DD1"/>
    <w:rsid w:val="69C9180A"/>
    <w:rsid w:val="69CF0E91"/>
    <w:rsid w:val="69CF0ED8"/>
    <w:rsid w:val="69D52B56"/>
    <w:rsid w:val="69D54DDD"/>
    <w:rsid w:val="69E028D2"/>
    <w:rsid w:val="69E623BC"/>
    <w:rsid w:val="69E874BD"/>
    <w:rsid w:val="69F54308"/>
    <w:rsid w:val="6A0A7A54"/>
    <w:rsid w:val="6A164324"/>
    <w:rsid w:val="6A2622A1"/>
    <w:rsid w:val="6A2E02E4"/>
    <w:rsid w:val="6A3550F2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AF723A7"/>
    <w:rsid w:val="6B0F06C2"/>
    <w:rsid w:val="6B2B6878"/>
    <w:rsid w:val="6B633F4F"/>
    <w:rsid w:val="6B6712DB"/>
    <w:rsid w:val="6B6F4633"/>
    <w:rsid w:val="6B70680D"/>
    <w:rsid w:val="6B816F14"/>
    <w:rsid w:val="6B8A298B"/>
    <w:rsid w:val="6B8A779B"/>
    <w:rsid w:val="6BAD6C20"/>
    <w:rsid w:val="6BB456BB"/>
    <w:rsid w:val="6BB62A44"/>
    <w:rsid w:val="6BD81D0A"/>
    <w:rsid w:val="6BD8550D"/>
    <w:rsid w:val="6BDF5315"/>
    <w:rsid w:val="6BE052CE"/>
    <w:rsid w:val="6BF1329A"/>
    <w:rsid w:val="6BF2692A"/>
    <w:rsid w:val="6BF358A4"/>
    <w:rsid w:val="6C051F4E"/>
    <w:rsid w:val="6C096C12"/>
    <w:rsid w:val="6C1A5960"/>
    <w:rsid w:val="6C417EB8"/>
    <w:rsid w:val="6C613F45"/>
    <w:rsid w:val="6C756221"/>
    <w:rsid w:val="6C7628B8"/>
    <w:rsid w:val="6C7B08BB"/>
    <w:rsid w:val="6C816AF9"/>
    <w:rsid w:val="6C846694"/>
    <w:rsid w:val="6C88775B"/>
    <w:rsid w:val="6CA841D2"/>
    <w:rsid w:val="6CAC4088"/>
    <w:rsid w:val="6CB10385"/>
    <w:rsid w:val="6CDF0F3A"/>
    <w:rsid w:val="6CE47854"/>
    <w:rsid w:val="6CF748E0"/>
    <w:rsid w:val="6D0D25B8"/>
    <w:rsid w:val="6D490A6B"/>
    <w:rsid w:val="6D4A2C62"/>
    <w:rsid w:val="6D4C4C2C"/>
    <w:rsid w:val="6D582A6D"/>
    <w:rsid w:val="6D604FD1"/>
    <w:rsid w:val="6D635FBA"/>
    <w:rsid w:val="6D6534EB"/>
    <w:rsid w:val="6D6C0EA8"/>
    <w:rsid w:val="6D716441"/>
    <w:rsid w:val="6D723F67"/>
    <w:rsid w:val="6D732F9C"/>
    <w:rsid w:val="6D9239A2"/>
    <w:rsid w:val="6DB664EE"/>
    <w:rsid w:val="6DBC6250"/>
    <w:rsid w:val="6DC64BAC"/>
    <w:rsid w:val="6DCD28C7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55ABD"/>
    <w:rsid w:val="6E7B5CAB"/>
    <w:rsid w:val="6E891568"/>
    <w:rsid w:val="6EAA56FE"/>
    <w:rsid w:val="6EB37B5B"/>
    <w:rsid w:val="6EBE6FBB"/>
    <w:rsid w:val="6ED70BA2"/>
    <w:rsid w:val="6ED722D3"/>
    <w:rsid w:val="6EDB7671"/>
    <w:rsid w:val="6EED7D49"/>
    <w:rsid w:val="6EF77260"/>
    <w:rsid w:val="6F213E96"/>
    <w:rsid w:val="6F2302E3"/>
    <w:rsid w:val="6F314C13"/>
    <w:rsid w:val="6F382FA6"/>
    <w:rsid w:val="6F391F60"/>
    <w:rsid w:val="6F694006"/>
    <w:rsid w:val="6F6C5490"/>
    <w:rsid w:val="6F761900"/>
    <w:rsid w:val="6FA71AD5"/>
    <w:rsid w:val="6FA8684E"/>
    <w:rsid w:val="6FAF2607"/>
    <w:rsid w:val="6FD47D24"/>
    <w:rsid w:val="6FE17D06"/>
    <w:rsid w:val="6FEB23DA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10506"/>
    <w:rsid w:val="70744BF2"/>
    <w:rsid w:val="707F47B3"/>
    <w:rsid w:val="70954F53"/>
    <w:rsid w:val="709C1A26"/>
    <w:rsid w:val="70A94A40"/>
    <w:rsid w:val="70C1323B"/>
    <w:rsid w:val="70D80F32"/>
    <w:rsid w:val="70D97C76"/>
    <w:rsid w:val="70F353BF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46BA2"/>
    <w:rsid w:val="719D7F3F"/>
    <w:rsid w:val="71B55DFD"/>
    <w:rsid w:val="71B834E8"/>
    <w:rsid w:val="71D0750E"/>
    <w:rsid w:val="71D803D1"/>
    <w:rsid w:val="71E501C6"/>
    <w:rsid w:val="71F31B1A"/>
    <w:rsid w:val="71F40A44"/>
    <w:rsid w:val="71F87130"/>
    <w:rsid w:val="7202163F"/>
    <w:rsid w:val="723B04C8"/>
    <w:rsid w:val="724E6817"/>
    <w:rsid w:val="7258197D"/>
    <w:rsid w:val="72600D68"/>
    <w:rsid w:val="72604620"/>
    <w:rsid w:val="726B02C1"/>
    <w:rsid w:val="726D2C67"/>
    <w:rsid w:val="727B38BE"/>
    <w:rsid w:val="729A0F74"/>
    <w:rsid w:val="72A42E14"/>
    <w:rsid w:val="72AB7810"/>
    <w:rsid w:val="72D37256"/>
    <w:rsid w:val="72E66F89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D239B1"/>
    <w:rsid w:val="73E168D2"/>
    <w:rsid w:val="73E873C4"/>
    <w:rsid w:val="73F07AA4"/>
    <w:rsid w:val="73F73418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922C2"/>
    <w:rsid w:val="748D2368"/>
    <w:rsid w:val="749217E0"/>
    <w:rsid w:val="74B22D8C"/>
    <w:rsid w:val="74C07CAE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5C1784"/>
    <w:rsid w:val="758B283A"/>
    <w:rsid w:val="75956A44"/>
    <w:rsid w:val="75BD313A"/>
    <w:rsid w:val="75BF6D3D"/>
    <w:rsid w:val="75C64E50"/>
    <w:rsid w:val="75D457BF"/>
    <w:rsid w:val="75DC1EF4"/>
    <w:rsid w:val="75E35A02"/>
    <w:rsid w:val="75E50837"/>
    <w:rsid w:val="75EF5520"/>
    <w:rsid w:val="75F63713"/>
    <w:rsid w:val="76143A54"/>
    <w:rsid w:val="76191423"/>
    <w:rsid w:val="76236746"/>
    <w:rsid w:val="762F6E99"/>
    <w:rsid w:val="7637074A"/>
    <w:rsid w:val="763B63B0"/>
    <w:rsid w:val="764772A3"/>
    <w:rsid w:val="76571277"/>
    <w:rsid w:val="7664431D"/>
    <w:rsid w:val="767B7960"/>
    <w:rsid w:val="76984A3E"/>
    <w:rsid w:val="769A6195"/>
    <w:rsid w:val="76A44430"/>
    <w:rsid w:val="76A71FBB"/>
    <w:rsid w:val="76AA5D81"/>
    <w:rsid w:val="76AB50DC"/>
    <w:rsid w:val="76BB3C83"/>
    <w:rsid w:val="76C80EC7"/>
    <w:rsid w:val="76D11CFE"/>
    <w:rsid w:val="76F0600D"/>
    <w:rsid w:val="76F73D47"/>
    <w:rsid w:val="76F854DD"/>
    <w:rsid w:val="77006E1F"/>
    <w:rsid w:val="77032A24"/>
    <w:rsid w:val="771670C1"/>
    <w:rsid w:val="772C16E9"/>
    <w:rsid w:val="7755292F"/>
    <w:rsid w:val="77683E14"/>
    <w:rsid w:val="77734EA5"/>
    <w:rsid w:val="77752FD1"/>
    <w:rsid w:val="77A06542"/>
    <w:rsid w:val="77A922C9"/>
    <w:rsid w:val="77AC049C"/>
    <w:rsid w:val="77B23714"/>
    <w:rsid w:val="77BB772D"/>
    <w:rsid w:val="77CA1BDB"/>
    <w:rsid w:val="77CB2BF1"/>
    <w:rsid w:val="77D43FD2"/>
    <w:rsid w:val="77E12415"/>
    <w:rsid w:val="77FA155A"/>
    <w:rsid w:val="781137AD"/>
    <w:rsid w:val="781D13FA"/>
    <w:rsid w:val="782817E9"/>
    <w:rsid w:val="782A0C52"/>
    <w:rsid w:val="78320EC2"/>
    <w:rsid w:val="78423357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EE6B97"/>
    <w:rsid w:val="78FA244C"/>
    <w:rsid w:val="78FB7506"/>
    <w:rsid w:val="78FE1B78"/>
    <w:rsid w:val="79024116"/>
    <w:rsid w:val="790B5E4F"/>
    <w:rsid w:val="790D572F"/>
    <w:rsid w:val="790E2D96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C8388C"/>
    <w:rsid w:val="79E83652"/>
    <w:rsid w:val="79EF6059"/>
    <w:rsid w:val="79FD49B1"/>
    <w:rsid w:val="7A074D7D"/>
    <w:rsid w:val="7A1053E1"/>
    <w:rsid w:val="7A17618B"/>
    <w:rsid w:val="7A1E05C7"/>
    <w:rsid w:val="7A1E525A"/>
    <w:rsid w:val="7A2D36EF"/>
    <w:rsid w:val="7A3F1ABF"/>
    <w:rsid w:val="7A413A99"/>
    <w:rsid w:val="7A432F13"/>
    <w:rsid w:val="7A4642A9"/>
    <w:rsid w:val="7A4B6B30"/>
    <w:rsid w:val="7A513882"/>
    <w:rsid w:val="7A574C1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AD2A82"/>
    <w:rsid w:val="7AC019FF"/>
    <w:rsid w:val="7ACA6FB9"/>
    <w:rsid w:val="7AED10D1"/>
    <w:rsid w:val="7AF46C5F"/>
    <w:rsid w:val="7AF91BCC"/>
    <w:rsid w:val="7B0209A9"/>
    <w:rsid w:val="7B0C5BAE"/>
    <w:rsid w:val="7B1623D5"/>
    <w:rsid w:val="7B2374FE"/>
    <w:rsid w:val="7B34342A"/>
    <w:rsid w:val="7B3873CB"/>
    <w:rsid w:val="7B496993"/>
    <w:rsid w:val="7B783675"/>
    <w:rsid w:val="7B796807"/>
    <w:rsid w:val="7BA1096B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AA1288"/>
    <w:rsid w:val="7CAF2AE1"/>
    <w:rsid w:val="7CB43A8E"/>
    <w:rsid w:val="7CBA4FE2"/>
    <w:rsid w:val="7CC106AB"/>
    <w:rsid w:val="7CDF4250"/>
    <w:rsid w:val="7CE16A13"/>
    <w:rsid w:val="7CF36E72"/>
    <w:rsid w:val="7CFE1373"/>
    <w:rsid w:val="7D052701"/>
    <w:rsid w:val="7D09113D"/>
    <w:rsid w:val="7D157A0E"/>
    <w:rsid w:val="7D1658AD"/>
    <w:rsid w:val="7D1D4159"/>
    <w:rsid w:val="7D243099"/>
    <w:rsid w:val="7D484C5C"/>
    <w:rsid w:val="7D4B3993"/>
    <w:rsid w:val="7D5F5E30"/>
    <w:rsid w:val="7D6C208F"/>
    <w:rsid w:val="7D897D56"/>
    <w:rsid w:val="7D9B14E5"/>
    <w:rsid w:val="7DA43CC8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991353"/>
    <w:rsid w:val="7EA574A2"/>
    <w:rsid w:val="7EBB0DC0"/>
    <w:rsid w:val="7EC42E15"/>
    <w:rsid w:val="7EC50C54"/>
    <w:rsid w:val="7ED11A3C"/>
    <w:rsid w:val="7ED91C72"/>
    <w:rsid w:val="7EEB5BB3"/>
    <w:rsid w:val="7EFB4B7A"/>
    <w:rsid w:val="7F052E8D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BB354B"/>
    <w:rsid w:val="7FE076F1"/>
    <w:rsid w:val="7FE72592"/>
    <w:rsid w:val="7FF151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qFormat/>
    <w:uiPriority w:val="99"/>
    <w:pPr>
      <w:spacing w:before="120" w:after="200" w:line="276" w:lineRule="auto"/>
    </w:pPr>
    <w:rPr>
      <w:rFonts w:ascii="Arial" w:hAnsi="Arial"/>
      <w:sz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0"/>
    <w:rPr>
      <w:b/>
    </w:rPr>
  </w:style>
  <w:style w:type="table" w:customStyle="1" w:styleId="9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5160</Words>
  <Characters>5685</Characters>
  <Lines>0</Lines>
  <Paragraphs>0</Paragraphs>
  <TotalTime>25</TotalTime>
  <ScaleCrop>false</ScaleCrop>
  <LinksUpToDate>false</LinksUpToDate>
  <CharactersWithSpaces>5860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阿朵</cp:lastModifiedBy>
  <cp:lastPrinted>2023-08-25T02:27:00Z</cp:lastPrinted>
  <dcterms:modified xsi:type="dcterms:W3CDTF">2024-06-21T05:30:52Z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50306CC149C84F98BF850919EA3E5AFB_13</vt:lpwstr>
  </property>
</Properties>
</file>