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rPr>
          <w:rFonts w:hint="eastAsia"/>
        </w:rPr>
        <w:t>附件1</w:t>
      </w:r>
    </w:p>
    <w:p>
      <w:pPr>
        <w:spacing w:line="700" w:lineRule="exact"/>
        <w:jc w:val="right"/>
        <w:rPr>
          <w:rFonts w:ascii="方正小标宋简体" w:hAnsi="方正小标宋简体" w:eastAsia="方正小标宋简体" w:cs="方正小标宋简体"/>
          <w:color w:val="000000" w:themeColor="text1"/>
          <w:spacing w:val="2"/>
          <w:sz w:val="44"/>
          <w:szCs w:val="44"/>
        </w:rPr>
      </w:pPr>
      <w:r>
        <w:rPr>
          <w:rFonts w:hint="eastAsia" w:ascii="方正小标宋简体" w:hAnsi="方正小标宋简体" w:eastAsia="方正小标宋简体" w:cs="方正小标宋简体"/>
          <w:color w:val="000000" w:themeColor="text1"/>
          <w:spacing w:val="2"/>
          <w:sz w:val="42"/>
          <w:szCs w:val="42"/>
        </w:rPr>
        <w:t>2022年度预算单位整体支出绩效评价基础数据表</w:t>
      </w:r>
    </w:p>
    <w:p>
      <w:pPr>
        <w:spacing w:line="115" w:lineRule="exact"/>
        <w:rPr>
          <w:color w:val="000000" w:themeColor="text1"/>
        </w:rPr>
      </w:pPr>
    </w:p>
    <w:tbl>
      <w:tblPr>
        <w:tblStyle w:val="8"/>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ign w:val="center"/>
          </w:tcPr>
          <w:p>
            <w:pPr>
              <w:spacing w:before="33" w:line="198" w:lineRule="auto"/>
              <w:ind w:right="118"/>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预算单位名称</w:t>
            </w:r>
          </w:p>
        </w:tc>
        <w:tc>
          <w:tcPr>
            <w:tcW w:w="5819" w:type="dxa"/>
            <w:gridSpan w:val="6"/>
            <w:noWrap/>
          </w:tcPr>
          <w:p>
            <w:pPr>
              <w:spacing w:before="103" w:line="219" w:lineRule="auto"/>
              <w:ind w:left="708"/>
              <w:rPr>
                <w:rFonts w:asciiTheme="majorEastAsia" w:hAnsiTheme="majorEastAsia" w:eastAsiaTheme="majorEastAsia" w:cstheme="majorEastAsia"/>
                <w:color w:val="000000" w:themeColor="text1"/>
                <w:spacing w:val="-2"/>
                <w:sz w:val="20"/>
                <w:szCs w:val="20"/>
              </w:rPr>
            </w:pPr>
            <w:r>
              <w:rPr>
                <w:rFonts w:hint="eastAsia" w:asciiTheme="majorEastAsia" w:hAnsiTheme="majorEastAsia" w:eastAsiaTheme="majorEastAsia" w:cstheme="majorEastAsia"/>
                <w:color w:val="000000" w:themeColor="text1"/>
                <w:spacing w:val="-2"/>
                <w:sz w:val="20"/>
                <w:szCs w:val="20"/>
              </w:rPr>
              <w:t>岳阳楼区劳动保障监察大队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tcPr>
          <w:p>
            <w:pPr>
              <w:spacing w:before="262" w:line="219" w:lineRule="auto"/>
              <w:ind w:left="575"/>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财政供养人员情况(人)</w:t>
            </w:r>
          </w:p>
        </w:tc>
        <w:tc>
          <w:tcPr>
            <w:tcW w:w="1815" w:type="dxa"/>
            <w:gridSpan w:val="2"/>
            <w:noWrap/>
          </w:tcPr>
          <w:p>
            <w:pPr>
              <w:spacing w:before="10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编制数</w:t>
            </w:r>
          </w:p>
        </w:tc>
        <w:tc>
          <w:tcPr>
            <w:tcW w:w="2325" w:type="dxa"/>
            <w:gridSpan w:val="2"/>
            <w:noWrap/>
          </w:tcPr>
          <w:p>
            <w:pPr>
              <w:spacing w:before="83"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2022年实际在职人数</w:t>
            </w:r>
          </w:p>
        </w:tc>
        <w:tc>
          <w:tcPr>
            <w:tcW w:w="1679" w:type="dxa"/>
            <w:gridSpan w:val="2"/>
            <w:noWrap/>
          </w:tcPr>
          <w:p>
            <w:pPr>
              <w:spacing w:before="103" w:line="219" w:lineRule="auto"/>
              <w:ind w:left="708"/>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1815" w:type="dxa"/>
            <w:gridSpan w:val="2"/>
            <w:noWrap/>
          </w:tcPr>
          <w:p>
            <w:pPr>
              <w:jc w:val="center"/>
              <w:rPr>
                <w:rFonts w:hint="default" w:asciiTheme="majorEastAsia" w:hAnsiTheme="majorEastAsia" w:eastAsiaTheme="majorEastAsia" w:cstheme="majorEastAsia"/>
                <w:color w:val="000000" w:themeColor="text1"/>
                <w:sz w:val="24"/>
                <w:lang w:val="en-US" w:eastAsia="zh-CN"/>
              </w:rPr>
            </w:pPr>
            <w:r>
              <w:rPr>
                <w:rFonts w:hint="eastAsia" w:asciiTheme="majorEastAsia" w:hAnsiTheme="majorEastAsia" w:eastAsiaTheme="majorEastAsia" w:cstheme="majorEastAsia"/>
                <w:color w:val="000000" w:themeColor="text1"/>
                <w:sz w:val="24"/>
                <w:lang w:val="en-US" w:eastAsia="zh-CN"/>
              </w:rPr>
              <w:t>15</w:t>
            </w:r>
          </w:p>
        </w:tc>
        <w:tc>
          <w:tcPr>
            <w:tcW w:w="232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13</w:t>
            </w:r>
          </w:p>
        </w:tc>
        <w:tc>
          <w:tcPr>
            <w:tcW w:w="1679" w:type="dxa"/>
            <w:gridSpan w:val="2"/>
            <w:noWrap/>
          </w:tcPr>
          <w:p>
            <w:pPr>
              <w:ind w:firstLine="600" w:firstLineChars="250"/>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lang w:val="en-US" w:eastAsia="zh-CN"/>
              </w:rPr>
              <w:t>86.67</w:t>
            </w:r>
            <w:bookmarkStart w:id="0" w:name="_GoBack"/>
            <w:bookmarkEnd w:id="0"/>
            <w:r>
              <w:rPr>
                <w:rFonts w:hint="eastAsia" w:asciiTheme="majorEastAsia" w:hAnsiTheme="majorEastAsia" w:eastAsiaTheme="majorEastAsia" w:cstheme="majorEastAsia"/>
                <w:color w:val="000000" w:themeColor="text1"/>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5" w:hRule="atLeast"/>
        </w:trPr>
        <w:tc>
          <w:tcPr>
            <w:tcW w:w="3850" w:type="dxa"/>
            <w:noWrap/>
          </w:tcPr>
          <w:p>
            <w:pPr>
              <w:spacing w:before="140" w:line="202" w:lineRule="auto"/>
              <w:ind w:left="6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4"/>
                <w:sz w:val="24"/>
              </w:rPr>
              <w:t>经费控制情况(万元)</w:t>
            </w:r>
          </w:p>
        </w:tc>
        <w:tc>
          <w:tcPr>
            <w:tcW w:w="1815" w:type="dxa"/>
            <w:gridSpan w:val="2"/>
            <w:noWrap/>
          </w:tcPr>
          <w:p>
            <w:pPr>
              <w:spacing w:before="119" w:line="219" w:lineRule="auto"/>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2021年决算数</w:t>
            </w:r>
          </w:p>
        </w:tc>
        <w:tc>
          <w:tcPr>
            <w:tcW w:w="2325" w:type="dxa"/>
            <w:gridSpan w:val="2"/>
            <w:noWrap/>
          </w:tcPr>
          <w:p>
            <w:pPr>
              <w:spacing w:before="119" w:line="219" w:lineRule="auto"/>
              <w:jc w:val="center"/>
              <w:rPr>
                <w:rFonts w:asciiTheme="majorEastAsia" w:hAnsiTheme="majorEastAsia" w:eastAsiaTheme="majorEastAsia" w:cstheme="majorEastAsia"/>
                <w:color w:val="000000" w:themeColor="text1"/>
                <w:spacing w:val="-2"/>
                <w:sz w:val="24"/>
              </w:rPr>
            </w:pPr>
            <w:r>
              <w:rPr>
                <w:rFonts w:hint="eastAsia" w:asciiTheme="majorEastAsia" w:hAnsiTheme="majorEastAsia" w:eastAsiaTheme="majorEastAsia" w:cstheme="majorEastAsia"/>
                <w:color w:val="000000" w:themeColor="text1"/>
                <w:spacing w:val="-2"/>
                <w:sz w:val="24"/>
              </w:rPr>
              <w:t>2022年预算数</w:t>
            </w:r>
          </w:p>
        </w:tc>
        <w:tc>
          <w:tcPr>
            <w:tcW w:w="1679" w:type="dxa"/>
            <w:gridSpan w:val="2"/>
            <w:noWrap/>
          </w:tcPr>
          <w:p>
            <w:pPr>
              <w:spacing w:before="76" w:line="219" w:lineRule="auto"/>
              <w:jc w:val="center"/>
              <w:rPr>
                <w:rFonts w:asciiTheme="majorEastAsia" w:hAnsiTheme="majorEastAsia" w:eastAsiaTheme="majorEastAsia" w:cstheme="majorEastAsia"/>
                <w:color w:val="000000" w:themeColor="text1"/>
                <w:spacing w:val="-4"/>
                <w:sz w:val="24"/>
              </w:rPr>
            </w:pPr>
            <w:r>
              <w:rPr>
                <w:rFonts w:hint="eastAsia" w:asciiTheme="majorEastAsia" w:hAnsiTheme="majorEastAsia" w:eastAsiaTheme="majorEastAsia" w:cstheme="majorEastAsia"/>
                <w:color w:val="000000" w:themeColor="text1"/>
                <w:spacing w:val="-4"/>
                <w:sz w:val="24"/>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1" w:line="202"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三公经费</w:t>
            </w:r>
          </w:p>
        </w:tc>
        <w:tc>
          <w:tcPr>
            <w:tcW w:w="181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3.67</w:t>
            </w:r>
          </w:p>
        </w:tc>
        <w:tc>
          <w:tcPr>
            <w:tcW w:w="2325"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3.8</w:t>
            </w:r>
          </w:p>
        </w:tc>
        <w:tc>
          <w:tcPr>
            <w:tcW w:w="1679" w:type="dxa"/>
            <w:gridSpan w:val="2"/>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9" w:line="193" w:lineRule="auto"/>
              <w:ind w:left="4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1、公务用车购置和维护经费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2.99</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1" w:line="219" w:lineRule="auto"/>
              <w:ind w:left="8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其中：公车购置</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91" w:line="219" w:lineRule="auto"/>
              <w:ind w:left="14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公车运行维护</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2.99</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tcPr>
          <w:p>
            <w:pPr>
              <w:spacing w:before="81" w:line="22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2、出国经费</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2"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3、公务接待</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0.68</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0.8</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0.21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143" w:line="200" w:lineRule="auto"/>
              <w:ind w:left="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9"/>
                <w:sz w:val="24"/>
              </w:rPr>
              <w:t>项目支出：</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3" w:line="200"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1、业务工作经费</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tcPr>
          <w:p>
            <w:pPr>
              <w:spacing w:before="143" w:line="20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2、运行维护经费</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z w:val="24"/>
              </w:rPr>
              <w:t>......</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spacing w:before="93" w:line="219" w:lineRule="auto"/>
              <w:ind w:firstLine="488" w:firstLineChars="200"/>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2"/>
                <w:sz w:val="24"/>
              </w:rPr>
              <w:t>3、区级专项资金</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jc w:val="left"/>
              <w:rPr>
                <w:rFonts w:asciiTheme="majorEastAsia" w:hAnsiTheme="majorEastAsia" w:eastAsiaTheme="majorEastAsia" w:cstheme="majorEastAsia"/>
                <w:color w:val="000000" w:themeColor="text1"/>
                <w:sz w:val="24"/>
              </w:rPr>
            </w:pP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firstLine="492" w:firstLineChars="200"/>
              <w:jc w:val="left"/>
              <w:rPr>
                <w:rFonts w:asciiTheme="majorEastAsia" w:hAnsiTheme="majorEastAsia" w:eastAsiaTheme="majorEastAsia" w:cstheme="majorEastAsia"/>
                <w:color w:val="000000" w:themeColor="text1"/>
                <w:spacing w:val="3"/>
                <w:sz w:val="24"/>
              </w:rPr>
            </w:pPr>
            <w:r>
              <w:rPr>
                <w:rFonts w:hint="eastAsia" w:asciiTheme="majorEastAsia" w:hAnsiTheme="majorEastAsia" w:eastAsiaTheme="majorEastAsia" w:cstheme="majorEastAsia"/>
                <w:color w:val="000000" w:themeColor="text1"/>
                <w:spacing w:val="3"/>
                <w:sz w:val="24"/>
              </w:rPr>
              <w:t>4、上级转移支付</w:t>
            </w:r>
            <w:r>
              <w:rPr>
                <w:rFonts w:hint="eastAsia" w:asciiTheme="majorEastAsia" w:hAnsiTheme="majorEastAsia" w:eastAsiaTheme="majorEastAsia" w:cstheme="majorEastAsia"/>
                <w:color w:val="000000" w:themeColor="text1"/>
                <w:spacing w:val="2"/>
                <w:szCs w:val="21"/>
              </w:rPr>
              <w:t>(一个专项一行）</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85" w:line="220" w:lineRule="auto"/>
              <w:ind w:left="9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公用经费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53.72</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23.4</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67.40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tcPr>
          <w:p>
            <w:pPr>
              <w:spacing w:before="85" w:line="219" w:lineRule="auto"/>
              <w:ind w:left="38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其中：办公经费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8.79</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1.24</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6.29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35" w:line="198" w:lineRule="auto"/>
              <w:ind w:left="1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水费、电费、差旅费</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2.72</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2.76</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2.54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tcPr>
          <w:p>
            <w:pPr>
              <w:spacing w:before="144" w:line="198" w:lineRule="auto"/>
              <w:ind w:left="112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会议费、培训费</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tcPr>
          <w:p>
            <w:pPr>
              <w:spacing w:before="145" w:line="189" w:lineRule="auto"/>
              <w:ind w:left="10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政府采购金额</w:t>
            </w:r>
          </w:p>
        </w:tc>
        <w:tc>
          <w:tcPr>
            <w:tcW w:w="181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54.15</w:t>
            </w:r>
          </w:p>
        </w:tc>
        <w:tc>
          <w:tcPr>
            <w:tcW w:w="2325"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16.1</w:t>
            </w:r>
          </w:p>
        </w:tc>
        <w:tc>
          <w:tcPr>
            <w:tcW w:w="1679" w:type="dxa"/>
            <w:gridSpan w:val="2"/>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rPr>
              <w:t>33.96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3850" w:type="dxa"/>
            <w:noWrap/>
          </w:tcPr>
          <w:p>
            <w:pPr>
              <w:spacing w:before="145" w:line="198" w:lineRule="auto"/>
              <w:ind w:left="114"/>
              <w:jc w:val="left"/>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部门基本支出预算调整</w:t>
            </w:r>
          </w:p>
        </w:tc>
        <w:tc>
          <w:tcPr>
            <w:tcW w:w="1815" w:type="dxa"/>
            <w:gridSpan w:val="2"/>
            <w:noWrap/>
          </w:tcPr>
          <w:p>
            <w:pPr>
              <w:jc w:val="center"/>
              <w:rPr>
                <w:rFonts w:asciiTheme="majorEastAsia" w:hAnsiTheme="majorEastAsia" w:eastAsiaTheme="majorEastAsia" w:cstheme="majorEastAsia"/>
                <w:color w:val="000000" w:themeColor="text1"/>
              </w:rPr>
            </w:pPr>
          </w:p>
        </w:tc>
        <w:tc>
          <w:tcPr>
            <w:tcW w:w="2325" w:type="dxa"/>
            <w:gridSpan w:val="2"/>
            <w:noWrap/>
          </w:tcPr>
          <w:p>
            <w:pPr>
              <w:jc w:val="center"/>
              <w:rPr>
                <w:rFonts w:asciiTheme="majorEastAsia" w:hAnsiTheme="majorEastAsia" w:eastAsiaTheme="majorEastAsia" w:cstheme="majorEastAsia"/>
                <w:color w:val="000000" w:themeColor="text1"/>
              </w:rPr>
            </w:pPr>
          </w:p>
        </w:tc>
        <w:tc>
          <w:tcPr>
            <w:tcW w:w="1679" w:type="dxa"/>
            <w:gridSpan w:val="2"/>
            <w:noWrap/>
          </w:tcPr>
          <w:p>
            <w:pPr>
              <w:jc w:val="cente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ign w:val="center"/>
          </w:tcPr>
          <w:p>
            <w:pPr>
              <w:spacing w:before="65" w:line="390" w:lineRule="exact"/>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position w:val="14"/>
                <w:sz w:val="24"/>
              </w:rPr>
              <w:t>楼堂馆所控制情况</w:t>
            </w:r>
          </w:p>
          <w:p>
            <w:pPr>
              <w:spacing w:line="219" w:lineRule="auto"/>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3"/>
                <w:sz w:val="24"/>
              </w:rPr>
              <w:t>(2022年完工项目)</w:t>
            </w:r>
          </w:p>
        </w:tc>
        <w:tc>
          <w:tcPr>
            <w:tcW w:w="82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批复规模</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(m²)</w:t>
            </w:r>
          </w:p>
        </w:tc>
        <w:tc>
          <w:tcPr>
            <w:tcW w:w="99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模(m²)</w:t>
            </w:r>
          </w:p>
        </w:tc>
        <w:tc>
          <w:tcPr>
            <w:tcW w:w="114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规模控制率</w:t>
            </w:r>
          </w:p>
        </w:tc>
        <w:tc>
          <w:tcPr>
            <w:tcW w:w="1185"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预算投资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10"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实际</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(万元)</w:t>
            </w:r>
          </w:p>
        </w:tc>
        <w:tc>
          <w:tcPr>
            <w:tcW w:w="869" w:type="dxa"/>
            <w:noWrap/>
            <w:vAlign w:val="center"/>
          </w:tcPr>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投资概</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算控制</w:t>
            </w:r>
          </w:p>
          <w:p>
            <w:pPr>
              <w:spacing w:line="240" w:lineRule="exact"/>
              <w:jc w:val="center"/>
              <w:rPr>
                <w:rFonts w:asciiTheme="majorEastAsia" w:hAnsiTheme="majorEastAsia" w:eastAsiaTheme="majorEastAsia" w:cstheme="majorEastAsia"/>
                <w:color w:val="000000" w:themeColor="text1"/>
                <w:sz w:val="20"/>
                <w:szCs w:val="20"/>
              </w:rPr>
            </w:pPr>
            <w:r>
              <w:rPr>
                <w:rFonts w:hint="eastAsia" w:asciiTheme="majorEastAsia" w:hAnsiTheme="majorEastAsia" w:eastAsiaTheme="majorEastAsia" w:cstheme="majorEastAsia"/>
                <w:color w:val="000000" w:themeColor="text1"/>
                <w:sz w:val="20"/>
                <w:szCs w:val="20"/>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tcPr>
          <w:p>
            <w:pPr>
              <w:jc w:val="left"/>
              <w:rPr>
                <w:rFonts w:asciiTheme="majorEastAsia" w:hAnsiTheme="majorEastAsia" w:eastAsiaTheme="majorEastAsia" w:cstheme="majorEastAsia"/>
                <w:color w:val="000000" w:themeColor="text1"/>
                <w:sz w:val="24"/>
              </w:rPr>
            </w:pPr>
          </w:p>
        </w:tc>
        <w:tc>
          <w:tcPr>
            <w:tcW w:w="825" w:type="dxa"/>
            <w:noWrap/>
          </w:tcPr>
          <w:p>
            <w:pPr>
              <w:rPr>
                <w:rFonts w:asciiTheme="majorEastAsia" w:hAnsiTheme="majorEastAsia" w:eastAsiaTheme="majorEastAsia" w:cstheme="majorEastAsia"/>
                <w:color w:val="000000" w:themeColor="text1"/>
              </w:rPr>
            </w:pPr>
          </w:p>
        </w:tc>
        <w:tc>
          <w:tcPr>
            <w:tcW w:w="990" w:type="dxa"/>
            <w:noWrap/>
          </w:tcPr>
          <w:p>
            <w:pPr>
              <w:rPr>
                <w:rFonts w:asciiTheme="majorEastAsia" w:hAnsiTheme="majorEastAsia" w:eastAsiaTheme="majorEastAsia" w:cstheme="majorEastAsia"/>
                <w:color w:val="000000" w:themeColor="text1"/>
              </w:rPr>
            </w:pPr>
          </w:p>
        </w:tc>
        <w:tc>
          <w:tcPr>
            <w:tcW w:w="1140" w:type="dxa"/>
            <w:noWrap/>
          </w:tcPr>
          <w:p>
            <w:pPr>
              <w:rPr>
                <w:rFonts w:asciiTheme="majorEastAsia" w:hAnsiTheme="majorEastAsia" w:eastAsiaTheme="majorEastAsia" w:cstheme="majorEastAsia"/>
                <w:color w:val="000000" w:themeColor="text1"/>
              </w:rPr>
            </w:pPr>
          </w:p>
        </w:tc>
        <w:tc>
          <w:tcPr>
            <w:tcW w:w="1185" w:type="dxa"/>
            <w:noWrap/>
          </w:tcPr>
          <w:p>
            <w:pPr>
              <w:rPr>
                <w:rFonts w:asciiTheme="majorEastAsia" w:hAnsiTheme="majorEastAsia" w:eastAsiaTheme="majorEastAsia" w:cstheme="majorEastAsia"/>
                <w:color w:val="000000" w:themeColor="text1"/>
              </w:rPr>
            </w:pPr>
          </w:p>
        </w:tc>
        <w:tc>
          <w:tcPr>
            <w:tcW w:w="810" w:type="dxa"/>
            <w:noWrap/>
          </w:tcPr>
          <w:p>
            <w:pPr>
              <w:rPr>
                <w:rFonts w:asciiTheme="majorEastAsia" w:hAnsiTheme="majorEastAsia" w:eastAsiaTheme="majorEastAsia" w:cstheme="majorEastAsia"/>
                <w:color w:val="000000" w:themeColor="text1"/>
              </w:rPr>
            </w:pPr>
          </w:p>
        </w:tc>
        <w:tc>
          <w:tcPr>
            <w:tcW w:w="869" w:type="dxa"/>
            <w:noWrap/>
          </w:tcPr>
          <w:p>
            <w:pPr>
              <w:rPr>
                <w:rFonts w:asciiTheme="majorEastAsia" w:hAnsiTheme="majorEastAsia" w:eastAsiaTheme="majorEastAsia" w:cstheme="majorEastAsia"/>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tcPr>
          <w:p>
            <w:pPr>
              <w:jc w:val="center"/>
              <w:rPr>
                <w:rFonts w:asciiTheme="majorEastAsia" w:hAnsiTheme="majorEastAsia" w:eastAsiaTheme="majorEastAsia" w:cstheme="majorEastAsia"/>
                <w:color w:val="000000" w:themeColor="text1"/>
                <w:sz w:val="24"/>
              </w:rPr>
            </w:pPr>
            <w:r>
              <w:rPr>
                <w:rFonts w:hint="eastAsia" w:asciiTheme="majorEastAsia" w:hAnsiTheme="majorEastAsia" w:eastAsiaTheme="majorEastAsia" w:cstheme="majorEastAsia"/>
                <w:color w:val="000000" w:themeColor="text1"/>
                <w:spacing w:val="1"/>
                <w:sz w:val="24"/>
              </w:rPr>
              <w:t>厉行节约保障措施</w:t>
            </w:r>
          </w:p>
        </w:tc>
        <w:tc>
          <w:tcPr>
            <w:tcW w:w="5819" w:type="dxa"/>
            <w:gridSpan w:val="6"/>
            <w:noWrap/>
          </w:tcPr>
          <w:p>
            <w:pPr>
              <w:jc w:val="center"/>
              <w:rPr>
                <w:rFonts w:asciiTheme="majorEastAsia" w:hAnsiTheme="majorEastAsia" w:eastAsiaTheme="majorEastAsia" w:cstheme="majorEastAsia"/>
                <w:color w:val="000000" w:themeColor="text1"/>
              </w:rPr>
            </w:pPr>
            <w:r>
              <w:rPr>
                <w:rFonts w:hint="eastAsia" w:asciiTheme="majorEastAsia" w:hAnsiTheme="majorEastAsia" w:eastAsiaTheme="majorEastAsia" w:cstheme="majorEastAsia"/>
                <w:color w:val="000000" w:themeColor="text1"/>
                <w:sz w:val="15"/>
                <w:szCs w:val="15"/>
              </w:rPr>
              <w:t>1、减少不必要的接待支出，接待支出需有接待函，加班用餐必须先申报再用餐，严格按照接待标准进行接待；2、完善支出申报程序，大额支出需报局领导审批，局领导采购小组审核资金后方可进行；3、严格控制固定资产购销管理。</w:t>
            </w:r>
          </w:p>
        </w:tc>
      </w:tr>
    </w:tbl>
    <w:p>
      <w:pPr>
        <w:spacing w:line="410" w:lineRule="exac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说明：“项目支出”需要填报基本支出以外的所有项目支出情况，“公用经费”填报基本支出中的一般商品和服务支出。</w:t>
      </w:r>
    </w:p>
    <w:p>
      <w:pPr>
        <w:jc w:val="lef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 xml:space="preserve">填表人：                                联系电话：0730-8193351 </w:t>
      </w:r>
    </w:p>
    <w:p>
      <w:pPr>
        <w:jc w:val="left"/>
        <w:rPr>
          <w:rFonts w:asciiTheme="majorEastAsia" w:hAnsiTheme="majorEastAsia" w:eastAsiaTheme="majorEastAsia" w:cstheme="majorEastAsia"/>
          <w:color w:val="000000" w:themeColor="text1"/>
          <w:sz w:val="23"/>
          <w:szCs w:val="23"/>
        </w:rPr>
      </w:pPr>
      <w:r>
        <w:rPr>
          <w:rFonts w:hint="eastAsia" w:asciiTheme="majorEastAsia" w:hAnsiTheme="majorEastAsia" w:eastAsiaTheme="majorEastAsia" w:cstheme="majorEastAsia"/>
          <w:color w:val="000000" w:themeColor="text1"/>
          <w:sz w:val="23"/>
          <w:szCs w:val="23"/>
        </w:rPr>
        <w:t>单位负责人签字：                        填报日期：2023年6月15日</w:t>
      </w:r>
    </w:p>
    <w:p>
      <w:pPr>
        <w:rPr>
          <w:rFonts w:ascii="黑体" w:hAnsi="黑体" w:eastAsia="黑体" w:cs="黑体"/>
          <w:color w:val="000000" w:themeColor="text1"/>
          <w:spacing w:val="10"/>
          <w:sz w:val="32"/>
          <w:szCs w:val="32"/>
        </w:rPr>
        <w:sectPr>
          <w:footerReference r:id="rId3" w:type="default"/>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附件2</w:t>
      </w:r>
    </w:p>
    <w:p>
      <w:pPr>
        <w:spacing w:line="700" w:lineRule="exact"/>
        <w:jc w:val="center"/>
        <w:rPr>
          <w:rFonts w:ascii="方正小标宋简体" w:hAnsi="方正小标宋简体" w:eastAsia="方正小标宋简体" w:cs="方正小标宋简体"/>
          <w:color w:val="000000" w:themeColor="text1"/>
          <w:spacing w:val="2"/>
          <w:sz w:val="42"/>
          <w:szCs w:val="42"/>
        </w:rPr>
      </w:pPr>
      <w:r>
        <w:rPr>
          <w:rFonts w:hint="eastAsia" w:ascii="方正小标宋简体" w:hAnsi="方正小标宋简体" w:eastAsia="方正小标宋简体" w:cs="方正小标宋简体"/>
          <w:color w:val="000000" w:themeColor="text1"/>
          <w:spacing w:val="2"/>
          <w:sz w:val="42"/>
          <w:szCs w:val="42"/>
        </w:rPr>
        <w:t>2022年度预算单位整体支出绩效自评表</w:t>
      </w:r>
    </w:p>
    <w:p>
      <w:pPr>
        <w:spacing w:line="168" w:lineRule="exact"/>
        <w:rPr>
          <w:color w:val="000000" w:themeColor="text1"/>
        </w:rPr>
      </w:pPr>
    </w:p>
    <w:tbl>
      <w:tblPr>
        <w:tblStyle w:val="8"/>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784"/>
        <w:gridCol w:w="709"/>
        <w:gridCol w:w="1085"/>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tcPr>
          <w:p>
            <w:pPr>
              <w:spacing w:line="198" w:lineRule="auto"/>
              <w:jc w:val="center"/>
              <w:rPr>
                <w:rFonts w:ascii="宋体" w:hAnsi="宋体" w:eastAsia="宋体" w:cs="宋体"/>
                <w:color w:val="000000" w:themeColor="text1"/>
                <w:szCs w:val="21"/>
              </w:rPr>
            </w:pPr>
            <w:r>
              <w:rPr>
                <w:rFonts w:ascii="宋体" w:hAnsi="宋体" w:eastAsia="宋体" w:cs="宋体"/>
                <w:color w:val="000000" w:themeColor="text1"/>
                <w:spacing w:val="2"/>
                <w:szCs w:val="21"/>
              </w:rPr>
              <w:t>预算</w:t>
            </w:r>
            <w:r>
              <w:rPr>
                <w:rFonts w:hint="eastAsia" w:ascii="宋体" w:hAnsi="宋体" w:eastAsia="宋体" w:cs="宋体"/>
                <w:color w:val="000000" w:themeColor="text1"/>
                <w:spacing w:val="2"/>
                <w:szCs w:val="21"/>
              </w:rPr>
              <w:t>单位</w:t>
            </w:r>
            <w:r>
              <w:rPr>
                <w:rFonts w:ascii="宋体" w:hAnsi="宋体" w:eastAsia="宋体" w:cs="宋体"/>
                <w:color w:val="000000" w:themeColor="text1"/>
                <w:spacing w:val="2"/>
                <w:szCs w:val="21"/>
              </w:rPr>
              <w:t>名称</w:t>
            </w:r>
          </w:p>
        </w:tc>
        <w:tc>
          <w:tcPr>
            <w:tcW w:w="8751" w:type="dxa"/>
            <w:gridSpan w:val="9"/>
            <w:noWrap/>
          </w:tcPr>
          <w:p>
            <w:pPr>
              <w:rPr>
                <w:rFonts w:ascii="Arial"/>
                <w:color w:val="000000" w:themeColor="text1"/>
              </w:rPr>
            </w:pPr>
            <w:r>
              <w:rPr>
                <w:rFonts w:hint="eastAsia" w:ascii="Arial"/>
                <w:color w:val="000000" w:themeColor="text1"/>
              </w:rPr>
              <w:t>岳阳楼区劳动保障监察大队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tcPr>
          <w:p>
            <w:pPr>
              <w:spacing w:line="418" w:lineRule="auto"/>
              <w:jc w:val="center"/>
              <w:rPr>
                <w:rFonts w:ascii="Arial"/>
                <w:color w:val="000000" w:themeColor="text1"/>
                <w:szCs w:val="21"/>
              </w:rPr>
            </w:pP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pacing w:val="-3"/>
                <w:position w:val="4"/>
                <w:szCs w:val="21"/>
              </w:rPr>
              <w:t>年度预</w:t>
            </w:r>
          </w:p>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pacing w:val="-3"/>
                <w:szCs w:val="21"/>
              </w:rPr>
              <w:t>算申请</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pacing w:val="11"/>
                <w:szCs w:val="21"/>
              </w:rPr>
              <w:t>(万元)</w:t>
            </w:r>
          </w:p>
        </w:tc>
        <w:tc>
          <w:tcPr>
            <w:tcW w:w="2108" w:type="dxa"/>
            <w:gridSpan w:val="2"/>
            <w:noWrap/>
            <w:vAlign w:val="center"/>
          </w:tcPr>
          <w:p>
            <w:pPr>
              <w:spacing w:line="240" w:lineRule="exact"/>
              <w:jc w:val="center"/>
              <w:rPr>
                <w:rFonts w:ascii="Arial"/>
                <w:color w:val="000000" w:themeColor="text1"/>
                <w:sz w:val="20"/>
              </w:rPr>
            </w:pPr>
          </w:p>
        </w:tc>
        <w:tc>
          <w:tcPr>
            <w:tcW w:w="126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年初预算数</w:t>
            </w:r>
          </w:p>
        </w:tc>
        <w:tc>
          <w:tcPr>
            <w:tcW w:w="1493" w:type="dxa"/>
            <w:gridSpan w:val="2"/>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全年预算数</w:t>
            </w:r>
          </w:p>
        </w:tc>
        <w:tc>
          <w:tcPr>
            <w:tcW w:w="1085"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全年执行数</w:t>
            </w:r>
          </w:p>
        </w:tc>
        <w:tc>
          <w:tcPr>
            <w:tcW w:w="719"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275" w:type="dxa"/>
            <w:noWrap/>
            <w:vAlign w:val="center"/>
          </w:tcPr>
          <w:p>
            <w:pPr>
              <w:spacing w:line="194"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7" w:hRule="atLeast"/>
        </w:trPr>
        <w:tc>
          <w:tcPr>
            <w:tcW w:w="1084" w:type="dxa"/>
            <w:vMerge w:val="continue"/>
            <w:tcBorders>
              <w:top w:val="nil"/>
              <w:bottom w:val="nil"/>
            </w:tcBorders>
            <w:noWrap/>
          </w:tcPr>
          <w:p>
            <w:pPr>
              <w:jc w:val="center"/>
              <w:rPr>
                <w:rFonts w:ascii="Arial"/>
                <w:color w:val="000000" w:themeColor="text1"/>
                <w:szCs w:val="21"/>
              </w:rPr>
            </w:pPr>
          </w:p>
        </w:tc>
        <w:tc>
          <w:tcPr>
            <w:tcW w:w="2108" w:type="dxa"/>
            <w:gridSpan w:val="2"/>
            <w:noWrap/>
            <w:vAlign w:val="center"/>
          </w:tcPr>
          <w:p>
            <w:pPr>
              <w:spacing w:line="193"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69" w:type="dxa"/>
            <w:noWrap/>
            <w:vAlign w:val="center"/>
          </w:tcPr>
          <w:p>
            <w:pPr>
              <w:spacing w:line="239" w:lineRule="exact"/>
              <w:jc w:val="center"/>
              <w:rPr>
                <w:rFonts w:ascii="Arial"/>
                <w:color w:val="000000" w:themeColor="text1"/>
                <w:sz w:val="20"/>
              </w:rPr>
            </w:pPr>
            <w:r>
              <w:rPr>
                <w:rFonts w:hint="eastAsia" w:ascii="Arial"/>
                <w:color w:val="000000" w:themeColor="text1"/>
                <w:sz w:val="20"/>
              </w:rPr>
              <w:t>220.16</w:t>
            </w:r>
          </w:p>
        </w:tc>
        <w:tc>
          <w:tcPr>
            <w:tcW w:w="1493" w:type="dxa"/>
            <w:gridSpan w:val="2"/>
            <w:noWrap/>
            <w:vAlign w:val="center"/>
          </w:tcPr>
          <w:p>
            <w:pPr>
              <w:spacing w:line="239" w:lineRule="exact"/>
              <w:jc w:val="center"/>
              <w:rPr>
                <w:rFonts w:ascii="Arial"/>
                <w:color w:val="000000" w:themeColor="text1"/>
                <w:sz w:val="20"/>
              </w:rPr>
            </w:pPr>
            <w:r>
              <w:rPr>
                <w:rFonts w:hint="eastAsia" w:ascii="Arial"/>
                <w:color w:val="000000" w:themeColor="text1"/>
                <w:sz w:val="20"/>
              </w:rPr>
              <w:t>262.75</w:t>
            </w:r>
          </w:p>
        </w:tc>
        <w:tc>
          <w:tcPr>
            <w:tcW w:w="1085" w:type="dxa"/>
            <w:noWrap/>
            <w:vAlign w:val="center"/>
          </w:tcPr>
          <w:p>
            <w:pPr>
              <w:spacing w:line="239" w:lineRule="exact"/>
              <w:jc w:val="center"/>
              <w:rPr>
                <w:rFonts w:ascii="Arial"/>
                <w:color w:val="000000" w:themeColor="text1"/>
                <w:sz w:val="20"/>
              </w:rPr>
            </w:pPr>
            <w:r>
              <w:rPr>
                <w:rFonts w:hint="eastAsia" w:ascii="Arial"/>
                <w:color w:val="000000" w:themeColor="text1"/>
                <w:sz w:val="20"/>
              </w:rPr>
              <w:t>262.75</w:t>
            </w:r>
          </w:p>
        </w:tc>
        <w:tc>
          <w:tcPr>
            <w:tcW w:w="719" w:type="dxa"/>
            <w:noWrap/>
            <w:vAlign w:val="center"/>
          </w:tcPr>
          <w:p>
            <w:pPr>
              <w:spacing w:line="147" w:lineRule="exact"/>
              <w:jc w:val="center"/>
              <w:rPr>
                <w:rFonts w:ascii="宋体" w:hAnsi="宋体" w:eastAsia="宋体" w:cs="宋体"/>
                <w:color w:val="000000" w:themeColor="text1"/>
                <w:sz w:val="20"/>
                <w:szCs w:val="20"/>
              </w:rPr>
            </w:pPr>
            <w:r>
              <w:rPr>
                <w:rFonts w:ascii="宋体" w:hAnsi="宋体" w:eastAsia="宋体" w:cs="宋体"/>
                <w:color w:val="000000" w:themeColor="text1"/>
                <w:position w:val="-3"/>
                <w:sz w:val="20"/>
                <w:szCs w:val="20"/>
              </w:rPr>
              <w:t>10</w:t>
            </w:r>
          </w:p>
        </w:tc>
        <w:tc>
          <w:tcPr>
            <w:tcW w:w="802" w:type="dxa"/>
            <w:noWrap/>
            <w:vAlign w:val="center"/>
          </w:tcPr>
          <w:p>
            <w:pPr>
              <w:spacing w:line="239" w:lineRule="exact"/>
              <w:jc w:val="center"/>
              <w:rPr>
                <w:rFonts w:ascii="Arial"/>
                <w:color w:val="000000" w:themeColor="text1"/>
                <w:sz w:val="20"/>
              </w:rPr>
            </w:pPr>
            <w:r>
              <w:rPr>
                <w:rFonts w:hint="eastAsia" w:ascii="Arial"/>
                <w:color w:val="000000" w:themeColor="text1"/>
                <w:sz w:val="20"/>
              </w:rPr>
              <w:t>100%</w:t>
            </w:r>
          </w:p>
        </w:tc>
        <w:tc>
          <w:tcPr>
            <w:tcW w:w="1275" w:type="dxa"/>
            <w:noWrap/>
            <w:vAlign w:val="center"/>
          </w:tcPr>
          <w:p>
            <w:pPr>
              <w:spacing w:line="239" w:lineRule="exact"/>
              <w:jc w:val="center"/>
              <w:rPr>
                <w:rFonts w:ascii="Arial"/>
                <w:color w:val="000000" w:themeColor="text1"/>
                <w:sz w:val="20"/>
              </w:rPr>
            </w:pPr>
            <w:r>
              <w:rPr>
                <w:rFonts w:hint="eastAsia" w:ascii="Arial"/>
                <w:color w:val="000000" w:themeColor="text1"/>
                <w:sz w:val="20"/>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870" w:type="dxa"/>
            <w:gridSpan w:val="5"/>
            <w:noWrap/>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按收入性质分：</w:t>
            </w:r>
          </w:p>
        </w:tc>
        <w:tc>
          <w:tcPr>
            <w:tcW w:w="3881" w:type="dxa"/>
            <w:gridSpan w:val="4"/>
            <w:noWrap/>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按支出性质分：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tcPr>
          <w:p>
            <w:pPr>
              <w:jc w:val="center"/>
              <w:rPr>
                <w:rFonts w:ascii="Arial"/>
                <w:color w:val="000000" w:themeColor="text1"/>
                <w:szCs w:val="21"/>
              </w:rPr>
            </w:pPr>
          </w:p>
        </w:tc>
        <w:tc>
          <w:tcPr>
            <w:tcW w:w="4870" w:type="dxa"/>
            <w:gridSpan w:val="5"/>
            <w:noWrap/>
            <w:vAlign w:val="center"/>
          </w:tcPr>
          <w:p>
            <w:pPr>
              <w:spacing w:line="193"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其中： 一般公共预算：</w:t>
            </w:r>
            <w:r>
              <w:rPr>
                <w:rFonts w:hint="eastAsia" w:ascii="宋体" w:hAnsi="宋体" w:eastAsia="宋体" w:cs="宋体"/>
                <w:color w:val="000000" w:themeColor="text1"/>
                <w:szCs w:val="21"/>
              </w:rPr>
              <w:t>262.75</w:t>
            </w:r>
          </w:p>
        </w:tc>
        <w:tc>
          <w:tcPr>
            <w:tcW w:w="3881" w:type="dxa"/>
            <w:gridSpan w:val="4"/>
            <w:noWrap/>
            <w:vAlign w:val="center"/>
          </w:tcPr>
          <w:p>
            <w:pPr>
              <w:spacing w:line="194" w:lineRule="auto"/>
              <w:ind w:firstLine="210" w:firstLineChars="100"/>
              <w:jc w:val="left"/>
              <w:rPr>
                <w:rFonts w:ascii="宋体" w:hAnsi="宋体" w:eastAsia="宋体" w:cs="宋体"/>
                <w:color w:val="000000" w:themeColor="text1"/>
                <w:szCs w:val="21"/>
              </w:rPr>
            </w:pPr>
            <w:r>
              <w:rPr>
                <w:rFonts w:ascii="宋体" w:hAnsi="宋体" w:eastAsia="宋体" w:cs="宋体"/>
                <w:color w:val="000000" w:themeColor="text1"/>
                <w:szCs w:val="21"/>
              </w:rPr>
              <w:t>其中：基本支出：</w:t>
            </w:r>
            <w:r>
              <w:rPr>
                <w:rFonts w:hint="eastAsia" w:ascii="宋体" w:hAnsi="宋体" w:eastAsia="宋体" w:cs="宋体"/>
                <w:color w:val="000000" w:themeColor="text1"/>
                <w:szCs w:val="21"/>
              </w:rPr>
              <w:t>262.75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tcPr>
          <w:p>
            <w:pPr>
              <w:jc w:val="center"/>
              <w:rPr>
                <w:rFonts w:ascii="Arial"/>
                <w:color w:val="000000" w:themeColor="text1"/>
                <w:szCs w:val="21"/>
              </w:rPr>
            </w:pPr>
          </w:p>
        </w:tc>
        <w:tc>
          <w:tcPr>
            <w:tcW w:w="4870" w:type="dxa"/>
            <w:gridSpan w:val="5"/>
            <w:noWrap/>
            <w:vAlign w:val="center"/>
          </w:tcPr>
          <w:p>
            <w:pPr>
              <w:spacing w:line="20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政府性基金拨款：</w:t>
            </w:r>
            <w:r>
              <w:rPr>
                <w:rFonts w:hint="eastAsia" w:ascii="宋体" w:hAnsi="宋体" w:eastAsia="宋体" w:cs="宋体"/>
                <w:color w:val="000000" w:themeColor="text1"/>
                <w:szCs w:val="21"/>
              </w:rPr>
              <w:t>0</w:t>
            </w:r>
          </w:p>
        </w:tc>
        <w:tc>
          <w:tcPr>
            <w:tcW w:w="3881" w:type="dxa"/>
            <w:gridSpan w:val="4"/>
            <w:noWrap/>
            <w:vAlign w:val="center"/>
          </w:tcPr>
          <w:p>
            <w:pPr>
              <w:spacing w:line="201" w:lineRule="auto"/>
              <w:ind w:firstLine="840" w:firstLineChars="400"/>
              <w:jc w:val="left"/>
              <w:rPr>
                <w:rFonts w:ascii="宋体" w:hAnsi="宋体" w:eastAsia="宋体" w:cs="宋体"/>
                <w:color w:val="000000" w:themeColor="text1"/>
                <w:szCs w:val="21"/>
              </w:rPr>
            </w:pPr>
            <w:r>
              <w:rPr>
                <w:rFonts w:ascii="宋体" w:hAnsi="宋体" w:eastAsia="宋体" w:cs="宋体"/>
                <w:color w:val="000000" w:themeColor="text1"/>
                <w:szCs w:val="21"/>
              </w:rPr>
              <w:t>项目支出：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cPr>
          <w:p>
            <w:pPr>
              <w:jc w:val="center"/>
              <w:rPr>
                <w:rFonts w:ascii="Arial"/>
                <w:color w:val="000000" w:themeColor="text1"/>
                <w:szCs w:val="21"/>
              </w:rPr>
            </w:pPr>
          </w:p>
        </w:tc>
        <w:tc>
          <w:tcPr>
            <w:tcW w:w="4870" w:type="dxa"/>
            <w:gridSpan w:val="5"/>
            <w:noWrap/>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纳入专户管理的非税收入拨款：</w:t>
            </w:r>
            <w:r>
              <w:rPr>
                <w:rFonts w:hint="eastAsia" w:ascii="宋体" w:hAnsi="宋体" w:eastAsia="宋体" w:cs="宋体"/>
                <w:color w:val="000000" w:themeColor="text1"/>
                <w:szCs w:val="21"/>
              </w:rPr>
              <w:t>0</w:t>
            </w:r>
          </w:p>
        </w:tc>
        <w:tc>
          <w:tcPr>
            <w:tcW w:w="3881" w:type="dxa"/>
            <w:gridSpan w:val="4"/>
            <w:noWrap/>
            <w:vAlign w:val="center"/>
          </w:tcPr>
          <w:p>
            <w:pPr>
              <w:spacing w:line="239"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tcPr>
          <w:p>
            <w:pPr>
              <w:jc w:val="center"/>
              <w:rPr>
                <w:rFonts w:ascii="Arial"/>
                <w:color w:val="000000" w:themeColor="text1"/>
                <w:szCs w:val="21"/>
              </w:rPr>
            </w:pPr>
          </w:p>
        </w:tc>
        <w:tc>
          <w:tcPr>
            <w:tcW w:w="4870" w:type="dxa"/>
            <w:gridSpan w:val="5"/>
            <w:noWrap/>
            <w:vAlign w:val="center"/>
          </w:tcPr>
          <w:p>
            <w:pPr>
              <w:spacing w:line="192" w:lineRule="auto"/>
              <w:ind w:firstLine="1050" w:firstLineChars="500"/>
              <w:jc w:val="left"/>
              <w:rPr>
                <w:rFonts w:ascii="宋体" w:hAnsi="宋体" w:eastAsia="宋体" w:cs="宋体"/>
                <w:color w:val="000000" w:themeColor="text1"/>
                <w:szCs w:val="21"/>
              </w:rPr>
            </w:pPr>
            <w:r>
              <w:rPr>
                <w:rFonts w:ascii="宋体" w:hAnsi="宋体" w:eastAsia="宋体" w:cs="宋体"/>
                <w:color w:val="000000" w:themeColor="text1"/>
                <w:szCs w:val="21"/>
              </w:rPr>
              <w:t>其他资金：</w:t>
            </w:r>
            <w:r>
              <w:rPr>
                <w:rFonts w:hint="eastAsia" w:ascii="宋体" w:hAnsi="宋体" w:eastAsia="宋体" w:cs="宋体"/>
                <w:color w:val="000000" w:themeColor="text1"/>
                <w:szCs w:val="21"/>
              </w:rPr>
              <w:t>0</w:t>
            </w:r>
          </w:p>
        </w:tc>
        <w:tc>
          <w:tcPr>
            <w:tcW w:w="3881" w:type="dxa"/>
            <w:gridSpan w:val="4"/>
            <w:noWrap/>
            <w:vAlign w:val="center"/>
          </w:tcPr>
          <w:p>
            <w:pPr>
              <w:spacing w:line="240" w:lineRule="exact"/>
              <w:jc w:val="left"/>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restart"/>
            <w:tcBorders>
              <w:bottom w:val="nil"/>
            </w:tcBorders>
            <w:noWrap/>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pacing w:val="7"/>
                <w:szCs w:val="21"/>
              </w:rPr>
              <w:t>年度总体</w:t>
            </w:r>
            <w:r>
              <w:rPr>
                <w:rFonts w:ascii="宋体" w:hAnsi="宋体" w:eastAsia="宋体" w:cs="宋体"/>
                <w:color w:val="000000" w:themeColor="text1"/>
                <w:spacing w:val="-19"/>
                <w:szCs w:val="21"/>
              </w:rPr>
              <w:t>目标</w:t>
            </w:r>
          </w:p>
        </w:tc>
        <w:tc>
          <w:tcPr>
            <w:tcW w:w="4870" w:type="dxa"/>
            <w:gridSpan w:val="5"/>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881" w:type="dxa"/>
            <w:gridSpan w:val="4"/>
            <w:noWrap/>
            <w:vAlign w:val="center"/>
          </w:tcPr>
          <w:p>
            <w:pPr>
              <w:spacing w:line="19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7" w:hRule="atLeast"/>
        </w:trPr>
        <w:tc>
          <w:tcPr>
            <w:tcW w:w="1084" w:type="dxa"/>
            <w:vMerge w:val="continue"/>
            <w:tcBorders>
              <w:top w:val="nil"/>
            </w:tcBorders>
            <w:noWrap/>
          </w:tcPr>
          <w:p>
            <w:pPr>
              <w:jc w:val="center"/>
              <w:rPr>
                <w:rFonts w:ascii="Arial"/>
                <w:color w:val="000000" w:themeColor="text1"/>
                <w:szCs w:val="21"/>
              </w:rPr>
            </w:pPr>
          </w:p>
        </w:tc>
        <w:tc>
          <w:tcPr>
            <w:tcW w:w="4870" w:type="dxa"/>
            <w:gridSpan w:val="5"/>
            <w:noWrap/>
            <w:vAlign w:val="center"/>
          </w:tcPr>
          <w:p>
            <w:pPr>
              <w:spacing w:line="240" w:lineRule="exact"/>
              <w:rPr>
                <w:rFonts w:ascii="Arial"/>
                <w:color w:val="000000" w:themeColor="text1"/>
                <w:sz w:val="18"/>
                <w:szCs w:val="18"/>
              </w:rPr>
            </w:pPr>
            <w:r>
              <w:rPr>
                <w:rFonts w:hint="eastAsia" w:ascii="Arial"/>
                <w:color w:val="000000" w:themeColor="text1"/>
                <w:sz w:val="18"/>
                <w:szCs w:val="18"/>
              </w:rPr>
              <w:t>任务1：结合“双随机一公开”、“专项护薪行动”等检查行动完成对全区范围内的用工单位的日常巡查，并对用工单位依法用工行为进行重点检查。（平台抽检用工单位）；</w:t>
            </w:r>
          </w:p>
          <w:p>
            <w:pPr>
              <w:spacing w:line="240" w:lineRule="exact"/>
              <w:rPr>
                <w:rFonts w:ascii="Arial"/>
                <w:color w:val="000000" w:themeColor="text1"/>
                <w:sz w:val="18"/>
                <w:szCs w:val="18"/>
              </w:rPr>
            </w:pPr>
            <w:r>
              <w:rPr>
                <w:rFonts w:hint="eastAsia" w:ascii="Arial"/>
                <w:color w:val="000000" w:themeColor="text1"/>
                <w:sz w:val="18"/>
                <w:szCs w:val="18"/>
              </w:rPr>
              <w:t>任务2：对全区工程建设领域在建工程项目在《保障农民工工资支付条例》中规定各项制度落实情况进行检查，并针对性进行督导整改。（楼区监管在建工程项目）；</w:t>
            </w:r>
          </w:p>
          <w:p>
            <w:pPr>
              <w:spacing w:line="240" w:lineRule="exact"/>
              <w:rPr>
                <w:rFonts w:ascii="Arial"/>
                <w:color w:val="000000" w:themeColor="text1"/>
                <w:sz w:val="18"/>
                <w:szCs w:val="18"/>
              </w:rPr>
            </w:pPr>
            <w:r>
              <w:rPr>
                <w:rFonts w:hint="eastAsia" w:ascii="Arial"/>
                <w:color w:val="000000" w:themeColor="text1"/>
                <w:sz w:val="18"/>
                <w:szCs w:val="18"/>
              </w:rPr>
              <w:t>任务3：对我区受理的劳动保障监察举报投诉案件及拖欠农民工工资案件及时处理，防止重大欠薪舆情及案件发生。</w:t>
            </w:r>
          </w:p>
        </w:tc>
        <w:tc>
          <w:tcPr>
            <w:tcW w:w="3881" w:type="dxa"/>
            <w:gridSpan w:val="4"/>
            <w:noWrap/>
            <w:vAlign w:val="center"/>
          </w:tcPr>
          <w:p>
            <w:pPr>
              <w:spacing w:line="240" w:lineRule="exact"/>
              <w:jc w:val="left"/>
              <w:rPr>
                <w:rFonts w:ascii="Arial"/>
                <w:color w:val="000000" w:themeColor="text1"/>
                <w:sz w:val="18"/>
                <w:szCs w:val="18"/>
              </w:rPr>
            </w:pPr>
            <w:r>
              <w:rPr>
                <w:rFonts w:hint="eastAsia" w:ascii="Arial"/>
                <w:color w:val="000000" w:themeColor="text1"/>
                <w:sz w:val="18"/>
                <w:szCs w:val="18"/>
              </w:rPr>
              <w:t>任务1：已完成对全区范围内的538家用工单位的日常巡查。</w:t>
            </w:r>
          </w:p>
          <w:p>
            <w:pPr>
              <w:spacing w:line="240" w:lineRule="exact"/>
              <w:jc w:val="left"/>
              <w:rPr>
                <w:rFonts w:ascii="Arial"/>
                <w:color w:val="000000" w:themeColor="text1"/>
                <w:sz w:val="18"/>
                <w:szCs w:val="18"/>
              </w:rPr>
            </w:pPr>
            <w:r>
              <w:rPr>
                <w:rFonts w:hint="eastAsia" w:ascii="Arial"/>
                <w:color w:val="000000" w:themeColor="text1"/>
                <w:sz w:val="18"/>
                <w:szCs w:val="18"/>
              </w:rPr>
              <w:t>任务2：全区27个工程项目中，实行实名制管理制度在建项目27个，覆盖率达100%；收缴农民工工资保证金872万元，覆盖率达100%。</w:t>
            </w:r>
          </w:p>
          <w:p>
            <w:pPr>
              <w:spacing w:line="240" w:lineRule="exact"/>
              <w:jc w:val="left"/>
              <w:rPr>
                <w:rFonts w:ascii="Arial"/>
                <w:color w:val="000000" w:themeColor="text1"/>
                <w:sz w:val="18"/>
                <w:szCs w:val="18"/>
              </w:rPr>
            </w:pPr>
            <w:r>
              <w:rPr>
                <w:rFonts w:hint="eastAsia" w:ascii="Arial"/>
                <w:color w:val="000000" w:themeColor="text1"/>
                <w:sz w:val="18"/>
                <w:szCs w:val="18"/>
              </w:rPr>
              <w:t>任务3：全区共受理举报投诉488个，已办结案件涉及到工程建设领域拖欠农民工工资群体性案件3个，为550余名农民工追回工资约750余万元，保障了全区监管在建工程项目中的农民工工资及时发放。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textDirection w:val="tbRlV"/>
          </w:tcPr>
          <w:p>
            <w:pPr>
              <w:spacing w:line="367" w:lineRule="auto"/>
              <w:jc w:val="center"/>
              <w:rPr>
                <w:rFonts w:ascii="Arial"/>
                <w:color w:val="000000" w:themeColor="text1"/>
                <w:szCs w:val="21"/>
              </w:rPr>
            </w:pPr>
          </w:p>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7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29" w:type="dxa"/>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2053" w:type="dxa"/>
            <w:gridSpan w:val="2"/>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70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年度指标值</w:t>
            </w:r>
          </w:p>
        </w:tc>
        <w:tc>
          <w:tcPr>
            <w:tcW w:w="1085"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实际完成值</w:t>
            </w:r>
          </w:p>
        </w:tc>
        <w:tc>
          <w:tcPr>
            <w:tcW w:w="719"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802" w:type="dxa"/>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275" w:type="dxa"/>
            <w:noWrap/>
            <w:vAlign w:val="center"/>
          </w:tcPr>
          <w:p>
            <w:pPr>
              <w:spacing w:line="211" w:lineRule="auto"/>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w:t>
            </w:r>
          </w:p>
          <w:p>
            <w:pPr>
              <w:spacing w:line="190" w:lineRule="auto"/>
              <w:jc w:val="center"/>
              <w:rPr>
                <w:rFonts w:ascii="宋体" w:hAnsi="宋体" w:eastAsia="宋体" w:cs="宋体"/>
                <w:color w:val="000000" w:themeColor="text1"/>
                <w:szCs w:val="21"/>
              </w:rPr>
            </w:pPr>
            <w:r>
              <w:rPr>
                <w:rFonts w:ascii="宋体" w:hAnsi="宋体" w:eastAsia="宋体" w:cs="宋体"/>
                <w:color w:val="000000" w:themeColor="text1"/>
                <w:szCs w:val="21"/>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76"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产出指标</w:t>
            </w:r>
          </w:p>
          <w:p>
            <w:pPr>
              <w:spacing w:line="22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（50分）</w:t>
            </w:r>
          </w:p>
        </w:tc>
        <w:tc>
          <w:tcPr>
            <w:tcW w:w="1029" w:type="dxa"/>
            <w:vMerge w:val="restart"/>
            <w:tcBorders>
              <w:bottom w:val="nil"/>
            </w:tcBorders>
            <w:noWrap/>
            <w:vAlign w:val="center"/>
          </w:tcPr>
          <w:p>
            <w:pPr>
              <w:spacing w:line="219"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数量指标</w:t>
            </w:r>
          </w:p>
        </w:tc>
        <w:tc>
          <w:tcPr>
            <w:tcW w:w="2053" w:type="dxa"/>
            <w:gridSpan w:val="2"/>
            <w:noWrap/>
            <w:vAlign w:val="center"/>
          </w:tcPr>
          <w:p>
            <w:pPr>
              <w:spacing w:line="219" w:lineRule="exact"/>
              <w:jc w:val="center"/>
              <w:rPr>
                <w:rFonts w:ascii="Arial"/>
                <w:color w:val="000000" w:themeColor="text1"/>
                <w:szCs w:val="21"/>
              </w:rPr>
            </w:pPr>
            <w:r>
              <w:rPr>
                <w:rFonts w:hint="eastAsia" w:ascii="Arial"/>
                <w:color w:val="000000" w:themeColor="text1"/>
                <w:szCs w:val="21"/>
              </w:rPr>
              <w:t>结合“双随机一公开”等专项检查行动对劳动用工市场日常巡查次数</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500次</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538次</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2"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2053" w:type="dxa"/>
            <w:gridSpan w:val="2"/>
            <w:noWrap/>
            <w:vAlign w:val="center"/>
          </w:tcPr>
          <w:p>
            <w:pPr>
              <w:spacing w:line="240" w:lineRule="exact"/>
              <w:jc w:val="center"/>
              <w:rPr>
                <w:rFonts w:ascii="Arial"/>
                <w:color w:val="000000" w:themeColor="text1"/>
                <w:szCs w:val="21"/>
              </w:rPr>
            </w:pPr>
            <w:r>
              <w:rPr>
                <w:rFonts w:hint="eastAsia" w:ascii="Arial"/>
                <w:color w:val="000000" w:themeColor="text1"/>
                <w:szCs w:val="21"/>
              </w:rPr>
              <w:t>对全区工程建设领域在建项目保障农民工工资支付保障人数</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3000人</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3200人</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66"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2053" w:type="dxa"/>
            <w:gridSpan w:val="2"/>
            <w:noWrap/>
            <w:vAlign w:val="center"/>
          </w:tcPr>
          <w:p>
            <w:pPr>
              <w:spacing w:line="230" w:lineRule="exact"/>
              <w:jc w:val="center"/>
              <w:rPr>
                <w:rFonts w:ascii="Arial"/>
                <w:color w:val="000000" w:themeColor="text1"/>
                <w:szCs w:val="21"/>
              </w:rPr>
            </w:pPr>
            <w:r>
              <w:rPr>
                <w:rFonts w:hint="eastAsia" w:ascii="Arial"/>
                <w:color w:val="000000" w:themeColor="text1"/>
                <w:szCs w:val="21"/>
              </w:rPr>
              <w:t>劳动保障监察举报投诉案件及拖欠农民工工资案件及时办结件数</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320件</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488件</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质量指标</w:t>
            </w:r>
          </w:p>
        </w:tc>
        <w:tc>
          <w:tcPr>
            <w:tcW w:w="2053" w:type="dxa"/>
            <w:gridSpan w:val="2"/>
            <w:noWrap/>
            <w:vAlign w:val="center"/>
          </w:tcPr>
          <w:p>
            <w:pPr>
              <w:spacing w:line="230" w:lineRule="exact"/>
              <w:jc w:val="center"/>
              <w:rPr>
                <w:rFonts w:ascii="Arial"/>
                <w:color w:val="000000" w:themeColor="text1"/>
                <w:szCs w:val="21"/>
              </w:rPr>
            </w:pPr>
            <w:r>
              <w:rPr>
                <w:rFonts w:hint="eastAsia" w:ascii="Arial"/>
                <w:color w:val="000000" w:themeColor="text1"/>
                <w:szCs w:val="21"/>
              </w:rPr>
              <w:t>用工单位违法事项整改率</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05"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2053" w:type="dxa"/>
            <w:gridSpan w:val="2"/>
            <w:noWrap/>
            <w:vAlign w:val="center"/>
          </w:tcPr>
          <w:p>
            <w:pPr>
              <w:spacing w:line="230" w:lineRule="exact"/>
              <w:jc w:val="center"/>
              <w:rPr>
                <w:rFonts w:ascii="Arial"/>
                <w:color w:val="000000" w:themeColor="text1"/>
                <w:szCs w:val="21"/>
              </w:rPr>
            </w:pPr>
            <w:r>
              <w:rPr>
                <w:rFonts w:hint="eastAsia" w:ascii="Arial"/>
                <w:color w:val="000000" w:themeColor="text1"/>
                <w:szCs w:val="21"/>
              </w:rPr>
              <w:t>全区工程建设领域在建项目落实四项制度中平台考核合格率</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5"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tcBorders>
            <w:noWrap/>
            <w:vAlign w:val="center"/>
          </w:tcPr>
          <w:p>
            <w:pPr>
              <w:jc w:val="center"/>
              <w:rPr>
                <w:rFonts w:ascii="Arial"/>
                <w:color w:val="000000" w:themeColor="text1"/>
              </w:rPr>
            </w:pPr>
          </w:p>
        </w:tc>
        <w:tc>
          <w:tcPr>
            <w:tcW w:w="2053" w:type="dxa"/>
            <w:gridSpan w:val="2"/>
            <w:noWrap/>
            <w:vAlign w:val="center"/>
          </w:tcPr>
          <w:p>
            <w:pPr>
              <w:spacing w:line="220" w:lineRule="exact"/>
              <w:jc w:val="center"/>
              <w:rPr>
                <w:rFonts w:ascii="Arial"/>
                <w:color w:val="000000" w:themeColor="text1"/>
                <w:szCs w:val="21"/>
              </w:rPr>
            </w:pPr>
            <w:r>
              <w:rPr>
                <w:rFonts w:hint="eastAsia" w:ascii="Arial"/>
                <w:color w:val="000000" w:themeColor="text1"/>
                <w:szCs w:val="21"/>
              </w:rPr>
              <w:t>拖欠农民工工资案件办结率</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98%</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4</w:t>
            </w:r>
          </w:p>
        </w:tc>
        <w:tc>
          <w:tcPr>
            <w:tcW w:w="1275" w:type="dxa"/>
            <w:noWrap/>
            <w:vAlign w:val="center"/>
          </w:tcPr>
          <w:p>
            <w:pPr>
              <w:spacing w:line="220" w:lineRule="exact"/>
              <w:jc w:val="center"/>
              <w:rPr>
                <w:rFonts w:ascii="Arial"/>
                <w:color w:val="000000" w:themeColor="text1"/>
                <w:szCs w:val="21"/>
              </w:rPr>
            </w:pPr>
            <w:r>
              <w:rPr>
                <w:rFonts w:hint="eastAsia" w:ascii="Arial"/>
                <w:color w:val="000000" w:themeColor="text1"/>
                <w:szCs w:val="21"/>
              </w:rPr>
              <w:t>有些跨年度结案的案件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95"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2053" w:type="dxa"/>
            <w:gridSpan w:val="2"/>
            <w:noWrap/>
            <w:vAlign w:val="center"/>
          </w:tcPr>
          <w:p>
            <w:pPr>
              <w:spacing w:line="239" w:lineRule="exact"/>
              <w:jc w:val="center"/>
              <w:rPr>
                <w:rFonts w:ascii="Arial"/>
                <w:color w:val="000000" w:themeColor="text1"/>
                <w:szCs w:val="21"/>
              </w:rPr>
            </w:pPr>
            <w:r>
              <w:rPr>
                <w:rFonts w:hint="eastAsia" w:ascii="Arial"/>
                <w:color w:val="000000" w:themeColor="text1"/>
                <w:szCs w:val="21"/>
              </w:rPr>
              <w:t>依照《保障农民工工资支付条例》中规定的时限要求落实完成</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vMerge w:val="continue"/>
            <w:tcBorders>
              <w:top w:val="nil"/>
              <w:bottom w:val="nil"/>
            </w:tcBorders>
            <w:noWrap/>
            <w:vAlign w:val="center"/>
          </w:tcPr>
          <w:p>
            <w:pPr>
              <w:jc w:val="center"/>
              <w:rPr>
                <w:rFonts w:ascii="Arial"/>
                <w:color w:val="000000" w:themeColor="text1"/>
              </w:rPr>
            </w:pPr>
          </w:p>
        </w:tc>
        <w:tc>
          <w:tcPr>
            <w:tcW w:w="2053" w:type="dxa"/>
            <w:gridSpan w:val="2"/>
            <w:noWrap/>
            <w:vAlign w:val="center"/>
          </w:tcPr>
          <w:p>
            <w:pPr>
              <w:spacing w:line="230" w:lineRule="exact"/>
              <w:jc w:val="center"/>
              <w:rPr>
                <w:rFonts w:ascii="Arial"/>
                <w:color w:val="000000" w:themeColor="text1"/>
                <w:szCs w:val="21"/>
              </w:rPr>
            </w:pPr>
            <w:r>
              <w:rPr>
                <w:rFonts w:hint="eastAsia" w:ascii="Arial"/>
                <w:color w:val="000000" w:themeColor="text1"/>
                <w:szCs w:val="21"/>
              </w:rPr>
              <w:t>依照《湖南省劳动保障检查条例》中规定的办结时限落实完成</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pPr>
              <w:jc w:val="center"/>
              <w:rPr>
                <w:rFonts w:ascii="宋体" w:hAnsi="宋体" w:eastAsia="宋体" w:cs="宋体"/>
                <w:sz w:val="20"/>
                <w:szCs w:val="20"/>
              </w:rPr>
            </w:pPr>
            <w:r>
              <w:rPr>
                <w:rFonts w:hint="eastAsia"/>
                <w:sz w:val="20"/>
                <w:szCs w:val="20"/>
              </w:rPr>
              <w:t>100%</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5</w:t>
            </w:r>
          </w:p>
        </w:tc>
        <w:tc>
          <w:tcPr>
            <w:tcW w:w="127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19"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成本指标</w:t>
            </w:r>
          </w:p>
        </w:tc>
        <w:tc>
          <w:tcPr>
            <w:tcW w:w="2053" w:type="dxa"/>
            <w:gridSpan w:val="2"/>
            <w:noWrap/>
            <w:vAlign w:val="center"/>
          </w:tcPr>
          <w:p>
            <w:pPr>
              <w:spacing w:line="220" w:lineRule="exact"/>
              <w:jc w:val="center"/>
              <w:rPr>
                <w:rFonts w:ascii="Arial"/>
                <w:color w:val="000000" w:themeColor="text1"/>
                <w:szCs w:val="21"/>
              </w:rPr>
            </w:pPr>
            <w:r>
              <w:rPr>
                <w:rFonts w:hint="eastAsia" w:ascii="Arial"/>
                <w:color w:val="000000" w:themeColor="text1"/>
                <w:szCs w:val="21"/>
              </w:rPr>
              <w:t>总成本控制</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262.75万元</w:t>
            </w:r>
          </w:p>
        </w:tc>
        <w:tc>
          <w:tcPr>
            <w:tcW w:w="1085" w:type="dxa"/>
            <w:noWrap/>
            <w:vAlign w:val="center"/>
          </w:tcPr>
          <w:p>
            <w:pPr>
              <w:jc w:val="center"/>
              <w:rPr>
                <w:rFonts w:ascii="宋体" w:hAnsi="宋体" w:eastAsia="宋体" w:cs="宋体"/>
                <w:sz w:val="20"/>
                <w:szCs w:val="20"/>
              </w:rPr>
            </w:pPr>
            <w:r>
              <w:rPr>
                <w:rFonts w:hint="eastAsia"/>
                <w:sz w:val="20"/>
                <w:szCs w:val="20"/>
              </w:rPr>
              <w:t>262.75万元</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10</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10</w:t>
            </w:r>
          </w:p>
        </w:tc>
        <w:tc>
          <w:tcPr>
            <w:tcW w:w="1275" w:type="dxa"/>
            <w:noWrap/>
            <w:vAlign w:val="center"/>
          </w:tcPr>
          <w:p>
            <w:pPr>
              <w:jc w:val="center"/>
              <w:rPr>
                <w:rFonts w:ascii="宋体" w:hAnsi="宋体" w:eastAsia="宋体" w:cs="宋体"/>
                <w:color w:val="000000"/>
                <w:sz w:val="20"/>
                <w:szCs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restart"/>
            <w:tcBorders>
              <w:bottom w:val="nil"/>
            </w:tcBorders>
            <w:noWrap/>
            <w:vAlign w:val="center"/>
          </w:tcPr>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w:t>
            </w:r>
            <w:r>
              <w:rPr>
                <w:rFonts w:hint="eastAsia" w:ascii="宋体" w:hAnsi="宋体" w:eastAsia="宋体" w:cs="宋体"/>
                <w:color w:val="000000" w:themeColor="text1"/>
                <w:szCs w:val="21"/>
              </w:rPr>
              <w:t>30</w:t>
            </w:r>
            <w:r>
              <w:rPr>
                <w:rFonts w:ascii="宋体" w:hAnsi="宋体" w:eastAsia="宋体" w:cs="宋体"/>
                <w:color w:val="000000" w:themeColor="text1"/>
                <w:szCs w:val="21"/>
              </w:rPr>
              <w:t>分)</w:t>
            </w:r>
          </w:p>
        </w:tc>
        <w:tc>
          <w:tcPr>
            <w:tcW w:w="1029" w:type="dxa"/>
            <w:tcBorders>
              <w:bottom w:val="nil"/>
            </w:tcBorders>
            <w:noWrap/>
            <w:vAlign w:val="center"/>
          </w:tcPr>
          <w:p>
            <w:pPr>
              <w:spacing w:line="22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社会效益指标</w:t>
            </w:r>
          </w:p>
        </w:tc>
        <w:tc>
          <w:tcPr>
            <w:tcW w:w="2053" w:type="dxa"/>
            <w:gridSpan w:val="2"/>
            <w:noWrap/>
            <w:vAlign w:val="center"/>
          </w:tcPr>
          <w:p>
            <w:pPr>
              <w:jc w:val="center"/>
              <w:rPr>
                <w:rFonts w:ascii="宋体" w:hAnsi="宋体" w:eastAsia="宋体" w:cs="宋体"/>
                <w:color w:val="000000"/>
                <w:sz w:val="20"/>
                <w:szCs w:val="20"/>
              </w:rPr>
            </w:pPr>
            <w:r>
              <w:rPr>
                <w:rFonts w:hint="eastAsia"/>
                <w:color w:val="000000"/>
                <w:sz w:val="20"/>
                <w:szCs w:val="20"/>
              </w:rPr>
              <w:t>督促劳动者签订合劳动同合，促进社会就业公平。</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有效保障</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正常运行</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15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3"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vMerge w:val="continue"/>
            <w:tcBorders>
              <w:top w:val="nil"/>
              <w:bottom w:val="nil"/>
            </w:tcBorders>
            <w:noWrap/>
            <w:vAlign w:val="center"/>
          </w:tcPr>
          <w:p>
            <w:pPr>
              <w:jc w:val="center"/>
              <w:rPr>
                <w:rFonts w:ascii="Arial"/>
                <w:color w:val="000000" w:themeColor="text1"/>
              </w:rPr>
            </w:pPr>
          </w:p>
        </w:tc>
        <w:tc>
          <w:tcPr>
            <w:tcW w:w="1029" w:type="dxa"/>
            <w:tcBorders>
              <w:bottom w:val="nil"/>
            </w:tcBorders>
            <w:noWrap/>
            <w:vAlign w:val="center"/>
          </w:tcPr>
          <w:p>
            <w:pPr>
              <w:spacing w:line="220" w:lineRule="auto"/>
              <w:jc w:val="center"/>
              <w:rPr>
                <w:rFonts w:ascii="宋体" w:hAnsi="宋体" w:eastAsia="宋体" w:cs="宋体"/>
                <w:color w:val="000000" w:themeColor="text1"/>
                <w:szCs w:val="21"/>
              </w:rPr>
            </w:pPr>
            <w:r>
              <w:rPr>
                <w:rFonts w:hint="eastAsia" w:ascii="宋体" w:hAnsi="宋体" w:eastAsia="宋体" w:cs="宋体"/>
                <w:color w:val="000000" w:themeColor="text1"/>
                <w:szCs w:val="21"/>
              </w:rPr>
              <w:t>可持续性影响</w:t>
            </w:r>
          </w:p>
        </w:tc>
        <w:tc>
          <w:tcPr>
            <w:tcW w:w="2053" w:type="dxa"/>
            <w:gridSpan w:val="2"/>
            <w:noWrap/>
            <w:vAlign w:val="center"/>
          </w:tcPr>
          <w:p>
            <w:pPr>
              <w:jc w:val="center"/>
              <w:rPr>
                <w:rFonts w:ascii="宋体" w:hAnsi="宋体" w:eastAsia="宋体" w:cs="宋体"/>
                <w:color w:val="000000"/>
                <w:sz w:val="20"/>
                <w:szCs w:val="20"/>
              </w:rPr>
            </w:pPr>
            <w:r>
              <w:rPr>
                <w:rFonts w:hint="eastAsia"/>
                <w:color w:val="000000"/>
                <w:sz w:val="20"/>
                <w:szCs w:val="20"/>
              </w:rPr>
              <w:t>对全区劳动用工市场秩序监督</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长期促进</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正常运行</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15</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15</w:t>
            </w:r>
          </w:p>
        </w:tc>
        <w:tc>
          <w:tcPr>
            <w:tcW w:w="1275"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trPr>
        <w:tc>
          <w:tcPr>
            <w:tcW w:w="1084" w:type="dxa"/>
            <w:vMerge w:val="continue"/>
            <w:tcBorders>
              <w:top w:val="nil"/>
              <w:bottom w:val="nil"/>
            </w:tcBorders>
            <w:noWrap/>
            <w:textDirection w:val="tbRlV"/>
          </w:tcPr>
          <w:p>
            <w:pPr>
              <w:rPr>
                <w:rFonts w:ascii="Arial"/>
                <w:color w:val="000000" w:themeColor="text1"/>
              </w:rPr>
            </w:pPr>
          </w:p>
        </w:tc>
        <w:tc>
          <w:tcPr>
            <w:tcW w:w="1079" w:type="dxa"/>
            <w:tcBorders>
              <w:bottom w:val="nil"/>
            </w:tcBorders>
            <w:noWrap/>
            <w:vAlign w:val="center"/>
          </w:tcPr>
          <w:p>
            <w:pPr>
              <w:jc w:val="center"/>
              <w:rPr>
                <w:rFonts w:ascii="宋体" w:hAnsi="宋体" w:eastAsia="宋体" w:cs="宋体"/>
                <w:color w:val="000000"/>
                <w:sz w:val="20"/>
                <w:szCs w:val="20"/>
              </w:rPr>
            </w:pPr>
            <w:r>
              <w:rPr>
                <w:rFonts w:hint="eastAsia"/>
                <w:color w:val="000000"/>
                <w:sz w:val="20"/>
                <w:szCs w:val="20"/>
              </w:rPr>
              <w:t>满意度指标</w:t>
            </w:r>
            <w:r>
              <w:rPr>
                <w:rFonts w:hint="eastAsia"/>
                <w:color w:val="000000"/>
                <w:sz w:val="20"/>
                <w:szCs w:val="20"/>
              </w:rPr>
              <w:br w:type="textWrapping"/>
            </w:r>
            <w:r>
              <w:rPr>
                <w:rFonts w:hint="eastAsia"/>
                <w:color w:val="000000"/>
                <w:sz w:val="20"/>
                <w:szCs w:val="20"/>
              </w:rPr>
              <w:t>（10分）</w:t>
            </w:r>
          </w:p>
        </w:tc>
        <w:tc>
          <w:tcPr>
            <w:tcW w:w="1029" w:type="dxa"/>
            <w:tcBorders>
              <w:bottom w:val="nil"/>
            </w:tcBorders>
            <w:noWrap/>
            <w:vAlign w:val="center"/>
          </w:tcPr>
          <w:p>
            <w:pPr>
              <w:jc w:val="center"/>
              <w:rPr>
                <w:rFonts w:ascii="宋体" w:hAnsi="宋体" w:eastAsia="宋体" w:cs="宋体"/>
                <w:color w:val="000000"/>
                <w:sz w:val="20"/>
                <w:szCs w:val="20"/>
              </w:rPr>
            </w:pPr>
            <w:r>
              <w:rPr>
                <w:rFonts w:hint="eastAsia"/>
                <w:color w:val="000000"/>
                <w:sz w:val="20"/>
                <w:szCs w:val="20"/>
              </w:rPr>
              <w:t>服务对象满意度指标</w:t>
            </w:r>
          </w:p>
        </w:tc>
        <w:tc>
          <w:tcPr>
            <w:tcW w:w="2053" w:type="dxa"/>
            <w:gridSpan w:val="2"/>
            <w:noWrap/>
            <w:vAlign w:val="center"/>
          </w:tcPr>
          <w:p>
            <w:pPr>
              <w:jc w:val="center"/>
              <w:rPr>
                <w:rFonts w:ascii="宋体" w:hAnsi="宋体" w:eastAsia="宋体" w:cs="宋体"/>
                <w:color w:val="000000"/>
                <w:sz w:val="20"/>
                <w:szCs w:val="20"/>
              </w:rPr>
            </w:pPr>
            <w:r>
              <w:rPr>
                <w:rFonts w:hint="eastAsia"/>
                <w:color w:val="000000"/>
                <w:sz w:val="20"/>
                <w:szCs w:val="20"/>
              </w:rPr>
              <w:t>劳动者满意度</w:t>
            </w:r>
          </w:p>
        </w:tc>
        <w:tc>
          <w:tcPr>
            <w:tcW w:w="709" w:type="dxa"/>
            <w:noWrap/>
            <w:vAlign w:val="center"/>
          </w:tcPr>
          <w:p>
            <w:pPr>
              <w:jc w:val="center"/>
              <w:rPr>
                <w:rFonts w:ascii="宋体" w:hAnsi="宋体" w:eastAsia="宋体" w:cs="宋体"/>
                <w:color w:val="000000"/>
                <w:sz w:val="20"/>
                <w:szCs w:val="20"/>
              </w:rPr>
            </w:pPr>
            <w:r>
              <w:rPr>
                <w:rFonts w:hint="eastAsia"/>
                <w:color w:val="000000"/>
                <w:sz w:val="20"/>
                <w:szCs w:val="20"/>
              </w:rPr>
              <w:t>100%</w:t>
            </w:r>
          </w:p>
        </w:tc>
        <w:tc>
          <w:tcPr>
            <w:tcW w:w="1085" w:type="dxa"/>
            <w:noWrap/>
            <w:vAlign w:val="center"/>
          </w:tcPr>
          <w:p>
            <w:pPr>
              <w:jc w:val="center"/>
              <w:rPr>
                <w:rFonts w:ascii="宋体" w:hAnsi="宋体" w:eastAsia="宋体" w:cs="宋体"/>
                <w:color w:val="000000"/>
                <w:sz w:val="20"/>
                <w:szCs w:val="20"/>
              </w:rPr>
            </w:pPr>
            <w:r>
              <w:rPr>
                <w:rFonts w:hint="eastAsia"/>
                <w:color w:val="000000"/>
                <w:sz w:val="20"/>
                <w:szCs w:val="20"/>
              </w:rPr>
              <w:t>98%</w:t>
            </w:r>
          </w:p>
        </w:tc>
        <w:tc>
          <w:tcPr>
            <w:tcW w:w="719" w:type="dxa"/>
            <w:noWrap/>
            <w:vAlign w:val="center"/>
          </w:tcPr>
          <w:p>
            <w:pPr>
              <w:jc w:val="center"/>
              <w:rPr>
                <w:rFonts w:ascii="宋体" w:hAnsi="宋体" w:eastAsia="宋体" w:cs="宋体"/>
                <w:color w:val="000000"/>
                <w:sz w:val="20"/>
                <w:szCs w:val="20"/>
              </w:rPr>
            </w:pPr>
            <w:r>
              <w:rPr>
                <w:rFonts w:hint="eastAsia"/>
                <w:color w:val="000000"/>
                <w:sz w:val="20"/>
                <w:szCs w:val="20"/>
              </w:rPr>
              <w:t>10</w:t>
            </w:r>
          </w:p>
        </w:tc>
        <w:tc>
          <w:tcPr>
            <w:tcW w:w="802" w:type="dxa"/>
            <w:noWrap/>
            <w:vAlign w:val="center"/>
          </w:tcPr>
          <w:p>
            <w:pPr>
              <w:jc w:val="center"/>
              <w:rPr>
                <w:rFonts w:ascii="宋体" w:hAnsi="宋体" w:eastAsia="宋体" w:cs="宋体"/>
                <w:color w:val="000000"/>
                <w:sz w:val="20"/>
                <w:szCs w:val="20"/>
              </w:rPr>
            </w:pPr>
            <w:r>
              <w:rPr>
                <w:rFonts w:hint="eastAsia"/>
                <w:color w:val="000000"/>
                <w:sz w:val="20"/>
                <w:szCs w:val="20"/>
              </w:rPr>
              <w:t>9</w:t>
            </w:r>
          </w:p>
        </w:tc>
        <w:tc>
          <w:tcPr>
            <w:tcW w:w="1275" w:type="dxa"/>
            <w:noWrap/>
            <w:vAlign w:val="center"/>
          </w:tcPr>
          <w:p>
            <w:pPr>
              <w:spacing w:line="240" w:lineRule="exact"/>
              <w:jc w:val="center"/>
              <w:rPr>
                <w:rFonts w:ascii="Arial"/>
                <w:color w:val="000000" w:themeColor="text1"/>
                <w:szCs w:val="21"/>
              </w:rPr>
            </w:pPr>
            <w:r>
              <w:rPr>
                <w:rFonts w:hint="eastAsia" w:ascii="Arial"/>
                <w:color w:val="000000" w:themeColor="text1"/>
                <w:szCs w:val="21"/>
              </w:rPr>
              <w:t>态度要热情，服务要周到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7"/>
            <w:noWrap/>
            <w:vAlign w:val="center"/>
          </w:tcPr>
          <w:p>
            <w:pPr>
              <w:spacing w:line="251" w:lineRule="exact"/>
              <w:ind w:firstLine="3274"/>
              <w:jc w:val="center"/>
              <w:rPr>
                <w:color w:val="000000" w:themeColor="text1"/>
              </w:rPr>
            </w:pPr>
            <w:r>
              <w:rPr>
                <w:color w:val="000000" w:themeColor="text1"/>
              </w:rPr>
              <w:drawing>
                <wp:inline distT="0" distB="0" distL="114300" distR="114300">
                  <wp:extent cx="297815" cy="158750"/>
                  <wp:effectExtent l="0" t="0" r="6985" b="13335"/>
                  <wp:docPr id="2" name="图片 1"/>
                  <wp:cNvGraphicFramePr/>
                  <a:graphic xmlns:a="http://schemas.openxmlformats.org/drawingml/2006/main">
                    <a:graphicData uri="http://schemas.openxmlformats.org/drawingml/2006/picture">
                      <pic:pic xmlns:pic="http://schemas.openxmlformats.org/drawingml/2006/picture">
                        <pic:nvPicPr>
                          <pic:cNvPr id="2" name="图片 1"/>
                          <pic:cNvPicPr/>
                        </pic:nvPicPr>
                        <pic:blipFill>
                          <a:blip r:embed="rId5"/>
                          <a:stretch>
                            <a:fillRect/>
                          </a:stretch>
                        </pic:blipFill>
                        <pic:spPr>
                          <a:xfrm>
                            <a:off x="0" y="0"/>
                            <a:ext cx="297815" cy="158750"/>
                          </a:xfrm>
                          <a:prstGeom prst="rect">
                            <a:avLst/>
                          </a:prstGeom>
                          <a:noFill/>
                          <a:ln>
                            <a:noFill/>
                          </a:ln>
                        </pic:spPr>
                      </pic:pic>
                    </a:graphicData>
                  </a:graphic>
                </wp:inline>
              </w:drawing>
            </w:r>
          </w:p>
        </w:tc>
        <w:tc>
          <w:tcPr>
            <w:tcW w:w="719" w:type="dxa"/>
            <w:noWrap/>
            <w:vAlign w:val="center"/>
          </w:tcPr>
          <w:p>
            <w:pPr>
              <w:spacing w:line="160" w:lineRule="auto"/>
              <w:jc w:val="center"/>
              <w:rPr>
                <w:rFonts w:ascii="宋体" w:hAnsi="宋体" w:eastAsia="宋体" w:cs="宋体"/>
                <w:color w:val="000000" w:themeColor="text1"/>
                <w:szCs w:val="21"/>
              </w:rPr>
            </w:pPr>
            <w:r>
              <w:rPr>
                <w:rFonts w:ascii="宋体" w:hAnsi="宋体" w:eastAsia="宋体" w:cs="宋体"/>
                <w:color w:val="000000" w:themeColor="text1"/>
                <w:spacing w:val="-6"/>
                <w:szCs w:val="21"/>
              </w:rPr>
              <w:t>100</w:t>
            </w:r>
          </w:p>
        </w:tc>
        <w:tc>
          <w:tcPr>
            <w:tcW w:w="802" w:type="dxa"/>
            <w:noWrap/>
            <w:vAlign w:val="center"/>
          </w:tcPr>
          <w:p>
            <w:pPr>
              <w:jc w:val="center"/>
              <w:rPr>
                <w:rFonts w:ascii="Arial"/>
                <w:color w:val="000000" w:themeColor="text1"/>
              </w:rPr>
            </w:pPr>
            <w:r>
              <w:rPr>
                <w:rFonts w:hint="eastAsia" w:ascii="Arial"/>
                <w:color w:val="000000" w:themeColor="text1"/>
              </w:rPr>
              <w:t>98</w:t>
            </w:r>
          </w:p>
        </w:tc>
        <w:tc>
          <w:tcPr>
            <w:tcW w:w="1275" w:type="dxa"/>
            <w:noWrap/>
            <w:vAlign w:val="center"/>
          </w:tcPr>
          <w:p>
            <w:pPr>
              <w:jc w:val="center"/>
              <w:rPr>
                <w:rFonts w:ascii="Arial"/>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7"/>
            <w:noWrap/>
            <w:vAlign w:val="center"/>
          </w:tcPr>
          <w:p>
            <w:pPr>
              <w:spacing w:line="251" w:lineRule="exact"/>
              <w:rPr>
                <w:color w:val="000000" w:themeColor="text1"/>
              </w:rPr>
            </w:pPr>
          </w:p>
        </w:tc>
        <w:tc>
          <w:tcPr>
            <w:tcW w:w="719" w:type="dxa"/>
            <w:noWrap/>
            <w:vAlign w:val="center"/>
          </w:tcPr>
          <w:p>
            <w:pPr>
              <w:spacing w:line="160" w:lineRule="auto"/>
              <w:jc w:val="center"/>
              <w:rPr>
                <w:rFonts w:ascii="宋体" w:hAnsi="宋体" w:eastAsia="宋体" w:cs="宋体"/>
                <w:color w:val="000000" w:themeColor="text1"/>
                <w:spacing w:val="-6"/>
                <w:szCs w:val="21"/>
              </w:rPr>
            </w:pPr>
          </w:p>
        </w:tc>
        <w:tc>
          <w:tcPr>
            <w:tcW w:w="802" w:type="dxa"/>
            <w:noWrap/>
            <w:vAlign w:val="center"/>
          </w:tcPr>
          <w:p>
            <w:pPr>
              <w:jc w:val="center"/>
              <w:rPr>
                <w:rFonts w:ascii="Arial"/>
                <w:color w:val="000000" w:themeColor="text1"/>
              </w:rPr>
            </w:pPr>
          </w:p>
        </w:tc>
        <w:tc>
          <w:tcPr>
            <w:tcW w:w="1275" w:type="dxa"/>
            <w:noWrap/>
            <w:vAlign w:val="center"/>
          </w:tcPr>
          <w:p>
            <w:pPr>
              <w:jc w:val="center"/>
              <w:rPr>
                <w:rFonts w:ascii="Arial"/>
                <w:color w:val="000000" w:themeColor="text1"/>
              </w:rPr>
            </w:pPr>
          </w:p>
        </w:tc>
      </w:tr>
    </w:tbl>
    <w:p>
      <w:pPr>
        <w:jc w:val="left"/>
        <w:rPr>
          <w:rFonts w:ascii="仿宋" w:hAnsi="仿宋" w:eastAsia="仿宋" w:cs="仿宋"/>
          <w:color w:val="000000" w:themeColor="text1"/>
          <w:spacing w:val="-22"/>
          <w:sz w:val="22"/>
          <w:szCs w:val="22"/>
        </w:rPr>
      </w:pPr>
    </w:p>
    <w:p>
      <w:pPr>
        <w:jc w:val="left"/>
        <w:rPr>
          <w:rFonts w:ascii="仿宋" w:hAnsi="仿宋" w:eastAsia="仿宋" w:cs="仿宋"/>
          <w:color w:val="000000" w:themeColor="text1"/>
          <w:spacing w:val="-22"/>
          <w:sz w:val="22"/>
          <w:szCs w:val="22"/>
        </w:rPr>
      </w:pPr>
    </w:p>
    <w:p>
      <w:pPr>
        <w:jc w:val="left"/>
        <w:rPr>
          <w:rFonts w:ascii="仿宋" w:hAnsi="仿宋" w:eastAsia="仿宋" w:cs="仿宋"/>
          <w:color w:val="000000" w:themeColor="text1"/>
          <w:spacing w:val="-22"/>
          <w:sz w:val="22"/>
          <w:szCs w:val="22"/>
        </w:rPr>
      </w:pPr>
      <w:r>
        <w:rPr>
          <w:rFonts w:ascii="仿宋" w:hAnsi="仿宋" w:eastAsia="仿宋" w:cs="仿宋"/>
          <w:color w:val="000000" w:themeColor="text1"/>
          <w:spacing w:val="-22"/>
          <w:sz w:val="22"/>
          <w:szCs w:val="22"/>
        </w:rPr>
        <w:t>填表人：</w:t>
      </w:r>
      <w:r>
        <w:rPr>
          <w:rFonts w:hint="eastAsia" w:ascii="仿宋" w:hAnsi="仿宋" w:eastAsia="仿宋" w:cs="仿宋"/>
          <w:color w:val="000000" w:themeColor="text1"/>
          <w:spacing w:val="-22"/>
          <w:sz w:val="22"/>
          <w:szCs w:val="22"/>
        </w:rPr>
        <w:t xml:space="preserve">                                      </w:t>
      </w:r>
      <w:r>
        <w:rPr>
          <w:rFonts w:ascii="仿宋" w:hAnsi="仿宋" w:eastAsia="仿宋" w:cs="仿宋"/>
          <w:color w:val="000000" w:themeColor="text1"/>
          <w:spacing w:val="-22"/>
          <w:sz w:val="22"/>
          <w:szCs w:val="22"/>
        </w:rPr>
        <w:t>联系电话：</w:t>
      </w:r>
      <w:r>
        <w:rPr>
          <w:rFonts w:hint="eastAsia" w:ascii="仿宋" w:hAnsi="仿宋" w:eastAsia="仿宋" w:cs="仿宋"/>
          <w:color w:val="000000" w:themeColor="text1"/>
          <w:spacing w:val="-22"/>
          <w:sz w:val="22"/>
          <w:szCs w:val="22"/>
        </w:rPr>
        <w:t xml:space="preserve">                </w:t>
      </w:r>
    </w:p>
    <w:p>
      <w:pPr>
        <w:jc w:val="left"/>
        <w:rPr>
          <w:rFonts w:ascii="仿宋" w:hAnsi="仿宋" w:eastAsia="仿宋" w:cs="仿宋"/>
          <w:color w:val="000000" w:themeColor="text1"/>
          <w:spacing w:val="-22"/>
          <w:sz w:val="22"/>
          <w:szCs w:val="22"/>
        </w:rPr>
      </w:pPr>
    </w:p>
    <w:p>
      <w:pPr>
        <w:jc w:val="left"/>
        <w:rPr>
          <w:rFonts w:ascii="仿宋" w:hAnsi="仿宋" w:eastAsia="仿宋" w:cs="仿宋"/>
          <w:color w:val="000000" w:themeColor="text1"/>
          <w:spacing w:val="-22"/>
          <w:sz w:val="22"/>
          <w:szCs w:val="22"/>
        </w:rPr>
      </w:pPr>
    </w:p>
    <w:p>
      <w:pPr>
        <w:jc w:val="left"/>
        <w:rPr>
          <w:rFonts w:ascii="仿宋" w:hAnsi="仿宋" w:eastAsia="仿宋" w:cs="仿宋"/>
          <w:color w:val="000000" w:themeColor="text1"/>
          <w:spacing w:val="-22"/>
          <w:position w:val="-1"/>
          <w:sz w:val="22"/>
          <w:szCs w:val="22"/>
        </w:rPr>
      </w:pPr>
      <w:r>
        <w:rPr>
          <w:rFonts w:ascii="仿宋" w:hAnsi="仿宋" w:eastAsia="仿宋" w:cs="仿宋"/>
          <w:color w:val="000000" w:themeColor="text1"/>
          <w:spacing w:val="-22"/>
          <w:position w:val="-1"/>
          <w:sz w:val="22"/>
          <w:szCs w:val="22"/>
        </w:rPr>
        <w:t>单位负责人签字：</w:t>
      </w:r>
      <w:r>
        <w:rPr>
          <w:rFonts w:hint="eastAsia" w:ascii="仿宋" w:hAnsi="仿宋" w:eastAsia="仿宋" w:cs="仿宋"/>
          <w:color w:val="000000" w:themeColor="text1"/>
          <w:spacing w:val="-22"/>
          <w:position w:val="-1"/>
          <w:sz w:val="22"/>
          <w:szCs w:val="22"/>
        </w:rPr>
        <w:t xml:space="preserve">                            </w:t>
      </w:r>
      <w:r>
        <w:rPr>
          <w:rFonts w:ascii="仿宋" w:hAnsi="仿宋" w:eastAsia="仿宋" w:cs="仿宋"/>
          <w:color w:val="000000" w:themeColor="text1"/>
          <w:spacing w:val="-22"/>
          <w:sz w:val="22"/>
          <w:szCs w:val="22"/>
        </w:rPr>
        <w:t>填报日期：</w:t>
      </w:r>
    </w:p>
    <w:p>
      <w:pPr>
        <w:jc w:val="left"/>
        <w:rPr>
          <w:rFonts w:ascii="仿宋" w:hAnsi="仿宋" w:eastAsia="仿宋" w:cs="仿宋"/>
          <w:color w:val="000000" w:themeColor="text1"/>
          <w:sz w:val="22"/>
          <w:szCs w:val="22"/>
        </w:rPr>
        <w:sectPr>
          <w:pgSz w:w="11906" w:h="16838"/>
          <w:pgMar w:top="1134" w:right="1417" w:bottom="1134" w:left="1134"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ascii="黑体" w:hAnsi="黑体" w:eastAsia="黑体" w:cs="黑体"/>
          <w:color w:val="000000" w:themeColor="text1"/>
          <w:spacing w:val="10"/>
          <w:sz w:val="32"/>
          <w:szCs w:val="32"/>
        </w:rPr>
        <w:t>附件</w:t>
      </w:r>
      <w:r>
        <w:rPr>
          <w:rFonts w:hint="eastAsia" w:ascii="黑体" w:hAnsi="黑体" w:eastAsia="黑体" w:cs="黑体"/>
          <w:color w:val="000000" w:themeColor="text1"/>
          <w:spacing w:val="10"/>
          <w:sz w:val="32"/>
          <w:szCs w:val="32"/>
        </w:rPr>
        <w:t>3</w:t>
      </w:r>
    </w:p>
    <w:p>
      <w:pPr>
        <w:spacing w:line="700" w:lineRule="exact"/>
        <w:jc w:val="center"/>
        <w:rPr>
          <w:rFonts w:ascii="方正小标宋简体" w:hAnsi="方正小标宋简体" w:eastAsia="方正小标宋简体" w:cs="方正小标宋简体"/>
          <w:color w:val="000000" w:themeColor="text1"/>
          <w:spacing w:val="2"/>
          <w:sz w:val="42"/>
          <w:szCs w:val="42"/>
        </w:rPr>
      </w:pPr>
    </w:p>
    <w:p>
      <w:pPr>
        <w:spacing w:line="700" w:lineRule="exact"/>
        <w:jc w:val="center"/>
        <w:rPr>
          <w:rFonts w:ascii="方正小标宋简体" w:hAnsi="方正小标宋简体" w:eastAsia="方正小标宋简体" w:cs="方正小标宋简体"/>
          <w:color w:val="000000" w:themeColor="text1"/>
          <w:spacing w:val="2"/>
          <w:sz w:val="44"/>
          <w:szCs w:val="44"/>
        </w:rPr>
      </w:pPr>
      <w:r>
        <w:rPr>
          <w:rFonts w:ascii="方正小标宋简体" w:hAnsi="方正小标宋简体" w:eastAsia="方正小标宋简体" w:cs="方正小标宋简体"/>
          <w:color w:val="000000" w:themeColor="text1"/>
          <w:spacing w:val="2"/>
          <w:sz w:val="44"/>
          <w:szCs w:val="44"/>
        </w:rPr>
        <w:t>2022年度</w:t>
      </w:r>
      <w:r>
        <w:rPr>
          <w:rFonts w:hint="eastAsia" w:ascii="方正小标宋简体" w:hAnsi="方正小标宋简体" w:eastAsia="方正小标宋简体" w:cs="方正小标宋简体"/>
          <w:color w:val="000000" w:themeColor="text1"/>
          <w:spacing w:val="2"/>
          <w:sz w:val="44"/>
          <w:szCs w:val="44"/>
        </w:rPr>
        <w:t>岳阳楼区劳动保障监察大队</w:t>
      </w:r>
      <w:r>
        <w:rPr>
          <w:rFonts w:ascii="方正小标宋简体" w:hAnsi="方正小标宋简体" w:eastAsia="方正小标宋简体" w:cs="方正小标宋简体"/>
          <w:color w:val="000000" w:themeColor="text1"/>
          <w:spacing w:val="2"/>
          <w:sz w:val="44"/>
          <w:szCs w:val="44"/>
        </w:rPr>
        <w:t>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部门(单位)名称：   ( 盖 章 )</w:t>
      </w:r>
    </w:p>
    <w:p>
      <w:pPr>
        <w:jc w:val="center"/>
        <w:rPr>
          <w:rFonts w:ascii="楷体_GB2312" w:hAnsi="楷体_GB2312" w:eastAsia="楷体_GB2312" w:cs="楷体_GB2312"/>
          <w:color w:val="000000" w:themeColor="text1"/>
          <w:sz w:val="36"/>
          <w:szCs w:val="36"/>
        </w:rPr>
      </w:pPr>
      <w:r>
        <w:rPr>
          <w:rFonts w:hint="eastAsia" w:ascii="楷体_GB2312" w:hAnsi="楷体_GB2312" w:eastAsia="楷体_GB2312" w:cs="楷体_GB2312"/>
          <w:color w:val="000000" w:themeColor="text1"/>
          <w:sz w:val="36"/>
          <w:szCs w:val="36"/>
        </w:rPr>
        <w:t>2023年  6月  15日</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2022年度岳阳楼区</w:t>
      </w:r>
      <w:r>
        <w:rPr>
          <w:rFonts w:hint="eastAsia" w:ascii="方正小标宋简体" w:hAnsi="方正小标宋简体" w:eastAsia="方正小标宋简体" w:cs="方正小标宋简体"/>
          <w:color w:val="000000" w:themeColor="text1"/>
          <w:spacing w:val="2"/>
          <w:sz w:val="44"/>
          <w:szCs w:val="44"/>
        </w:rPr>
        <w:t>岳阳楼区劳动保障监察大队</w:t>
      </w:r>
      <w:r>
        <w:rPr>
          <w:rFonts w:hint="eastAsia" w:ascii="方正小标宋简体" w:hAnsi="方正小标宋简体" w:eastAsia="方正小标宋简体" w:cs="方正小标宋简体"/>
          <w:color w:val="000000" w:themeColor="text1"/>
          <w:sz w:val="44"/>
          <w:szCs w:val="44"/>
        </w:rPr>
        <w:t>整体支出绩效自评报告</w:t>
      </w: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jc w:val="left"/>
        <w:rPr>
          <w:rFonts w:ascii="仿宋" w:hAnsi="仿宋" w:eastAsia="仿宋" w:cs="仿宋"/>
          <w:color w:val="000000" w:themeColor="text1"/>
          <w:sz w:val="22"/>
          <w:szCs w:val="22"/>
        </w:rPr>
      </w:pPr>
    </w:p>
    <w:p>
      <w:pPr>
        <w:pStyle w:val="10"/>
        <w:numPr>
          <w:ilvl w:val="0"/>
          <w:numId w:val="1"/>
        </w:numPr>
        <w:ind w:firstLineChars="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单位基本情况</w:t>
      </w:r>
    </w:p>
    <w:p>
      <w:pPr>
        <w:pStyle w:val="10"/>
        <w:spacing w:line="360" w:lineRule="auto"/>
        <w:ind w:firstLine="700" w:firstLineChars="250"/>
        <w:jc w:val="left"/>
        <w:rPr>
          <w:rFonts w:ascii="黑体" w:hAnsi="黑体" w:eastAsia="黑体" w:cs="黑体"/>
          <w:color w:val="000000" w:themeColor="text1"/>
          <w:sz w:val="28"/>
          <w:szCs w:val="28"/>
        </w:rPr>
      </w:pPr>
      <w:r>
        <w:rPr>
          <w:rFonts w:ascii="仿宋" w:hAnsi="仿宋" w:eastAsia="仿宋" w:cs="Times New Roman"/>
          <w:color w:val="000000"/>
          <w:sz w:val="28"/>
          <w:szCs w:val="28"/>
        </w:rPr>
        <w:t>岳阳楼区劳动保障监察大队负责在全区开展普法教育工作，宣传国家劳动保障方针、政策和劳动保障法律、法规和规章的情况；依法纠正和查处违反劳动保障法律、法规或者规章的行为。</w:t>
      </w:r>
      <w:r>
        <w:rPr>
          <w:rFonts w:hint="eastAsia" w:ascii="仿宋" w:hAnsi="仿宋" w:eastAsia="仿宋" w:cs="Times New Roman"/>
          <w:bCs/>
          <w:sz w:val="28"/>
          <w:szCs w:val="28"/>
        </w:rPr>
        <w:t>岳阳楼区劳动保障监察大队具体承办各执法单位提请需要实施行政处罚的案件；督促用人单位和劳动者依法办理各种用工手续；认真接待群众来信、来访，及时受理对违反劳动保障法律、法规或者规章的行为的举报、投诉；对立案的劳动保障监察案件进行调查取证，并提出处理意见；妥善处理企业职工罢工、集体上访等突发事件，协调劳动关系，维护社会稳定。</w:t>
      </w:r>
    </w:p>
    <w:p>
      <w:pPr>
        <w:pStyle w:val="10"/>
        <w:numPr>
          <w:ilvl w:val="0"/>
          <w:numId w:val="1"/>
        </w:numPr>
        <w:ind w:firstLineChars="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一般公共预算支出情况</w:t>
      </w:r>
    </w:p>
    <w:p>
      <w:pPr>
        <w:widowControl/>
        <w:spacing w:line="600" w:lineRule="exact"/>
        <w:ind w:firstLine="480" w:firstLineChars="150"/>
        <w:rPr>
          <w:rFonts w:ascii="仿宋" w:hAnsi="仿宋" w:eastAsia="仿宋" w:cs="仿宋_GB2312"/>
          <w:kern w:val="0"/>
          <w:sz w:val="32"/>
          <w:szCs w:val="32"/>
        </w:rPr>
      </w:pPr>
      <w:r>
        <w:rPr>
          <w:rFonts w:hint="eastAsia" w:ascii="黑体" w:hAnsi="黑体" w:eastAsia="黑体" w:cs="黑体"/>
          <w:color w:val="000000" w:themeColor="text1"/>
          <w:sz w:val="32"/>
          <w:szCs w:val="32"/>
        </w:rPr>
        <w:t xml:space="preserve"> </w:t>
      </w:r>
      <w:r>
        <w:rPr>
          <w:rFonts w:hint="eastAsia" w:ascii="仿宋" w:hAnsi="仿宋" w:eastAsia="仿宋" w:cs="仿宋_GB2312"/>
          <w:kern w:val="0"/>
          <w:sz w:val="32"/>
          <w:szCs w:val="32"/>
        </w:rPr>
        <w:t>2022年一般公共预算拨款支出预算262.75万元，其中</w:t>
      </w:r>
      <w:r>
        <w:rPr>
          <w:rFonts w:ascii="仿宋" w:hAnsi="仿宋" w:eastAsia="仿宋" w:cs="Times New Roman"/>
          <w:sz w:val="32"/>
          <w:szCs w:val="32"/>
        </w:rPr>
        <w:t>，一般公共服务支出</w:t>
      </w:r>
      <w:r>
        <w:rPr>
          <w:rFonts w:hint="eastAsia" w:ascii="仿宋" w:hAnsi="仿宋" w:eastAsia="仿宋" w:cs="仿宋_GB2312"/>
          <w:kern w:val="0"/>
          <w:sz w:val="32"/>
          <w:szCs w:val="32"/>
        </w:rPr>
        <w:t>262.75</w:t>
      </w:r>
      <w:r>
        <w:rPr>
          <w:rFonts w:ascii="仿宋" w:hAnsi="仿宋" w:eastAsia="仿宋" w:cs="Times New Roman"/>
          <w:sz w:val="32"/>
          <w:szCs w:val="32"/>
        </w:rPr>
        <w:t>万元，占</w:t>
      </w:r>
      <w:r>
        <w:rPr>
          <w:rFonts w:hint="eastAsia" w:ascii="仿宋" w:hAnsi="仿宋" w:eastAsia="仿宋" w:cs="Times New Roman"/>
          <w:sz w:val="32"/>
          <w:szCs w:val="32"/>
        </w:rPr>
        <w:t>100%</w:t>
      </w:r>
      <w:r>
        <w:rPr>
          <w:rFonts w:ascii="仿宋" w:hAnsi="仿宋" w:eastAsia="仿宋" w:cs="Times New Roman"/>
          <w:sz w:val="32"/>
          <w:szCs w:val="32"/>
        </w:rPr>
        <w:t>；</w:t>
      </w:r>
      <w:r>
        <w:rPr>
          <w:rFonts w:hint="eastAsia" w:ascii="仿宋" w:hAnsi="仿宋" w:eastAsia="仿宋" w:cs="仿宋_GB2312"/>
          <w:kern w:val="0"/>
          <w:sz w:val="32"/>
          <w:szCs w:val="32"/>
        </w:rPr>
        <w:t>具体安排情况如下：</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一）基本支出：2022年基本支出数为262.75万元，其中：人员经费195.25万元，主要包括：基本工资、津贴补贴、奖金、绩效工资、机关事业单位基本养老保险缴费、职业年金缴费、职工基本医疗保险缴费、其他社会保障缴费、住房公积金；商品和服务支出67.50万元，主要包括：办公费、印刷费、邮电费、差旅费、公务接待费、其他商品和服务支出。</w:t>
      </w:r>
    </w:p>
    <w:p>
      <w:pPr>
        <w:widowControl/>
        <w:spacing w:line="600" w:lineRule="exact"/>
        <w:ind w:firstLine="660"/>
        <w:jc w:val="left"/>
        <w:rPr>
          <w:rFonts w:ascii="仿宋" w:hAnsi="仿宋" w:eastAsia="仿宋" w:cs="Times New Roman"/>
          <w:sz w:val="32"/>
          <w:szCs w:val="32"/>
        </w:rPr>
      </w:pPr>
      <w:r>
        <w:rPr>
          <w:rFonts w:hint="eastAsia" w:ascii="仿宋" w:hAnsi="仿宋" w:eastAsia="仿宋" w:cs="仿宋_GB2312"/>
          <w:kern w:val="0"/>
          <w:sz w:val="32"/>
          <w:szCs w:val="32"/>
        </w:rPr>
        <w:t>（二）项目支出：2022年项目支出为0万元</w:t>
      </w:r>
      <w:r>
        <w:rPr>
          <w:rFonts w:hint="eastAsia" w:ascii="仿宋" w:hAnsi="仿宋" w:eastAsia="仿宋" w:cs="Times New Roman"/>
          <w:sz w:val="32"/>
          <w:szCs w:val="32"/>
        </w:rPr>
        <w:t>。</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三、政府性基金预算支出情况</w:t>
      </w:r>
    </w:p>
    <w:p>
      <w:pPr>
        <w:widowControl/>
        <w:spacing w:line="600" w:lineRule="exact"/>
        <w:ind w:firstLine="640" w:firstLineChars="200"/>
        <w:rPr>
          <w:rFonts w:ascii="仿宋" w:hAnsi="仿宋" w:eastAsia="仿宋" w:cs="仿宋_GB2312"/>
          <w:kern w:val="0"/>
          <w:sz w:val="32"/>
          <w:szCs w:val="32"/>
        </w:rPr>
      </w:pPr>
      <w:r>
        <w:rPr>
          <w:rFonts w:hint="eastAsia" w:ascii="仿宋" w:hAnsi="仿宋" w:eastAsia="仿宋" w:cs="仿宋_GB2312"/>
          <w:kern w:val="0"/>
          <w:sz w:val="32"/>
          <w:szCs w:val="32"/>
        </w:rPr>
        <w:t>2022年政府性基金预算拨款支出为0万元，</w:t>
      </w:r>
      <w:r>
        <w:rPr>
          <w:rFonts w:hint="eastAsia" w:ascii="仿宋" w:hAnsi="仿宋" w:eastAsia="仿宋" w:cs="仿宋_GB2312"/>
          <w:bCs/>
          <w:kern w:val="0"/>
          <w:sz w:val="32"/>
          <w:szCs w:val="32"/>
        </w:rPr>
        <w:t xml:space="preserve"> 2022年度本单位无政府性基金安排的支出。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四、国有资本经营预算支出情况</w:t>
      </w:r>
    </w:p>
    <w:p>
      <w:pPr>
        <w:ind w:firstLine="640" w:firstLineChars="200"/>
        <w:jc w:val="lef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2022年国有资本经营预算支出为0万元，2022年度本单位无国有资本经营安排的支出。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五、社会保险基金预算支出情况</w:t>
      </w:r>
    </w:p>
    <w:p>
      <w:pPr>
        <w:ind w:firstLine="640" w:firstLineChars="200"/>
        <w:jc w:val="left"/>
        <w:rPr>
          <w:rFonts w:ascii="仿宋" w:hAnsi="仿宋" w:eastAsia="仿宋" w:cs="黑体"/>
          <w:color w:val="000000" w:themeColor="text1"/>
          <w:sz w:val="32"/>
          <w:szCs w:val="32"/>
        </w:rPr>
      </w:pPr>
      <w:r>
        <w:rPr>
          <w:rFonts w:hint="eastAsia" w:ascii="仿宋" w:hAnsi="仿宋" w:eastAsia="仿宋" w:cs="黑体"/>
          <w:color w:val="000000" w:themeColor="text1"/>
          <w:sz w:val="32"/>
          <w:szCs w:val="32"/>
        </w:rPr>
        <w:t>2022年社会保险基金预算支出为0万元，2022年度本单位无社会保险基金安排的支出。</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六、部门整体支出绩效情况</w:t>
      </w:r>
    </w:p>
    <w:p>
      <w:pPr>
        <w:ind w:firstLine="640" w:firstLineChars="200"/>
        <w:jc w:val="left"/>
        <w:rPr>
          <w:rFonts w:ascii="仿宋" w:hAnsi="仿宋" w:eastAsia="仿宋" w:cs="仿宋"/>
          <w:sz w:val="32"/>
          <w:szCs w:val="32"/>
        </w:rPr>
      </w:pPr>
      <w:r>
        <w:rPr>
          <w:rFonts w:hint="eastAsia" w:ascii="仿宋" w:hAnsi="仿宋" w:eastAsia="仿宋" w:cs="仿宋"/>
          <w:sz w:val="32"/>
          <w:szCs w:val="32"/>
        </w:rPr>
        <w:t>严格落实《预算法》及区绩效管理工作的有关规定,进一步规范财政资金的管理,建立和完善科学、合理的项目资金绩效评价管理体系,促进公共财政阳光化,提高财政资金使用效益。</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七、存在的问题及原因分析</w:t>
      </w:r>
    </w:p>
    <w:p>
      <w:pPr>
        <w:ind w:firstLine="640" w:firstLineChars="200"/>
        <w:jc w:val="left"/>
        <w:rPr>
          <w:rFonts w:ascii="仿宋" w:hAnsi="仿宋" w:eastAsia="仿宋" w:cs="仿宋_GB2312"/>
          <w:color w:val="000000" w:themeColor="text1"/>
          <w:sz w:val="32"/>
          <w:szCs w:val="32"/>
        </w:rPr>
      </w:pPr>
      <w:r>
        <w:rPr>
          <w:rFonts w:hint="eastAsia" w:ascii="仿宋" w:hAnsi="仿宋" w:eastAsia="仿宋" w:cs="仿宋_GB2312"/>
          <w:color w:val="000000" w:themeColor="text1"/>
          <w:sz w:val="32"/>
          <w:szCs w:val="32"/>
        </w:rPr>
        <w:t>年内存在预算追加的情况，影响了预算的控制与执行，预算编制的合理性还有待进一步提高。</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八、下一步改进措施</w:t>
      </w:r>
    </w:p>
    <w:p>
      <w:pPr>
        <w:ind w:firstLine="640" w:firstLineChars="200"/>
        <w:jc w:val="left"/>
        <w:rPr>
          <w:rFonts w:ascii="黑体" w:hAnsi="黑体" w:eastAsia="黑体" w:cs="黑体"/>
          <w:color w:val="000000" w:themeColor="text1"/>
          <w:sz w:val="32"/>
          <w:szCs w:val="32"/>
        </w:rPr>
      </w:pPr>
      <w:r>
        <w:rPr>
          <w:rFonts w:hint="eastAsia" w:ascii="仿宋" w:hAnsi="仿宋" w:eastAsia="仿宋" w:cs="仿宋"/>
          <w:bCs/>
          <w:sz w:val="32"/>
          <w:szCs w:val="32"/>
        </w:rPr>
        <w:t>进一步加大法律法规的宣传力度，让更多的劳动者及时、高效的维护自身的合法权益。</w:t>
      </w:r>
    </w:p>
    <w:p>
      <w:pPr>
        <w:ind w:firstLine="640" w:firstLineChars="200"/>
        <w:jc w:val="left"/>
        <w:rPr>
          <w:rFonts w:ascii="黑体" w:hAnsi="黑体" w:eastAsia="黑体" w:cs="黑体"/>
          <w:color w:val="000000" w:themeColor="text1"/>
          <w:sz w:val="32"/>
          <w:szCs w:val="32"/>
        </w:rPr>
      </w:pPr>
      <w:r>
        <w:rPr>
          <w:rFonts w:hint="eastAsia" w:ascii="黑体" w:hAnsi="黑体" w:eastAsia="黑体" w:cs="黑体"/>
          <w:color w:val="000000" w:themeColor="text1"/>
          <w:sz w:val="32"/>
          <w:szCs w:val="32"/>
        </w:rPr>
        <w:t>九、部门整体支出绩效自评结果拟应用和公开情况</w:t>
      </w:r>
    </w:p>
    <w:p>
      <w:pPr>
        <w:jc w:val="left"/>
        <w:rPr>
          <w:rFonts w:ascii="仿宋" w:hAnsi="仿宋" w:eastAsia="仿宋" w:cs="仿宋"/>
          <w:bCs/>
          <w:sz w:val="32"/>
          <w:szCs w:val="32"/>
        </w:rPr>
      </w:pPr>
      <w:r>
        <w:rPr>
          <w:rFonts w:hint="eastAsia" w:ascii="仿宋" w:hAnsi="仿宋" w:eastAsia="仿宋" w:cs="仿宋"/>
          <w:bCs/>
          <w:sz w:val="32"/>
          <w:szCs w:val="32"/>
        </w:rPr>
        <w:t>无其他需要说明的情况。</w:t>
      </w: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报告需要以下附件：</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1、部门整体支出绩效评价基础数据表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2、部门整体支出绩效自评表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3、项目支出绩效自评表(一个一级项目支出一张表)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4、政府性基金预算支出情况表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5、国有资本经营预算支出情况表</w:t>
      </w:r>
    </w:p>
    <w:p>
      <w:pPr>
        <w:ind w:firstLine="640" w:firstLineChars="200"/>
        <w:jc w:val="left"/>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6、社会保险基金预算支出情况表</w:t>
      </w:r>
    </w:p>
    <w:p>
      <w:pPr>
        <w:spacing w:before="169" w:line="776" w:lineRule="exact"/>
        <w:ind w:left="372"/>
        <w:rPr>
          <w:rFonts w:ascii="宋体" w:hAnsi="宋体" w:eastAsia="宋体" w:cs="宋体"/>
          <w:b/>
          <w:bCs/>
          <w:color w:val="000000" w:themeColor="text1"/>
          <w:spacing w:val="19"/>
          <w:position w:val="17"/>
          <w:sz w:val="36"/>
          <w:szCs w:val="36"/>
        </w:rPr>
        <w:sectPr>
          <w:pgSz w:w="11906" w:h="16838"/>
          <w:pgMar w:top="1701" w:right="1701" w:bottom="1701" w:left="1701" w:header="851" w:footer="992" w:gutter="0"/>
          <w:cols w:space="0" w:num="1"/>
          <w:docGrid w:type="lines" w:linePitch="312" w:charSpace="0"/>
        </w:sectPr>
      </w:pP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附件4</w:t>
      </w:r>
    </w:p>
    <w:p>
      <w:pPr>
        <w:spacing w:line="700" w:lineRule="exact"/>
        <w:jc w:val="center"/>
        <w:rPr>
          <w:rFonts w:ascii="方正小标宋简体" w:hAnsi="方正小标宋简体" w:eastAsia="方正小标宋简体" w:cs="方正小标宋简体"/>
          <w:color w:val="000000" w:themeColor="text1"/>
          <w:sz w:val="44"/>
          <w:szCs w:val="44"/>
        </w:rPr>
      </w:pPr>
      <w:r>
        <w:rPr>
          <w:rFonts w:hint="eastAsia" w:ascii="方正小标宋简体" w:hAnsi="方正小标宋简体" w:eastAsia="方正小标宋简体" w:cs="方正小标宋简体"/>
          <w:color w:val="000000" w:themeColor="text1"/>
          <w:sz w:val="44"/>
          <w:szCs w:val="44"/>
        </w:rPr>
        <w:t>2022年度项目支出绩效自评表</w:t>
      </w:r>
    </w:p>
    <w:tbl>
      <w:tblPr>
        <w:tblStyle w:val="8"/>
        <w:tblW w:w="96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7"/>
        <w:gridCol w:w="1083"/>
        <w:gridCol w:w="1084"/>
        <w:gridCol w:w="1233"/>
        <w:gridCol w:w="1135"/>
        <w:gridCol w:w="1144"/>
        <w:gridCol w:w="687"/>
        <w:gridCol w:w="797"/>
        <w:gridCol w:w="13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5" w:hRule="atLeast"/>
        </w:trPr>
        <w:tc>
          <w:tcPr>
            <w:tcW w:w="1078" w:type="dxa"/>
            <w:noWrap/>
            <w:vAlign w:val="center"/>
          </w:tcPr>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项目支出</w:t>
            </w:r>
          </w:p>
          <w:p>
            <w:pPr>
              <w:spacing w:line="226" w:lineRule="auto"/>
              <w:jc w:val="center"/>
              <w:rPr>
                <w:rFonts w:ascii="宋体" w:hAnsi="宋体" w:eastAsia="宋体" w:cs="宋体"/>
                <w:color w:val="000000" w:themeColor="text1"/>
                <w:szCs w:val="21"/>
              </w:rPr>
            </w:pPr>
            <w:r>
              <w:rPr>
                <w:rFonts w:ascii="宋体" w:hAnsi="宋体" w:eastAsia="宋体" w:cs="宋体"/>
                <w:color w:val="000000" w:themeColor="text1"/>
                <w:szCs w:val="21"/>
              </w:rPr>
              <w:t>名称</w:t>
            </w:r>
          </w:p>
        </w:tc>
        <w:tc>
          <w:tcPr>
            <w:tcW w:w="8532" w:type="dxa"/>
            <w:gridSpan w:val="8"/>
            <w:noWrap/>
            <w:vAlign w:val="center"/>
          </w:tcPr>
          <w:p>
            <w:pPr>
              <w:jc w:val="center"/>
              <w:rPr>
                <w:rFonts w:ascii="Arial"/>
                <w:color w:val="000000" w:themeColor="text1"/>
                <w:szCs w:val="21"/>
              </w:rPr>
            </w:pPr>
            <w:r>
              <w:rPr>
                <w:rFonts w:hint="eastAsia" w:ascii="Arial"/>
                <w:color w:val="000000" w:themeColor="text1"/>
                <w:szCs w:val="21"/>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2" w:hRule="atLeast"/>
        </w:trPr>
        <w:tc>
          <w:tcPr>
            <w:tcW w:w="1078" w:type="dxa"/>
            <w:noWrap/>
            <w:vAlign w:val="center"/>
          </w:tcPr>
          <w:p>
            <w:pPr>
              <w:spacing w:line="202" w:lineRule="auto"/>
              <w:jc w:val="center"/>
              <w:rPr>
                <w:rFonts w:ascii="宋体" w:hAnsi="宋体" w:eastAsia="宋体" w:cs="宋体"/>
                <w:color w:val="000000" w:themeColor="text1"/>
                <w:szCs w:val="21"/>
              </w:rPr>
            </w:pPr>
            <w:r>
              <w:rPr>
                <w:rFonts w:ascii="宋体" w:hAnsi="宋体" w:eastAsia="宋体" w:cs="宋体"/>
                <w:color w:val="000000" w:themeColor="text1"/>
                <w:szCs w:val="21"/>
              </w:rPr>
              <w:t>主管部门</w:t>
            </w:r>
          </w:p>
        </w:tc>
        <w:tc>
          <w:tcPr>
            <w:tcW w:w="4534" w:type="dxa"/>
            <w:gridSpan w:val="4"/>
            <w:noWrap/>
            <w:vAlign w:val="center"/>
          </w:tcPr>
          <w:p>
            <w:pPr>
              <w:jc w:val="center"/>
              <w:rPr>
                <w:rFonts w:ascii="Arial"/>
                <w:color w:val="000000" w:themeColor="text1"/>
                <w:szCs w:val="21"/>
              </w:rPr>
            </w:pPr>
          </w:p>
        </w:tc>
        <w:tc>
          <w:tcPr>
            <w:tcW w:w="1144" w:type="dxa"/>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实施单位</w:t>
            </w:r>
          </w:p>
        </w:tc>
        <w:tc>
          <w:tcPr>
            <w:tcW w:w="2854" w:type="dxa"/>
            <w:gridSpan w:val="3"/>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78" w:type="dxa"/>
            <w:vMerge w:val="restart"/>
            <w:tcBorders>
              <w:bottom w:val="nil"/>
            </w:tcBorders>
            <w:noWrap/>
            <w:vAlign w:val="center"/>
          </w:tcPr>
          <w:p>
            <w:pPr>
              <w:spacing w:line="254" w:lineRule="auto"/>
              <w:jc w:val="center"/>
              <w:rPr>
                <w:rFonts w:ascii="Arial"/>
                <w:color w:val="000000" w:themeColor="text1"/>
                <w:szCs w:val="21"/>
              </w:rPr>
            </w:pPr>
          </w:p>
          <w:p>
            <w:pPr>
              <w:spacing w:line="255" w:lineRule="auto"/>
              <w:jc w:val="center"/>
              <w:rPr>
                <w:rFonts w:ascii="Arial"/>
                <w:color w:val="000000" w:themeColor="text1"/>
                <w:szCs w:val="21"/>
              </w:rPr>
            </w:pP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项目资金</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(万元)</w:t>
            </w:r>
          </w:p>
        </w:tc>
        <w:tc>
          <w:tcPr>
            <w:tcW w:w="2167" w:type="dxa"/>
            <w:gridSpan w:val="2"/>
            <w:noWrap/>
            <w:vAlign w:val="center"/>
          </w:tcPr>
          <w:p>
            <w:pPr>
              <w:spacing w:line="300" w:lineRule="exact"/>
              <w:jc w:val="center"/>
              <w:rPr>
                <w:rFonts w:ascii="Arial"/>
                <w:color w:val="000000" w:themeColor="text1"/>
                <w:szCs w:val="21"/>
              </w:rPr>
            </w:pPr>
          </w:p>
        </w:tc>
        <w:tc>
          <w:tcPr>
            <w:tcW w:w="1233"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年初</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3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预算数</w:t>
            </w:r>
          </w:p>
        </w:tc>
        <w:tc>
          <w:tcPr>
            <w:tcW w:w="1144"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全年</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执行数</w:t>
            </w:r>
          </w:p>
        </w:tc>
        <w:tc>
          <w:tcPr>
            <w:tcW w:w="68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执行率</w:t>
            </w:r>
          </w:p>
        </w:tc>
        <w:tc>
          <w:tcPr>
            <w:tcW w:w="1369"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78" w:type="dxa"/>
            <w:vMerge w:val="continue"/>
            <w:tcBorders>
              <w:top w:val="nil"/>
              <w:bottom w:val="nil"/>
            </w:tcBorders>
            <w:noWrap/>
            <w:vAlign w:val="center"/>
          </w:tcPr>
          <w:p>
            <w:pPr>
              <w:jc w:val="center"/>
              <w:rPr>
                <w:rFonts w:ascii="Arial"/>
                <w:color w:val="000000" w:themeColor="text1"/>
                <w:szCs w:val="21"/>
              </w:rPr>
            </w:pPr>
          </w:p>
        </w:tc>
        <w:tc>
          <w:tcPr>
            <w:tcW w:w="2167"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年度资金总额</w:t>
            </w:r>
          </w:p>
        </w:tc>
        <w:tc>
          <w:tcPr>
            <w:tcW w:w="1233" w:type="dxa"/>
            <w:noWrap/>
            <w:vAlign w:val="center"/>
          </w:tcPr>
          <w:p>
            <w:pPr>
              <w:jc w:val="center"/>
              <w:rPr>
                <w:rFonts w:ascii="Arial"/>
                <w:color w:val="000000" w:themeColor="text1"/>
                <w:szCs w:val="21"/>
              </w:rPr>
            </w:pPr>
          </w:p>
        </w:tc>
        <w:tc>
          <w:tcPr>
            <w:tcW w:w="1135" w:type="dxa"/>
            <w:noWrap/>
            <w:vAlign w:val="center"/>
          </w:tcPr>
          <w:p>
            <w:pPr>
              <w:jc w:val="center"/>
              <w:rPr>
                <w:rFonts w:ascii="Arial"/>
                <w:color w:val="000000" w:themeColor="text1"/>
                <w:szCs w:val="21"/>
              </w:rPr>
            </w:pPr>
          </w:p>
        </w:tc>
        <w:tc>
          <w:tcPr>
            <w:tcW w:w="1144" w:type="dxa"/>
            <w:noWrap/>
            <w:vAlign w:val="center"/>
          </w:tcPr>
          <w:p>
            <w:pPr>
              <w:jc w:val="center"/>
              <w:rPr>
                <w:rFonts w:ascii="Arial"/>
                <w:color w:val="000000" w:themeColor="text1"/>
                <w:szCs w:val="21"/>
              </w:rPr>
            </w:pPr>
          </w:p>
        </w:tc>
        <w:tc>
          <w:tcPr>
            <w:tcW w:w="687" w:type="dxa"/>
            <w:noWrap/>
            <w:vAlign w:val="center"/>
          </w:tcPr>
          <w:p>
            <w:pPr>
              <w:spacing w:line="165" w:lineRule="exact"/>
              <w:jc w:val="center"/>
              <w:rPr>
                <w:rFonts w:ascii="宋体" w:hAnsi="宋体" w:eastAsia="宋体" w:cs="宋体"/>
                <w:color w:val="000000" w:themeColor="text1"/>
                <w:szCs w:val="21"/>
              </w:rPr>
            </w:pPr>
          </w:p>
        </w:tc>
        <w:tc>
          <w:tcPr>
            <w:tcW w:w="797" w:type="dxa"/>
            <w:noWrap/>
            <w:vAlign w:val="center"/>
          </w:tcPr>
          <w:p>
            <w:pPr>
              <w:jc w:val="center"/>
              <w:rPr>
                <w:rFonts w:ascii="Arial"/>
                <w:color w:val="000000" w:themeColor="text1"/>
                <w:szCs w:val="21"/>
              </w:rPr>
            </w:pPr>
          </w:p>
        </w:tc>
        <w:tc>
          <w:tcPr>
            <w:tcW w:w="1369"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78" w:type="dxa"/>
            <w:vMerge w:val="continue"/>
            <w:tcBorders>
              <w:top w:val="nil"/>
              <w:bottom w:val="nil"/>
            </w:tcBorders>
            <w:noWrap/>
            <w:vAlign w:val="center"/>
          </w:tcPr>
          <w:p>
            <w:pPr>
              <w:jc w:val="center"/>
              <w:rPr>
                <w:rFonts w:ascii="Arial"/>
                <w:color w:val="000000" w:themeColor="text1"/>
                <w:szCs w:val="21"/>
              </w:rPr>
            </w:pPr>
          </w:p>
        </w:tc>
        <w:tc>
          <w:tcPr>
            <w:tcW w:w="2167"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其中：当年财政拨款</w:t>
            </w:r>
          </w:p>
        </w:tc>
        <w:tc>
          <w:tcPr>
            <w:tcW w:w="1233" w:type="dxa"/>
            <w:noWrap/>
            <w:vAlign w:val="center"/>
          </w:tcPr>
          <w:p>
            <w:pPr>
              <w:jc w:val="center"/>
              <w:rPr>
                <w:rFonts w:ascii="Arial"/>
                <w:color w:val="000000" w:themeColor="text1"/>
                <w:szCs w:val="21"/>
              </w:rPr>
            </w:pPr>
          </w:p>
        </w:tc>
        <w:tc>
          <w:tcPr>
            <w:tcW w:w="1135" w:type="dxa"/>
            <w:noWrap/>
            <w:vAlign w:val="center"/>
          </w:tcPr>
          <w:p>
            <w:pPr>
              <w:jc w:val="center"/>
              <w:rPr>
                <w:rFonts w:ascii="Arial"/>
                <w:color w:val="000000" w:themeColor="text1"/>
                <w:szCs w:val="21"/>
              </w:rPr>
            </w:pPr>
          </w:p>
        </w:tc>
        <w:tc>
          <w:tcPr>
            <w:tcW w:w="1144" w:type="dxa"/>
            <w:noWrap/>
            <w:vAlign w:val="center"/>
          </w:tcPr>
          <w:p>
            <w:pPr>
              <w:jc w:val="center"/>
              <w:rPr>
                <w:rFonts w:ascii="Arial"/>
                <w:color w:val="000000" w:themeColor="text1"/>
                <w:szCs w:val="21"/>
              </w:rPr>
            </w:pPr>
          </w:p>
        </w:tc>
        <w:tc>
          <w:tcPr>
            <w:tcW w:w="687" w:type="dxa"/>
            <w:noWrap/>
            <w:vAlign w:val="center"/>
          </w:tcPr>
          <w:p>
            <w:pPr>
              <w:jc w:val="center"/>
              <w:rPr>
                <w:rFonts w:ascii="Arial"/>
                <w:color w:val="000000" w:themeColor="text1"/>
                <w:szCs w:val="21"/>
              </w:rPr>
            </w:pPr>
          </w:p>
        </w:tc>
        <w:tc>
          <w:tcPr>
            <w:tcW w:w="797" w:type="dxa"/>
            <w:noWrap/>
            <w:vAlign w:val="center"/>
          </w:tcPr>
          <w:p>
            <w:pPr>
              <w:jc w:val="center"/>
              <w:rPr>
                <w:rFonts w:ascii="Arial"/>
                <w:color w:val="000000" w:themeColor="text1"/>
                <w:szCs w:val="21"/>
              </w:rPr>
            </w:pPr>
          </w:p>
        </w:tc>
        <w:tc>
          <w:tcPr>
            <w:tcW w:w="1369"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78" w:type="dxa"/>
            <w:vMerge w:val="continue"/>
            <w:tcBorders>
              <w:top w:val="nil"/>
              <w:bottom w:val="nil"/>
            </w:tcBorders>
            <w:noWrap/>
            <w:vAlign w:val="center"/>
          </w:tcPr>
          <w:p>
            <w:pPr>
              <w:jc w:val="center"/>
              <w:rPr>
                <w:rFonts w:ascii="Arial"/>
                <w:color w:val="000000" w:themeColor="text1"/>
                <w:szCs w:val="21"/>
              </w:rPr>
            </w:pPr>
          </w:p>
        </w:tc>
        <w:tc>
          <w:tcPr>
            <w:tcW w:w="2167" w:type="dxa"/>
            <w:gridSpan w:val="2"/>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上年结转资金</w:t>
            </w:r>
          </w:p>
        </w:tc>
        <w:tc>
          <w:tcPr>
            <w:tcW w:w="1233" w:type="dxa"/>
            <w:noWrap/>
            <w:vAlign w:val="center"/>
          </w:tcPr>
          <w:p>
            <w:pPr>
              <w:jc w:val="center"/>
              <w:rPr>
                <w:rFonts w:ascii="Arial"/>
                <w:color w:val="000000" w:themeColor="text1"/>
                <w:szCs w:val="21"/>
              </w:rPr>
            </w:pPr>
          </w:p>
        </w:tc>
        <w:tc>
          <w:tcPr>
            <w:tcW w:w="1135" w:type="dxa"/>
            <w:noWrap/>
            <w:vAlign w:val="center"/>
          </w:tcPr>
          <w:p>
            <w:pPr>
              <w:jc w:val="center"/>
              <w:rPr>
                <w:rFonts w:ascii="Arial"/>
                <w:color w:val="000000" w:themeColor="text1"/>
                <w:szCs w:val="21"/>
              </w:rPr>
            </w:pPr>
          </w:p>
        </w:tc>
        <w:tc>
          <w:tcPr>
            <w:tcW w:w="1144" w:type="dxa"/>
            <w:noWrap/>
            <w:vAlign w:val="center"/>
          </w:tcPr>
          <w:p>
            <w:pPr>
              <w:jc w:val="center"/>
              <w:rPr>
                <w:rFonts w:ascii="Arial"/>
                <w:color w:val="000000" w:themeColor="text1"/>
                <w:szCs w:val="21"/>
              </w:rPr>
            </w:pPr>
          </w:p>
        </w:tc>
        <w:tc>
          <w:tcPr>
            <w:tcW w:w="687" w:type="dxa"/>
            <w:noWrap/>
            <w:vAlign w:val="center"/>
          </w:tcPr>
          <w:p>
            <w:pPr>
              <w:jc w:val="center"/>
              <w:rPr>
                <w:rFonts w:ascii="Arial"/>
                <w:color w:val="000000" w:themeColor="text1"/>
                <w:szCs w:val="21"/>
              </w:rPr>
            </w:pPr>
          </w:p>
        </w:tc>
        <w:tc>
          <w:tcPr>
            <w:tcW w:w="797" w:type="dxa"/>
            <w:noWrap/>
            <w:vAlign w:val="center"/>
          </w:tcPr>
          <w:p>
            <w:pPr>
              <w:jc w:val="center"/>
              <w:rPr>
                <w:rFonts w:ascii="Arial"/>
                <w:color w:val="000000" w:themeColor="text1"/>
                <w:szCs w:val="21"/>
              </w:rPr>
            </w:pPr>
          </w:p>
        </w:tc>
        <w:tc>
          <w:tcPr>
            <w:tcW w:w="1369"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78" w:type="dxa"/>
            <w:vMerge w:val="continue"/>
            <w:tcBorders>
              <w:top w:val="nil"/>
            </w:tcBorders>
            <w:noWrap/>
            <w:vAlign w:val="center"/>
          </w:tcPr>
          <w:p>
            <w:pPr>
              <w:jc w:val="center"/>
              <w:rPr>
                <w:rFonts w:ascii="Arial"/>
                <w:color w:val="000000" w:themeColor="text1"/>
                <w:szCs w:val="21"/>
              </w:rPr>
            </w:pPr>
          </w:p>
        </w:tc>
        <w:tc>
          <w:tcPr>
            <w:tcW w:w="2167" w:type="dxa"/>
            <w:gridSpan w:val="2"/>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其他资金</w:t>
            </w:r>
          </w:p>
        </w:tc>
        <w:tc>
          <w:tcPr>
            <w:tcW w:w="1233" w:type="dxa"/>
            <w:noWrap/>
            <w:vAlign w:val="center"/>
          </w:tcPr>
          <w:p>
            <w:pPr>
              <w:jc w:val="center"/>
              <w:rPr>
                <w:rFonts w:ascii="Arial"/>
                <w:color w:val="000000" w:themeColor="text1"/>
                <w:szCs w:val="21"/>
              </w:rPr>
            </w:pPr>
          </w:p>
        </w:tc>
        <w:tc>
          <w:tcPr>
            <w:tcW w:w="1135" w:type="dxa"/>
            <w:noWrap/>
            <w:vAlign w:val="center"/>
          </w:tcPr>
          <w:p>
            <w:pPr>
              <w:jc w:val="center"/>
              <w:rPr>
                <w:rFonts w:ascii="Arial"/>
                <w:color w:val="000000" w:themeColor="text1"/>
                <w:szCs w:val="21"/>
              </w:rPr>
            </w:pPr>
          </w:p>
        </w:tc>
        <w:tc>
          <w:tcPr>
            <w:tcW w:w="1144" w:type="dxa"/>
            <w:noWrap/>
            <w:vAlign w:val="center"/>
          </w:tcPr>
          <w:p>
            <w:pPr>
              <w:jc w:val="center"/>
              <w:rPr>
                <w:rFonts w:ascii="Arial"/>
                <w:color w:val="000000" w:themeColor="text1"/>
                <w:szCs w:val="21"/>
              </w:rPr>
            </w:pPr>
          </w:p>
        </w:tc>
        <w:tc>
          <w:tcPr>
            <w:tcW w:w="687" w:type="dxa"/>
            <w:noWrap/>
            <w:vAlign w:val="center"/>
          </w:tcPr>
          <w:p>
            <w:pPr>
              <w:jc w:val="center"/>
              <w:rPr>
                <w:rFonts w:ascii="Arial"/>
                <w:color w:val="000000" w:themeColor="text1"/>
                <w:szCs w:val="21"/>
              </w:rPr>
            </w:pPr>
          </w:p>
        </w:tc>
        <w:tc>
          <w:tcPr>
            <w:tcW w:w="797" w:type="dxa"/>
            <w:noWrap/>
            <w:vAlign w:val="center"/>
          </w:tcPr>
          <w:p>
            <w:pPr>
              <w:jc w:val="center"/>
              <w:rPr>
                <w:rFonts w:ascii="Arial"/>
                <w:color w:val="000000" w:themeColor="text1"/>
                <w:szCs w:val="21"/>
              </w:rPr>
            </w:pPr>
          </w:p>
        </w:tc>
        <w:tc>
          <w:tcPr>
            <w:tcW w:w="1369"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4" w:hRule="atLeast"/>
        </w:trPr>
        <w:tc>
          <w:tcPr>
            <w:tcW w:w="1078" w:type="dxa"/>
            <w:vMerge w:val="restart"/>
            <w:tcBorders>
              <w:bottom w:val="nil"/>
            </w:tcBorders>
            <w:noWrap/>
            <w:vAlign w:val="center"/>
          </w:tcPr>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年度总体</w:t>
            </w:r>
          </w:p>
          <w:p>
            <w:pPr>
              <w:spacing w:line="206" w:lineRule="auto"/>
              <w:ind w:hanging="209"/>
              <w:jc w:val="center"/>
              <w:rPr>
                <w:rFonts w:ascii="宋体" w:hAnsi="宋体" w:eastAsia="宋体" w:cs="宋体"/>
                <w:color w:val="000000" w:themeColor="text1"/>
                <w:szCs w:val="21"/>
              </w:rPr>
            </w:pPr>
            <w:r>
              <w:rPr>
                <w:rFonts w:ascii="宋体" w:hAnsi="宋体" w:eastAsia="宋体" w:cs="宋体"/>
                <w:color w:val="000000" w:themeColor="text1"/>
                <w:szCs w:val="21"/>
              </w:rPr>
              <w:t>目标</w:t>
            </w:r>
          </w:p>
        </w:tc>
        <w:tc>
          <w:tcPr>
            <w:tcW w:w="4534" w:type="dxa"/>
            <w:gridSpan w:val="4"/>
            <w:noWrap/>
            <w:vAlign w:val="center"/>
          </w:tcPr>
          <w:p>
            <w:pPr>
              <w:spacing w:line="200" w:lineRule="auto"/>
              <w:jc w:val="center"/>
              <w:rPr>
                <w:rFonts w:ascii="宋体" w:hAnsi="宋体" w:eastAsia="宋体" w:cs="宋体"/>
                <w:color w:val="000000" w:themeColor="text1"/>
                <w:szCs w:val="21"/>
              </w:rPr>
            </w:pPr>
            <w:r>
              <w:rPr>
                <w:rFonts w:ascii="宋体" w:hAnsi="宋体" w:eastAsia="宋体" w:cs="宋体"/>
                <w:color w:val="000000" w:themeColor="text1"/>
                <w:szCs w:val="21"/>
              </w:rPr>
              <w:t>预期目标</w:t>
            </w:r>
          </w:p>
        </w:tc>
        <w:tc>
          <w:tcPr>
            <w:tcW w:w="3998" w:type="dxa"/>
            <w:gridSpan w:val="4"/>
            <w:noWrap/>
            <w:vAlign w:val="center"/>
          </w:tcPr>
          <w:p>
            <w:pPr>
              <w:spacing w:line="201" w:lineRule="auto"/>
              <w:jc w:val="center"/>
              <w:rPr>
                <w:rFonts w:ascii="宋体" w:hAnsi="宋体" w:eastAsia="宋体" w:cs="宋体"/>
                <w:color w:val="000000" w:themeColor="text1"/>
                <w:szCs w:val="21"/>
              </w:rPr>
            </w:pPr>
            <w:r>
              <w:rPr>
                <w:rFonts w:ascii="宋体" w:hAnsi="宋体" w:eastAsia="宋体" w:cs="宋体"/>
                <w:color w:val="000000" w:themeColor="text1"/>
                <w:szCs w:val="21"/>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3" w:hRule="atLeast"/>
        </w:trPr>
        <w:tc>
          <w:tcPr>
            <w:tcW w:w="1078" w:type="dxa"/>
            <w:vMerge w:val="continue"/>
            <w:tcBorders>
              <w:top w:val="nil"/>
            </w:tcBorders>
            <w:noWrap/>
            <w:vAlign w:val="center"/>
          </w:tcPr>
          <w:p>
            <w:pPr>
              <w:jc w:val="center"/>
              <w:rPr>
                <w:rFonts w:ascii="Arial"/>
                <w:color w:val="000000" w:themeColor="text1"/>
                <w:szCs w:val="21"/>
              </w:rPr>
            </w:pPr>
          </w:p>
        </w:tc>
        <w:tc>
          <w:tcPr>
            <w:tcW w:w="4534" w:type="dxa"/>
            <w:gridSpan w:val="4"/>
            <w:noWrap/>
            <w:vAlign w:val="center"/>
          </w:tcPr>
          <w:p>
            <w:pPr>
              <w:spacing w:line="240" w:lineRule="exact"/>
              <w:rPr>
                <w:rFonts w:ascii="Arial"/>
                <w:color w:val="000000" w:themeColor="text1"/>
                <w:sz w:val="18"/>
                <w:szCs w:val="18"/>
              </w:rPr>
            </w:pPr>
          </w:p>
        </w:tc>
        <w:tc>
          <w:tcPr>
            <w:tcW w:w="3998" w:type="dxa"/>
            <w:gridSpan w:val="4"/>
            <w:noWrap/>
            <w:vAlign w:val="center"/>
          </w:tcPr>
          <w:p>
            <w:pPr>
              <w:jc w:val="left"/>
              <w:rPr>
                <w:rFonts w:ascii="Arial"/>
                <w:color w:val="000000" w:themeColor="text1"/>
                <w:sz w:val="18"/>
                <w:szCs w:val="1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3" w:hRule="atLeast"/>
        </w:trPr>
        <w:tc>
          <w:tcPr>
            <w:tcW w:w="1078" w:type="dxa"/>
            <w:vMerge w:val="restart"/>
            <w:tcBorders>
              <w:bottom w:val="nil"/>
            </w:tcBorders>
            <w:noWrap/>
            <w:textDirection w:val="tbRlV"/>
            <w:vAlign w:val="center"/>
          </w:tcPr>
          <w:p>
            <w:pPr>
              <w:spacing w:line="217" w:lineRule="auto"/>
              <w:jc w:val="center"/>
              <w:rPr>
                <w:rFonts w:ascii="宋体" w:hAnsi="宋体" w:eastAsia="宋体" w:cs="宋体"/>
                <w:color w:val="000000" w:themeColor="text1"/>
                <w:szCs w:val="21"/>
              </w:rPr>
            </w:pPr>
            <w:r>
              <w:rPr>
                <w:rFonts w:ascii="宋体" w:hAnsi="宋体" w:eastAsia="宋体" w:cs="宋体"/>
                <w:color w:val="000000" w:themeColor="text1"/>
                <w:szCs w:val="21"/>
              </w:rPr>
              <w:t>绩效指标</w:t>
            </w:r>
          </w:p>
        </w:tc>
        <w:tc>
          <w:tcPr>
            <w:tcW w:w="1083"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一级指标</w:t>
            </w:r>
          </w:p>
        </w:tc>
        <w:tc>
          <w:tcPr>
            <w:tcW w:w="1083"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二级指标</w:t>
            </w:r>
          </w:p>
        </w:tc>
        <w:tc>
          <w:tcPr>
            <w:tcW w:w="1233"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三级指标</w:t>
            </w:r>
          </w:p>
        </w:tc>
        <w:tc>
          <w:tcPr>
            <w:tcW w:w="1135"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年度</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指标值</w:t>
            </w:r>
          </w:p>
        </w:tc>
        <w:tc>
          <w:tcPr>
            <w:tcW w:w="1144"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实际</w:t>
            </w:r>
          </w:p>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完成值</w:t>
            </w:r>
          </w:p>
        </w:tc>
        <w:tc>
          <w:tcPr>
            <w:tcW w:w="68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分值</w:t>
            </w:r>
          </w:p>
        </w:tc>
        <w:tc>
          <w:tcPr>
            <w:tcW w:w="797" w:type="dxa"/>
            <w:noWrap/>
            <w:vAlign w:val="center"/>
          </w:tcPr>
          <w:p>
            <w:pPr>
              <w:spacing w:line="240" w:lineRule="exact"/>
              <w:jc w:val="center"/>
              <w:rPr>
                <w:rFonts w:ascii="宋体" w:hAnsi="宋体" w:eastAsia="宋体" w:cs="宋体"/>
                <w:color w:val="000000" w:themeColor="text1"/>
                <w:szCs w:val="21"/>
              </w:rPr>
            </w:pPr>
            <w:r>
              <w:rPr>
                <w:rFonts w:ascii="宋体" w:hAnsi="宋体" w:eastAsia="宋体" w:cs="宋体"/>
                <w:color w:val="000000" w:themeColor="text1"/>
                <w:szCs w:val="21"/>
              </w:rPr>
              <w:t>得分</w:t>
            </w:r>
          </w:p>
        </w:tc>
        <w:tc>
          <w:tcPr>
            <w:tcW w:w="1369" w:type="dxa"/>
            <w:noWrap/>
            <w:vAlign w:val="center"/>
          </w:tcPr>
          <w:p>
            <w:pPr>
              <w:spacing w:line="240" w:lineRule="exact"/>
              <w:ind w:hanging="99"/>
              <w:jc w:val="center"/>
              <w:rPr>
                <w:rFonts w:ascii="宋体" w:hAnsi="宋体" w:eastAsia="宋体" w:cs="宋体"/>
                <w:color w:val="000000" w:themeColor="text1"/>
                <w:szCs w:val="21"/>
              </w:rPr>
            </w:pPr>
            <w:r>
              <w:rPr>
                <w:rFonts w:ascii="宋体" w:hAnsi="宋体" w:eastAsia="宋体" w:cs="宋体"/>
                <w:color w:val="000000" w:themeColor="text1"/>
                <w:szCs w:val="21"/>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56"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257" w:lineRule="auto"/>
              <w:jc w:val="center"/>
              <w:rPr>
                <w:rFonts w:ascii="Arial"/>
                <w:color w:val="000000" w:themeColor="text1"/>
                <w:szCs w:val="21"/>
              </w:rPr>
            </w:pPr>
          </w:p>
          <w:p>
            <w:pPr>
              <w:spacing w:line="500" w:lineRule="exact"/>
              <w:jc w:val="center"/>
              <w:rPr>
                <w:rFonts w:ascii="宋体" w:hAnsi="宋体" w:eastAsia="宋体" w:cs="宋体"/>
                <w:color w:val="000000" w:themeColor="text1"/>
                <w:szCs w:val="21"/>
              </w:rPr>
            </w:pPr>
            <w:r>
              <w:rPr>
                <w:rFonts w:ascii="宋体" w:hAnsi="宋体" w:eastAsia="宋体" w:cs="宋体"/>
                <w:color w:val="000000" w:themeColor="text1"/>
                <w:position w:val="22"/>
                <w:szCs w:val="21"/>
              </w:rPr>
              <w:t>产出指标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(50分)</w:t>
            </w:r>
          </w:p>
        </w:tc>
        <w:tc>
          <w:tcPr>
            <w:tcW w:w="1083" w:type="dxa"/>
            <w:vMerge w:val="restart"/>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数量指标</w:t>
            </w:r>
          </w:p>
        </w:tc>
        <w:tc>
          <w:tcPr>
            <w:tcW w:w="1233" w:type="dxa"/>
            <w:noWrap/>
            <w:vAlign w:val="center"/>
          </w:tcPr>
          <w:p>
            <w:pPr>
              <w:spacing w:line="219" w:lineRule="exact"/>
              <w:jc w:val="center"/>
              <w:rPr>
                <w:rFonts w:ascii="Arial"/>
                <w:color w:val="000000" w:themeColor="text1"/>
                <w:szCs w:val="21"/>
              </w:rPr>
            </w:pPr>
          </w:p>
        </w:tc>
        <w:tc>
          <w:tcPr>
            <w:tcW w:w="1135" w:type="dxa"/>
            <w:noWrap/>
            <w:vAlign w:val="center"/>
          </w:tcPr>
          <w:p>
            <w:pPr>
              <w:spacing w:line="219" w:lineRule="exact"/>
              <w:jc w:val="center"/>
              <w:rPr>
                <w:rFonts w:ascii="Arial"/>
                <w:color w:val="000000" w:themeColor="text1"/>
                <w:szCs w:val="21"/>
              </w:rPr>
            </w:pPr>
          </w:p>
        </w:tc>
        <w:tc>
          <w:tcPr>
            <w:tcW w:w="1144" w:type="dxa"/>
            <w:noWrap/>
            <w:vAlign w:val="center"/>
          </w:tcPr>
          <w:p>
            <w:pPr>
              <w:spacing w:line="219" w:lineRule="exact"/>
              <w:jc w:val="center"/>
              <w:rPr>
                <w:rFonts w:ascii="Arial"/>
                <w:color w:val="000000" w:themeColor="text1"/>
                <w:szCs w:val="21"/>
              </w:rPr>
            </w:pPr>
          </w:p>
        </w:tc>
        <w:tc>
          <w:tcPr>
            <w:tcW w:w="687" w:type="dxa"/>
            <w:noWrap/>
            <w:vAlign w:val="center"/>
          </w:tcPr>
          <w:p>
            <w:pPr>
              <w:spacing w:line="219" w:lineRule="exact"/>
              <w:jc w:val="center"/>
              <w:rPr>
                <w:rFonts w:ascii="Arial"/>
                <w:color w:val="000000" w:themeColor="text1"/>
                <w:szCs w:val="21"/>
              </w:rPr>
            </w:pPr>
          </w:p>
        </w:tc>
        <w:tc>
          <w:tcPr>
            <w:tcW w:w="797" w:type="dxa"/>
            <w:noWrap/>
            <w:vAlign w:val="center"/>
          </w:tcPr>
          <w:p>
            <w:pPr>
              <w:spacing w:line="219" w:lineRule="exact"/>
              <w:jc w:val="center"/>
              <w:rPr>
                <w:rFonts w:ascii="Arial"/>
                <w:color w:val="000000" w:themeColor="text1"/>
                <w:szCs w:val="21"/>
              </w:rPr>
            </w:pPr>
          </w:p>
        </w:tc>
        <w:tc>
          <w:tcPr>
            <w:tcW w:w="1369" w:type="dxa"/>
            <w:noWrap/>
            <w:vAlign w:val="center"/>
          </w:tcPr>
          <w:p>
            <w:pPr>
              <w:spacing w:line="21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40" w:lineRule="exact"/>
              <w:jc w:val="center"/>
              <w:rPr>
                <w:rFonts w:ascii="Arial"/>
                <w:color w:val="000000" w:themeColor="text1"/>
                <w:szCs w:val="21"/>
              </w:rPr>
            </w:pPr>
          </w:p>
        </w:tc>
        <w:tc>
          <w:tcPr>
            <w:tcW w:w="1135" w:type="dxa"/>
            <w:noWrap/>
            <w:vAlign w:val="center"/>
          </w:tcPr>
          <w:p>
            <w:pPr>
              <w:spacing w:line="240" w:lineRule="exact"/>
              <w:jc w:val="center"/>
              <w:rPr>
                <w:rFonts w:ascii="Arial"/>
                <w:color w:val="000000" w:themeColor="text1"/>
                <w:szCs w:val="21"/>
              </w:rPr>
            </w:pPr>
          </w:p>
        </w:tc>
        <w:tc>
          <w:tcPr>
            <w:tcW w:w="1144" w:type="dxa"/>
            <w:noWrap/>
            <w:vAlign w:val="center"/>
          </w:tcPr>
          <w:p>
            <w:pPr>
              <w:spacing w:line="240" w:lineRule="exact"/>
              <w:jc w:val="center"/>
              <w:rPr>
                <w:rFonts w:ascii="Arial"/>
                <w:color w:val="000000" w:themeColor="text1"/>
                <w:szCs w:val="21"/>
              </w:rPr>
            </w:pPr>
          </w:p>
        </w:tc>
        <w:tc>
          <w:tcPr>
            <w:tcW w:w="687" w:type="dxa"/>
            <w:noWrap/>
            <w:vAlign w:val="center"/>
          </w:tcPr>
          <w:p>
            <w:pPr>
              <w:spacing w:line="240" w:lineRule="exact"/>
              <w:jc w:val="center"/>
              <w:rPr>
                <w:rFonts w:ascii="Arial"/>
                <w:color w:val="000000" w:themeColor="text1"/>
                <w:szCs w:val="21"/>
              </w:rPr>
            </w:pPr>
          </w:p>
        </w:tc>
        <w:tc>
          <w:tcPr>
            <w:tcW w:w="797" w:type="dxa"/>
            <w:noWrap/>
            <w:vAlign w:val="center"/>
          </w:tcPr>
          <w:p>
            <w:pPr>
              <w:spacing w:line="240" w:lineRule="exact"/>
              <w:jc w:val="center"/>
              <w:rPr>
                <w:rFonts w:ascii="Arial"/>
                <w:color w:val="000000" w:themeColor="text1"/>
                <w:szCs w:val="21"/>
              </w:rPr>
            </w:pPr>
          </w:p>
        </w:tc>
        <w:tc>
          <w:tcPr>
            <w:tcW w:w="1369"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质量指标</w:t>
            </w: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20" w:lineRule="exact"/>
              <w:jc w:val="center"/>
              <w:rPr>
                <w:rFonts w:ascii="Arial"/>
                <w:color w:val="000000" w:themeColor="text1"/>
                <w:szCs w:val="21"/>
              </w:rPr>
            </w:pPr>
          </w:p>
        </w:tc>
        <w:tc>
          <w:tcPr>
            <w:tcW w:w="1135" w:type="dxa"/>
            <w:noWrap/>
            <w:vAlign w:val="center"/>
          </w:tcPr>
          <w:p>
            <w:pPr>
              <w:spacing w:line="220" w:lineRule="exact"/>
              <w:jc w:val="center"/>
              <w:rPr>
                <w:rFonts w:ascii="Arial"/>
                <w:color w:val="000000" w:themeColor="text1"/>
                <w:szCs w:val="21"/>
              </w:rPr>
            </w:pPr>
          </w:p>
        </w:tc>
        <w:tc>
          <w:tcPr>
            <w:tcW w:w="1144" w:type="dxa"/>
            <w:noWrap/>
            <w:vAlign w:val="center"/>
          </w:tcPr>
          <w:p>
            <w:pPr>
              <w:spacing w:line="220" w:lineRule="exact"/>
              <w:jc w:val="center"/>
              <w:rPr>
                <w:rFonts w:ascii="Arial"/>
                <w:color w:val="000000" w:themeColor="text1"/>
                <w:szCs w:val="21"/>
              </w:rPr>
            </w:pPr>
          </w:p>
        </w:tc>
        <w:tc>
          <w:tcPr>
            <w:tcW w:w="687" w:type="dxa"/>
            <w:noWrap/>
            <w:vAlign w:val="center"/>
          </w:tcPr>
          <w:p>
            <w:pPr>
              <w:spacing w:line="220" w:lineRule="exact"/>
              <w:jc w:val="center"/>
              <w:rPr>
                <w:rFonts w:ascii="Arial"/>
                <w:color w:val="000000" w:themeColor="text1"/>
                <w:szCs w:val="21"/>
              </w:rPr>
            </w:pPr>
          </w:p>
        </w:tc>
        <w:tc>
          <w:tcPr>
            <w:tcW w:w="797" w:type="dxa"/>
            <w:noWrap/>
            <w:vAlign w:val="center"/>
          </w:tcPr>
          <w:p>
            <w:pPr>
              <w:spacing w:line="220" w:lineRule="exact"/>
              <w:jc w:val="center"/>
              <w:rPr>
                <w:rFonts w:ascii="Arial"/>
                <w:color w:val="000000" w:themeColor="text1"/>
                <w:szCs w:val="21"/>
              </w:rPr>
            </w:pPr>
          </w:p>
        </w:tc>
        <w:tc>
          <w:tcPr>
            <w:tcW w:w="1369"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时效指标</w:t>
            </w:r>
          </w:p>
        </w:tc>
        <w:tc>
          <w:tcPr>
            <w:tcW w:w="1233" w:type="dxa"/>
            <w:noWrap/>
            <w:vAlign w:val="center"/>
          </w:tcPr>
          <w:p>
            <w:pPr>
              <w:spacing w:line="239" w:lineRule="exact"/>
              <w:jc w:val="center"/>
              <w:rPr>
                <w:rFonts w:ascii="Arial"/>
                <w:color w:val="000000" w:themeColor="text1"/>
                <w:szCs w:val="21"/>
              </w:rPr>
            </w:pPr>
          </w:p>
        </w:tc>
        <w:tc>
          <w:tcPr>
            <w:tcW w:w="1135" w:type="dxa"/>
            <w:noWrap/>
            <w:vAlign w:val="center"/>
          </w:tcPr>
          <w:p>
            <w:pPr>
              <w:spacing w:line="239" w:lineRule="exact"/>
              <w:jc w:val="center"/>
              <w:rPr>
                <w:rFonts w:ascii="Arial"/>
                <w:color w:val="000000" w:themeColor="text1"/>
                <w:szCs w:val="21"/>
              </w:rPr>
            </w:pPr>
          </w:p>
        </w:tc>
        <w:tc>
          <w:tcPr>
            <w:tcW w:w="1144" w:type="dxa"/>
            <w:noWrap/>
            <w:vAlign w:val="center"/>
          </w:tcPr>
          <w:p>
            <w:pPr>
              <w:spacing w:line="239" w:lineRule="exact"/>
              <w:jc w:val="center"/>
              <w:rPr>
                <w:rFonts w:ascii="Arial"/>
                <w:color w:val="000000" w:themeColor="text1"/>
                <w:szCs w:val="21"/>
              </w:rPr>
            </w:pPr>
          </w:p>
        </w:tc>
        <w:tc>
          <w:tcPr>
            <w:tcW w:w="687" w:type="dxa"/>
            <w:noWrap/>
            <w:vAlign w:val="center"/>
          </w:tcPr>
          <w:p>
            <w:pPr>
              <w:spacing w:line="239" w:lineRule="exact"/>
              <w:jc w:val="center"/>
              <w:rPr>
                <w:rFonts w:ascii="Arial"/>
                <w:color w:val="000000" w:themeColor="text1"/>
                <w:szCs w:val="21"/>
              </w:rPr>
            </w:pPr>
          </w:p>
        </w:tc>
        <w:tc>
          <w:tcPr>
            <w:tcW w:w="797" w:type="dxa"/>
            <w:noWrap/>
            <w:vAlign w:val="center"/>
          </w:tcPr>
          <w:p>
            <w:pPr>
              <w:spacing w:line="239" w:lineRule="exact"/>
              <w:jc w:val="center"/>
              <w:rPr>
                <w:rFonts w:ascii="Arial"/>
                <w:color w:val="000000" w:themeColor="text1"/>
                <w:szCs w:val="21"/>
              </w:rPr>
            </w:pPr>
          </w:p>
        </w:tc>
        <w:tc>
          <w:tcPr>
            <w:tcW w:w="1369"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19" w:lineRule="auto"/>
              <w:jc w:val="center"/>
              <w:rPr>
                <w:rFonts w:ascii="宋体" w:hAnsi="宋体" w:eastAsia="宋体" w:cs="宋体"/>
                <w:color w:val="000000" w:themeColor="text1"/>
                <w:szCs w:val="21"/>
              </w:rPr>
            </w:pPr>
            <w:r>
              <w:rPr>
                <w:rFonts w:ascii="宋体" w:hAnsi="宋体" w:eastAsia="宋体" w:cs="宋体"/>
                <w:color w:val="000000" w:themeColor="text1"/>
                <w:szCs w:val="21"/>
              </w:rPr>
              <w:t>成本指标</w:t>
            </w:r>
          </w:p>
        </w:tc>
        <w:tc>
          <w:tcPr>
            <w:tcW w:w="1233" w:type="dxa"/>
            <w:noWrap/>
            <w:vAlign w:val="center"/>
          </w:tcPr>
          <w:p>
            <w:pPr>
              <w:spacing w:line="220" w:lineRule="exact"/>
              <w:jc w:val="center"/>
              <w:rPr>
                <w:rFonts w:ascii="Arial"/>
                <w:color w:val="000000" w:themeColor="text1"/>
                <w:szCs w:val="21"/>
              </w:rPr>
            </w:pPr>
          </w:p>
        </w:tc>
        <w:tc>
          <w:tcPr>
            <w:tcW w:w="1135" w:type="dxa"/>
            <w:noWrap/>
            <w:vAlign w:val="center"/>
          </w:tcPr>
          <w:p>
            <w:pPr>
              <w:spacing w:line="220" w:lineRule="exact"/>
              <w:jc w:val="center"/>
              <w:rPr>
                <w:rFonts w:ascii="Arial"/>
                <w:color w:val="000000" w:themeColor="text1"/>
                <w:szCs w:val="21"/>
              </w:rPr>
            </w:pPr>
          </w:p>
        </w:tc>
        <w:tc>
          <w:tcPr>
            <w:tcW w:w="1144" w:type="dxa"/>
            <w:noWrap/>
            <w:vAlign w:val="center"/>
          </w:tcPr>
          <w:p>
            <w:pPr>
              <w:spacing w:line="220" w:lineRule="exact"/>
              <w:jc w:val="center"/>
              <w:rPr>
                <w:rFonts w:ascii="Arial"/>
                <w:color w:val="000000" w:themeColor="text1"/>
                <w:szCs w:val="21"/>
              </w:rPr>
            </w:pPr>
          </w:p>
        </w:tc>
        <w:tc>
          <w:tcPr>
            <w:tcW w:w="687" w:type="dxa"/>
            <w:noWrap/>
            <w:vAlign w:val="center"/>
          </w:tcPr>
          <w:p>
            <w:pPr>
              <w:spacing w:line="220" w:lineRule="exact"/>
              <w:jc w:val="center"/>
              <w:rPr>
                <w:rFonts w:ascii="Arial"/>
                <w:color w:val="000000" w:themeColor="text1"/>
                <w:szCs w:val="21"/>
              </w:rPr>
            </w:pPr>
          </w:p>
        </w:tc>
        <w:tc>
          <w:tcPr>
            <w:tcW w:w="797" w:type="dxa"/>
            <w:noWrap/>
            <w:vAlign w:val="center"/>
          </w:tcPr>
          <w:p>
            <w:pPr>
              <w:spacing w:line="220" w:lineRule="exact"/>
              <w:jc w:val="center"/>
              <w:rPr>
                <w:rFonts w:ascii="Arial"/>
                <w:color w:val="000000" w:themeColor="text1"/>
                <w:szCs w:val="21"/>
              </w:rPr>
            </w:pPr>
          </w:p>
        </w:tc>
        <w:tc>
          <w:tcPr>
            <w:tcW w:w="1369"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9" w:lineRule="exact"/>
              <w:jc w:val="center"/>
              <w:rPr>
                <w:rFonts w:ascii="Arial"/>
                <w:color w:val="000000" w:themeColor="text1"/>
                <w:szCs w:val="21"/>
              </w:rPr>
            </w:pPr>
          </w:p>
        </w:tc>
        <w:tc>
          <w:tcPr>
            <w:tcW w:w="1135" w:type="dxa"/>
            <w:noWrap/>
            <w:vAlign w:val="center"/>
          </w:tcPr>
          <w:p>
            <w:pPr>
              <w:spacing w:line="239" w:lineRule="exact"/>
              <w:jc w:val="center"/>
              <w:rPr>
                <w:rFonts w:ascii="Arial"/>
                <w:color w:val="000000" w:themeColor="text1"/>
                <w:szCs w:val="21"/>
              </w:rPr>
            </w:pPr>
          </w:p>
        </w:tc>
        <w:tc>
          <w:tcPr>
            <w:tcW w:w="1144" w:type="dxa"/>
            <w:noWrap/>
            <w:vAlign w:val="center"/>
          </w:tcPr>
          <w:p>
            <w:pPr>
              <w:spacing w:line="239" w:lineRule="exact"/>
              <w:jc w:val="center"/>
              <w:rPr>
                <w:rFonts w:ascii="Arial"/>
                <w:color w:val="000000" w:themeColor="text1"/>
                <w:szCs w:val="21"/>
              </w:rPr>
            </w:pPr>
          </w:p>
        </w:tc>
        <w:tc>
          <w:tcPr>
            <w:tcW w:w="687" w:type="dxa"/>
            <w:noWrap/>
            <w:vAlign w:val="center"/>
          </w:tcPr>
          <w:p>
            <w:pPr>
              <w:spacing w:line="239" w:lineRule="exact"/>
              <w:jc w:val="center"/>
              <w:rPr>
                <w:rFonts w:ascii="Arial"/>
                <w:color w:val="000000" w:themeColor="text1"/>
                <w:szCs w:val="21"/>
              </w:rPr>
            </w:pPr>
          </w:p>
        </w:tc>
        <w:tc>
          <w:tcPr>
            <w:tcW w:w="797" w:type="dxa"/>
            <w:noWrap/>
            <w:vAlign w:val="center"/>
          </w:tcPr>
          <w:p>
            <w:pPr>
              <w:spacing w:line="239" w:lineRule="exact"/>
              <w:jc w:val="center"/>
              <w:rPr>
                <w:rFonts w:ascii="Arial"/>
                <w:color w:val="000000" w:themeColor="text1"/>
                <w:szCs w:val="21"/>
              </w:rPr>
            </w:pPr>
          </w:p>
        </w:tc>
        <w:tc>
          <w:tcPr>
            <w:tcW w:w="1369"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20" w:lineRule="exact"/>
              <w:jc w:val="center"/>
              <w:rPr>
                <w:rFonts w:ascii="Arial"/>
                <w:color w:val="000000" w:themeColor="text1"/>
                <w:szCs w:val="21"/>
              </w:rPr>
            </w:pPr>
          </w:p>
        </w:tc>
        <w:tc>
          <w:tcPr>
            <w:tcW w:w="1135" w:type="dxa"/>
            <w:noWrap/>
            <w:vAlign w:val="center"/>
          </w:tcPr>
          <w:p>
            <w:pPr>
              <w:spacing w:line="220" w:lineRule="exact"/>
              <w:jc w:val="center"/>
              <w:rPr>
                <w:rFonts w:ascii="Arial"/>
                <w:color w:val="000000" w:themeColor="text1"/>
                <w:szCs w:val="21"/>
              </w:rPr>
            </w:pPr>
          </w:p>
        </w:tc>
        <w:tc>
          <w:tcPr>
            <w:tcW w:w="1144" w:type="dxa"/>
            <w:noWrap/>
            <w:vAlign w:val="center"/>
          </w:tcPr>
          <w:p>
            <w:pPr>
              <w:spacing w:line="220" w:lineRule="exact"/>
              <w:jc w:val="center"/>
              <w:rPr>
                <w:rFonts w:ascii="Arial"/>
                <w:color w:val="000000" w:themeColor="text1"/>
                <w:szCs w:val="21"/>
              </w:rPr>
            </w:pPr>
          </w:p>
        </w:tc>
        <w:tc>
          <w:tcPr>
            <w:tcW w:w="687" w:type="dxa"/>
            <w:noWrap/>
            <w:vAlign w:val="center"/>
          </w:tcPr>
          <w:p>
            <w:pPr>
              <w:spacing w:line="220" w:lineRule="exact"/>
              <w:jc w:val="center"/>
              <w:rPr>
                <w:rFonts w:ascii="Arial"/>
                <w:color w:val="000000" w:themeColor="text1"/>
                <w:szCs w:val="21"/>
              </w:rPr>
            </w:pPr>
          </w:p>
        </w:tc>
        <w:tc>
          <w:tcPr>
            <w:tcW w:w="797" w:type="dxa"/>
            <w:noWrap/>
            <w:vAlign w:val="center"/>
          </w:tcPr>
          <w:p>
            <w:pPr>
              <w:spacing w:line="220" w:lineRule="exact"/>
              <w:jc w:val="center"/>
              <w:rPr>
                <w:rFonts w:ascii="Arial"/>
                <w:color w:val="000000" w:themeColor="text1"/>
                <w:szCs w:val="21"/>
              </w:rPr>
            </w:pPr>
          </w:p>
        </w:tc>
        <w:tc>
          <w:tcPr>
            <w:tcW w:w="1369"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300" w:lineRule="auto"/>
              <w:jc w:val="center"/>
              <w:rPr>
                <w:rFonts w:ascii="Arial"/>
                <w:color w:val="000000" w:themeColor="text1"/>
                <w:szCs w:val="21"/>
              </w:rPr>
            </w:pPr>
          </w:p>
          <w:p>
            <w:pPr>
              <w:spacing w:line="301" w:lineRule="auto"/>
              <w:jc w:val="center"/>
              <w:rPr>
                <w:rFonts w:ascii="Arial"/>
                <w:color w:val="000000" w:themeColor="text1"/>
                <w:szCs w:val="21"/>
              </w:rPr>
            </w:pPr>
          </w:p>
          <w:p>
            <w:pPr>
              <w:spacing w:line="301" w:lineRule="auto"/>
              <w:jc w:val="center"/>
              <w:rPr>
                <w:rFonts w:ascii="Arial"/>
                <w:color w:val="000000" w:themeColor="text1"/>
                <w:szCs w:val="21"/>
              </w:rPr>
            </w:pPr>
          </w:p>
          <w:p>
            <w:pPr>
              <w:spacing w:line="490" w:lineRule="exact"/>
              <w:jc w:val="center"/>
              <w:rPr>
                <w:rFonts w:ascii="宋体" w:hAnsi="宋体" w:eastAsia="宋体" w:cs="宋体"/>
                <w:color w:val="000000" w:themeColor="text1"/>
                <w:szCs w:val="21"/>
              </w:rPr>
            </w:pPr>
            <w:r>
              <w:rPr>
                <w:rFonts w:ascii="宋体" w:hAnsi="宋体" w:eastAsia="宋体" w:cs="宋体"/>
                <w:color w:val="000000" w:themeColor="text1"/>
                <w:position w:val="21"/>
                <w:szCs w:val="21"/>
              </w:rPr>
              <w:t>效益指标</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(30分)</w:t>
            </w:r>
          </w:p>
        </w:tc>
        <w:tc>
          <w:tcPr>
            <w:tcW w:w="1083" w:type="dxa"/>
            <w:vMerge w:val="restart"/>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position w:val="4"/>
                <w:szCs w:val="21"/>
              </w:rPr>
              <w:t>经济效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33" w:type="dxa"/>
            <w:noWrap/>
            <w:vAlign w:val="center"/>
          </w:tcPr>
          <w:p>
            <w:pPr>
              <w:spacing w:line="239" w:lineRule="exact"/>
              <w:jc w:val="center"/>
              <w:rPr>
                <w:rFonts w:ascii="Arial"/>
                <w:color w:val="000000" w:themeColor="text1"/>
                <w:szCs w:val="21"/>
              </w:rPr>
            </w:pPr>
          </w:p>
        </w:tc>
        <w:tc>
          <w:tcPr>
            <w:tcW w:w="1135" w:type="dxa"/>
            <w:noWrap/>
            <w:vAlign w:val="center"/>
          </w:tcPr>
          <w:p>
            <w:pPr>
              <w:spacing w:line="239" w:lineRule="exact"/>
              <w:jc w:val="center"/>
              <w:rPr>
                <w:rFonts w:ascii="Arial"/>
                <w:color w:val="000000" w:themeColor="text1"/>
                <w:szCs w:val="21"/>
              </w:rPr>
            </w:pPr>
          </w:p>
        </w:tc>
        <w:tc>
          <w:tcPr>
            <w:tcW w:w="1144" w:type="dxa"/>
            <w:noWrap/>
            <w:vAlign w:val="center"/>
          </w:tcPr>
          <w:p>
            <w:pPr>
              <w:spacing w:line="239" w:lineRule="exact"/>
              <w:jc w:val="center"/>
              <w:rPr>
                <w:rFonts w:ascii="Arial"/>
                <w:color w:val="000000" w:themeColor="text1"/>
                <w:szCs w:val="21"/>
              </w:rPr>
            </w:pPr>
          </w:p>
        </w:tc>
        <w:tc>
          <w:tcPr>
            <w:tcW w:w="687" w:type="dxa"/>
            <w:noWrap/>
            <w:vAlign w:val="center"/>
          </w:tcPr>
          <w:p>
            <w:pPr>
              <w:spacing w:line="239" w:lineRule="exact"/>
              <w:jc w:val="center"/>
              <w:rPr>
                <w:rFonts w:ascii="Arial"/>
                <w:color w:val="000000" w:themeColor="text1"/>
                <w:szCs w:val="21"/>
              </w:rPr>
            </w:pPr>
          </w:p>
        </w:tc>
        <w:tc>
          <w:tcPr>
            <w:tcW w:w="797" w:type="dxa"/>
            <w:noWrap/>
            <w:vAlign w:val="center"/>
          </w:tcPr>
          <w:p>
            <w:pPr>
              <w:spacing w:line="239" w:lineRule="exact"/>
              <w:jc w:val="center"/>
              <w:rPr>
                <w:rFonts w:ascii="Arial"/>
                <w:color w:val="000000" w:themeColor="text1"/>
                <w:szCs w:val="21"/>
              </w:rPr>
            </w:pPr>
          </w:p>
        </w:tc>
        <w:tc>
          <w:tcPr>
            <w:tcW w:w="1369"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20" w:lineRule="exact"/>
              <w:jc w:val="center"/>
              <w:rPr>
                <w:rFonts w:ascii="Arial"/>
                <w:color w:val="000000" w:themeColor="text1"/>
                <w:szCs w:val="21"/>
              </w:rPr>
            </w:pPr>
          </w:p>
        </w:tc>
        <w:tc>
          <w:tcPr>
            <w:tcW w:w="1135" w:type="dxa"/>
            <w:noWrap/>
            <w:vAlign w:val="center"/>
          </w:tcPr>
          <w:p>
            <w:pPr>
              <w:spacing w:line="220" w:lineRule="exact"/>
              <w:jc w:val="center"/>
              <w:rPr>
                <w:rFonts w:ascii="Arial"/>
                <w:color w:val="000000" w:themeColor="text1"/>
                <w:szCs w:val="21"/>
              </w:rPr>
            </w:pPr>
          </w:p>
        </w:tc>
        <w:tc>
          <w:tcPr>
            <w:tcW w:w="1144" w:type="dxa"/>
            <w:noWrap/>
            <w:vAlign w:val="center"/>
          </w:tcPr>
          <w:p>
            <w:pPr>
              <w:spacing w:line="220" w:lineRule="exact"/>
              <w:jc w:val="center"/>
              <w:rPr>
                <w:rFonts w:ascii="Arial"/>
                <w:color w:val="000000" w:themeColor="text1"/>
                <w:szCs w:val="21"/>
              </w:rPr>
            </w:pPr>
          </w:p>
        </w:tc>
        <w:tc>
          <w:tcPr>
            <w:tcW w:w="687" w:type="dxa"/>
            <w:noWrap/>
            <w:vAlign w:val="center"/>
          </w:tcPr>
          <w:p>
            <w:pPr>
              <w:spacing w:line="220" w:lineRule="exact"/>
              <w:jc w:val="center"/>
              <w:rPr>
                <w:rFonts w:ascii="Arial"/>
                <w:color w:val="000000" w:themeColor="text1"/>
                <w:szCs w:val="21"/>
              </w:rPr>
            </w:pPr>
          </w:p>
        </w:tc>
        <w:tc>
          <w:tcPr>
            <w:tcW w:w="797" w:type="dxa"/>
            <w:noWrap/>
            <w:vAlign w:val="center"/>
          </w:tcPr>
          <w:p>
            <w:pPr>
              <w:spacing w:line="220" w:lineRule="exact"/>
              <w:jc w:val="center"/>
              <w:rPr>
                <w:rFonts w:ascii="Arial"/>
                <w:color w:val="000000" w:themeColor="text1"/>
                <w:szCs w:val="21"/>
              </w:rPr>
            </w:pPr>
          </w:p>
        </w:tc>
        <w:tc>
          <w:tcPr>
            <w:tcW w:w="1369"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2"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21" w:lineRule="auto"/>
              <w:jc w:val="center"/>
              <w:rPr>
                <w:rFonts w:ascii="宋体" w:hAnsi="宋体" w:eastAsia="宋体" w:cs="宋体"/>
                <w:color w:val="000000" w:themeColor="text1"/>
                <w:szCs w:val="21"/>
              </w:rPr>
            </w:pPr>
            <w:r>
              <w:rPr>
                <w:rFonts w:ascii="宋体" w:hAnsi="宋体" w:eastAsia="宋体" w:cs="宋体"/>
                <w:color w:val="000000" w:themeColor="text1"/>
                <w:szCs w:val="21"/>
              </w:rPr>
              <w:t>社会效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3"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9" w:lineRule="exact"/>
              <w:jc w:val="center"/>
              <w:rPr>
                <w:rFonts w:ascii="Arial"/>
                <w:color w:val="000000" w:themeColor="text1"/>
                <w:szCs w:val="21"/>
              </w:rPr>
            </w:pPr>
          </w:p>
        </w:tc>
        <w:tc>
          <w:tcPr>
            <w:tcW w:w="1135" w:type="dxa"/>
            <w:noWrap/>
            <w:vAlign w:val="center"/>
          </w:tcPr>
          <w:p>
            <w:pPr>
              <w:spacing w:line="239" w:lineRule="exact"/>
              <w:jc w:val="center"/>
              <w:rPr>
                <w:rFonts w:ascii="Arial"/>
                <w:color w:val="000000" w:themeColor="text1"/>
                <w:szCs w:val="21"/>
              </w:rPr>
            </w:pPr>
          </w:p>
        </w:tc>
        <w:tc>
          <w:tcPr>
            <w:tcW w:w="1144" w:type="dxa"/>
            <w:noWrap/>
            <w:vAlign w:val="center"/>
          </w:tcPr>
          <w:p>
            <w:pPr>
              <w:spacing w:line="239" w:lineRule="exact"/>
              <w:jc w:val="center"/>
              <w:rPr>
                <w:rFonts w:ascii="Arial"/>
                <w:color w:val="000000" w:themeColor="text1"/>
                <w:szCs w:val="21"/>
              </w:rPr>
            </w:pPr>
          </w:p>
        </w:tc>
        <w:tc>
          <w:tcPr>
            <w:tcW w:w="687" w:type="dxa"/>
            <w:noWrap/>
            <w:vAlign w:val="center"/>
          </w:tcPr>
          <w:p>
            <w:pPr>
              <w:spacing w:line="239" w:lineRule="exact"/>
              <w:jc w:val="center"/>
              <w:rPr>
                <w:rFonts w:ascii="Arial"/>
                <w:color w:val="000000" w:themeColor="text1"/>
                <w:szCs w:val="21"/>
              </w:rPr>
            </w:pPr>
          </w:p>
        </w:tc>
        <w:tc>
          <w:tcPr>
            <w:tcW w:w="797" w:type="dxa"/>
            <w:noWrap/>
            <w:vAlign w:val="center"/>
          </w:tcPr>
          <w:p>
            <w:pPr>
              <w:spacing w:line="239" w:lineRule="exact"/>
              <w:jc w:val="center"/>
              <w:rPr>
                <w:rFonts w:ascii="Arial"/>
                <w:color w:val="000000" w:themeColor="text1"/>
                <w:szCs w:val="21"/>
              </w:rPr>
            </w:pPr>
          </w:p>
        </w:tc>
        <w:tc>
          <w:tcPr>
            <w:tcW w:w="1369" w:type="dxa"/>
            <w:noWrap/>
            <w:vAlign w:val="center"/>
          </w:tcPr>
          <w:p>
            <w:pPr>
              <w:spacing w:line="239"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2"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20" w:lineRule="exact"/>
              <w:jc w:val="center"/>
              <w:rPr>
                <w:rFonts w:ascii="Arial"/>
                <w:color w:val="000000" w:themeColor="text1"/>
                <w:szCs w:val="21"/>
              </w:rPr>
            </w:pPr>
          </w:p>
        </w:tc>
        <w:tc>
          <w:tcPr>
            <w:tcW w:w="1135" w:type="dxa"/>
            <w:noWrap/>
            <w:vAlign w:val="center"/>
          </w:tcPr>
          <w:p>
            <w:pPr>
              <w:spacing w:line="220" w:lineRule="exact"/>
              <w:jc w:val="center"/>
              <w:rPr>
                <w:rFonts w:ascii="Arial"/>
                <w:color w:val="000000" w:themeColor="text1"/>
                <w:szCs w:val="21"/>
              </w:rPr>
            </w:pPr>
          </w:p>
        </w:tc>
        <w:tc>
          <w:tcPr>
            <w:tcW w:w="1144" w:type="dxa"/>
            <w:noWrap/>
            <w:vAlign w:val="center"/>
          </w:tcPr>
          <w:p>
            <w:pPr>
              <w:spacing w:line="220" w:lineRule="exact"/>
              <w:jc w:val="center"/>
              <w:rPr>
                <w:rFonts w:ascii="Arial"/>
                <w:color w:val="000000" w:themeColor="text1"/>
                <w:szCs w:val="21"/>
              </w:rPr>
            </w:pPr>
          </w:p>
        </w:tc>
        <w:tc>
          <w:tcPr>
            <w:tcW w:w="687" w:type="dxa"/>
            <w:noWrap/>
            <w:vAlign w:val="center"/>
          </w:tcPr>
          <w:p>
            <w:pPr>
              <w:spacing w:line="220" w:lineRule="exact"/>
              <w:jc w:val="center"/>
              <w:rPr>
                <w:rFonts w:ascii="Arial"/>
                <w:color w:val="000000" w:themeColor="text1"/>
                <w:szCs w:val="21"/>
              </w:rPr>
            </w:pPr>
          </w:p>
        </w:tc>
        <w:tc>
          <w:tcPr>
            <w:tcW w:w="797" w:type="dxa"/>
            <w:noWrap/>
            <w:vAlign w:val="center"/>
          </w:tcPr>
          <w:p>
            <w:pPr>
              <w:spacing w:line="220" w:lineRule="exact"/>
              <w:jc w:val="center"/>
              <w:rPr>
                <w:rFonts w:ascii="Arial"/>
                <w:color w:val="000000" w:themeColor="text1"/>
                <w:szCs w:val="21"/>
              </w:rPr>
            </w:pPr>
          </w:p>
        </w:tc>
        <w:tc>
          <w:tcPr>
            <w:tcW w:w="1369"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37" w:lineRule="auto"/>
              <w:jc w:val="center"/>
              <w:rPr>
                <w:rFonts w:ascii="宋体" w:hAnsi="宋体" w:eastAsia="宋体" w:cs="宋体"/>
                <w:color w:val="000000" w:themeColor="text1"/>
                <w:szCs w:val="21"/>
              </w:rPr>
            </w:pPr>
            <w:r>
              <w:rPr>
                <w:rFonts w:ascii="宋体" w:hAnsi="宋体" w:eastAsia="宋体" w:cs="宋体"/>
                <w:color w:val="000000" w:themeColor="text1"/>
                <w:szCs w:val="21"/>
              </w:rPr>
              <w:t>生态效</w:t>
            </w:r>
          </w:p>
          <w:p>
            <w:pPr>
              <w:spacing w:line="220" w:lineRule="auto"/>
              <w:jc w:val="center"/>
              <w:rPr>
                <w:rFonts w:ascii="宋体" w:hAnsi="宋体" w:eastAsia="宋体" w:cs="宋体"/>
                <w:color w:val="000000" w:themeColor="text1"/>
                <w:szCs w:val="21"/>
              </w:rPr>
            </w:pPr>
            <w:r>
              <w:rPr>
                <w:rFonts w:ascii="宋体" w:hAnsi="宋体" w:eastAsia="宋体" w:cs="宋体"/>
                <w:color w:val="000000" w:themeColor="text1"/>
                <w:szCs w:val="21"/>
              </w:rPr>
              <w:t>益指标</w:t>
            </w: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可持续</w:t>
            </w:r>
          </w:p>
          <w:p>
            <w:pPr>
              <w:spacing w:line="216" w:lineRule="auto"/>
              <w:ind w:hanging="99"/>
              <w:jc w:val="center"/>
              <w:rPr>
                <w:rFonts w:ascii="宋体" w:hAnsi="宋体" w:eastAsia="宋体" w:cs="宋体"/>
                <w:color w:val="000000" w:themeColor="text1"/>
                <w:szCs w:val="21"/>
              </w:rPr>
            </w:pPr>
            <w:r>
              <w:rPr>
                <w:rFonts w:ascii="宋体" w:hAnsi="宋体" w:eastAsia="宋体" w:cs="宋体"/>
                <w:color w:val="000000" w:themeColor="text1"/>
                <w:szCs w:val="21"/>
              </w:rPr>
              <w:t>影响指标</w:t>
            </w: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spacing w:line="220" w:lineRule="exact"/>
              <w:jc w:val="center"/>
              <w:rPr>
                <w:rFonts w:ascii="Arial"/>
                <w:color w:val="000000" w:themeColor="text1"/>
                <w:szCs w:val="21"/>
              </w:rPr>
            </w:pPr>
          </w:p>
        </w:tc>
        <w:tc>
          <w:tcPr>
            <w:tcW w:w="1135" w:type="dxa"/>
            <w:noWrap/>
            <w:vAlign w:val="center"/>
          </w:tcPr>
          <w:p>
            <w:pPr>
              <w:spacing w:line="220" w:lineRule="exact"/>
              <w:jc w:val="center"/>
              <w:rPr>
                <w:rFonts w:ascii="Arial"/>
                <w:color w:val="000000" w:themeColor="text1"/>
                <w:szCs w:val="21"/>
              </w:rPr>
            </w:pPr>
          </w:p>
        </w:tc>
        <w:tc>
          <w:tcPr>
            <w:tcW w:w="1144" w:type="dxa"/>
            <w:noWrap/>
            <w:vAlign w:val="center"/>
          </w:tcPr>
          <w:p>
            <w:pPr>
              <w:spacing w:line="220" w:lineRule="exact"/>
              <w:jc w:val="center"/>
              <w:rPr>
                <w:rFonts w:ascii="Arial"/>
                <w:color w:val="000000" w:themeColor="text1"/>
                <w:szCs w:val="21"/>
              </w:rPr>
            </w:pPr>
          </w:p>
        </w:tc>
        <w:tc>
          <w:tcPr>
            <w:tcW w:w="687" w:type="dxa"/>
            <w:noWrap/>
            <w:vAlign w:val="center"/>
          </w:tcPr>
          <w:p>
            <w:pPr>
              <w:spacing w:line="220" w:lineRule="exact"/>
              <w:jc w:val="center"/>
              <w:rPr>
                <w:rFonts w:ascii="Arial"/>
                <w:color w:val="000000" w:themeColor="text1"/>
                <w:szCs w:val="21"/>
              </w:rPr>
            </w:pPr>
          </w:p>
        </w:tc>
        <w:tc>
          <w:tcPr>
            <w:tcW w:w="797" w:type="dxa"/>
            <w:noWrap/>
            <w:vAlign w:val="center"/>
          </w:tcPr>
          <w:p>
            <w:pPr>
              <w:spacing w:line="220" w:lineRule="exact"/>
              <w:jc w:val="center"/>
              <w:rPr>
                <w:rFonts w:ascii="Arial"/>
                <w:color w:val="000000" w:themeColor="text1"/>
                <w:szCs w:val="21"/>
              </w:rPr>
            </w:pPr>
          </w:p>
        </w:tc>
        <w:tc>
          <w:tcPr>
            <w:tcW w:w="1369" w:type="dxa"/>
            <w:noWrap/>
            <w:vAlign w:val="center"/>
          </w:tcPr>
          <w:p>
            <w:pPr>
              <w:spacing w:line="22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restart"/>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(10分)</w:t>
            </w:r>
          </w:p>
        </w:tc>
        <w:tc>
          <w:tcPr>
            <w:tcW w:w="1083" w:type="dxa"/>
            <w:vMerge w:val="restart"/>
            <w:tcBorders>
              <w:bottom w:val="nil"/>
            </w:tcBorders>
            <w:noWrap/>
            <w:vAlign w:val="center"/>
          </w:tcPr>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服务对象</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满意度</w:t>
            </w:r>
          </w:p>
          <w:p>
            <w:pPr>
              <w:spacing w:line="280" w:lineRule="exact"/>
              <w:jc w:val="center"/>
              <w:rPr>
                <w:rFonts w:ascii="宋体" w:hAnsi="宋体" w:eastAsia="宋体" w:cs="宋体"/>
                <w:color w:val="000000" w:themeColor="text1"/>
                <w:szCs w:val="21"/>
              </w:rPr>
            </w:pPr>
            <w:r>
              <w:rPr>
                <w:rFonts w:ascii="宋体" w:hAnsi="宋体" w:eastAsia="宋体" w:cs="宋体"/>
                <w:color w:val="000000" w:themeColor="text1"/>
                <w:szCs w:val="21"/>
              </w:rPr>
              <w:t>指标</w:t>
            </w:r>
          </w:p>
        </w:tc>
        <w:tc>
          <w:tcPr>
            <w:tcW w:w="1233" w:type="dxa"/>
            <w:noWrap/>
            <w:vAlign w:val="center"/>
          </w:tcPr>
          <w:p>
            <w:pPr>
              <w:spacing w:line="240" w:lineRule="exact"/>
              <w:jc w:val="center"/>
              <w:rPr>
                <w:rFonts w:ascii="Arial"/>
                <w:color w:val="000000" w:themeColor="text1"/>
                <w:szCs w:val="21"/>
              </w:rPr>
            </w:pPr>
          </w:p>
        </w:tc>
        <w:tc>
          <w:tcPr>
            <w:tcW w:w="1135" w:type="dxa"/>
            <w:noWrap/>
            <w:vAlign w:val="center"/>
          </w:tcPr>
          <w:p>
            <w:pPr>
              <w:spacing w:line="240" w:lineRule="exact"/>
              <w:jc w:val="center"/>
              <w:rPr>
                <w:rFonts w:ascii="Arial"/>
                <w:color w:val="000000" w:themeColor="text1"/>
                <w:szCs w:val="21"/>
              </w:rPr>
            </w:pPr>
          </w:p>
        </w:tc>
        <w:tc>
          <w:tcPr>
            <w:tcW w:w="1144" w:type="dxa"/>
            <w:noWrap/>
            <w:vAlign w:val="center"/>
          </w:tcPr>
          <w:p>
            <w:pPr>
              <w:spacing w:line="240" w:lineRule="exact"/>
              <w:jc w:val="center"/>
              <w:rPr>
                <w:rFonts w:ascii="Arial"/>
                <w:color w:val="000000" w:themeColor="text1"/>
                <w:szCs w:val="21"/>
              </w:rPr>
            </w:pPr>
          </w:p>
        </w:tc>
        <w:tc>
          <w:tcPr>
            <w:tcW w:w="687" w:type="dxa"/>
            <w:noWrap/>
            <w:vAlign w:val="center"/>
          </w:tcPr>
          <w:p>
            <w:pPr>
              <w:spacing w:line="240" w:lineRule="exact"/>
              <w:jc w:val="center"/>
              <w:rPr>
                <w:rFonts w:ascii="Arial"/>
                <w:color w:val="000000" w:themeColor="text1"/>
                <w:szCs w:val="21"/>
              </w:rPr>
            </w:pPr>
          </w:p>
        </w:tc>
        <w:tc>
          <w:tcPr>
            <w:tcW w:w="797" w:type="dxa"/>
            <w:noWrap/>
            <w:vAlign w:val="center"/>
          </w:tcPr>
          <w:p>
            <w:pPr>
              <w:spacing w:line="240" w:lineRule="exact"/>
              <w:jc w:val="center"/>
              <w:rPr>
                <w:rFonts w:ascii="Arial"/>
                <w:color w:val="000000" w:themeColor="text1"/>
                <w:szCs w:val="21"/>
              </w:rPr>
            </w:pPr>
          </w:p>
        </w:tc>
        <w:tc>
          <w:tcPr>
            <w:tcW w:w="1369" w:type="dxa"/>
            <w:noWrap/>
            <w:vAlign w:val="center"/>
          </w:tcPr>
          <w:p>
            <w:pPr>
              <w:spacing w:line="24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 w:hRule="atLeast"/>
        </w:trPr>
        <w:tc>
          <w:tcPr>
            <w:tcW w:w="1078" w:type="dxa"/>
            <w:vMerge w:val="continue"/>
            <w:tcBorders>
              <w:top w:val="nil"/>
              <w:bottom w:val="nil"/>
            </w:tcBorders>
            <w:noWrap/>
            <w:textDirection w:val="tbRlV"/>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083" w:type="dxa"/>
            <w:vMerge w:val="continue"/>
            <w:tcBorders>
              <w:top w:val="nil"/>
              <w:bottom w:val="nil"/>
            </w:tcBorders>
            <w:noWrap/>
            <w:vAlign w:val="center"/>
          </w:tcPr>
          <w:p>
            <w:pPr>
              <w:jc w:val="center"/>
              <w:rPr>
                <w:rFonts w:ascii="Arial"/>
                <w:color w:val="000000" w:themeColor="text1"/>
                <w:szCs w:val="21"/>
              </w:rPr>
            </w:pPr>
          </w:p>
        </w:tc>
        <w:tc>
          <w:tcPr>
            <w:tcW w:w="1233" w:type="dxa"/>
            <w:noWrap/>
            <w:vAlign w:val="center"/>
          </w:tcPr>
          <w:p>
            <w:pPr>
              <w:spacing w:line="230" w:lineRule="exact"/>
              <w:jc w:val="center"/>
              <w:rPr>
                <w:rFonts w:ascii="Arial"/>
                <w:color w:val="000000" w:themeColor="text1"/>
                <w:szCs w:val="21"/>
              </w:rPr>
            </w:pPr>
          </w:p>
        </w:tc>
        <w:tc>
          <w:tcPr>
            <w:tcW w:w="1135" w:type="dxa"/>
            <w:noWrap/>
            <w:vAlign w:val="center"/>
          </w:tcPr>
          <w:p>
            <w:pPr>
              <w:spacing w:line="230" w:lineRule="exact"/>
              <w:jc w:val="center"/>
              <w:rPr>
                <w:rFonts w:ascii="Arial"/>
                <w:color w:val="000000" w:themeColor="text1"/>
                <w:szCs w:val="21"/>
              </w:rPr>
            </w:pPr>
          </w:p>
        </w:tc>
        <w:tc>
          <w:tcPr>
            <w:tcW w:w="1144" w:type="dxa"/>
            <w:noWrap/>
            <w:vAlign w:val="center"/>
          </w:tcPr>
          <w:p>
            <w:pPr>
              <w:spacing w:line="230" w:lineRule="exact"/>
              <w:jc w:val="center"/>
              <w:rPr>
                <w:rFonts w:ascii="Arial"/>
                <w:color w:val="000000" w:themeColor="text1"/>
                <w:szCs w:val="21"/>
              </w:rPr>
            </w:pPr>
          </w:p>
        </w:tc>
        <w:tc>
          <w:tcPr>
            <w:tcW w:w="687" w:type="dxa"/>
            <w:noWrap/>
            <w:vAlign w:val="center"/>
          </w:tcPr>
          <w:p>
            <w:pPr>
              <w:spacing w:line="230" w:lineRule="exact"/>
              <w:jc w:val="center"/>
              <w:rPr>
                <w:rFonts w:ascii="Arial"/>
                <w:color w:val="000000" w:themeColor="text1"/>
                <w:szCs w:val="21"/>
              </w:rPr>
            </w:pPr>
          </w:p>
        </w:tc>
        <w:tc>
          <w:tcPr>
            <w:tcW w:w="797" w:type="dxa"/>
            <w:noWrap/>
            <w:vAlign w:val="center"/>
          </w:tcPr>
          <w:p>
            <w:pPr>
              <w:spacing w:line="230" w:lineRule="exact"/>
              <w:jc w:val="center"/>
              <w:rPr>
                <w:rFonts w:ascii="Arial"/>
                <w:color w:val="000000" w:themeColor="text1"/>
                <w:szCs w:val="21"/>
              </w:rPr>
            </w:pPr>
          </w:p>
        </w:tc>
        <w:tc>
          <w:tcPr>
            <w:tcW w:w="1369" w:type="dxa"/>
            <w:noWrap/>
            <w:vAlign w:val="center"/>
          </w:tcPr>
          <w:p>
            <w:pPr>
              <w:spacing w:line="230" w:lineRule="exact"/>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trPr>
        <w:tc>
          <w:tcPr>
            <w:tcW w:w="1078" w:type="dxa"/>
            <w:vMerge w:val="continue"/>
            <w:tcBorders>
              <w:top w:val="nil"/>
            </w:tcBorders>
            <w:noWrap/>
            <w:textDirection w:val="tbRlV"/>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083" w:type="dxa"/>
            <w:vMerge w:val="continue"/>
            <w:tcBorders>
              <w:top w:val="nil"/>
            </w:tcBorders>
            <w:noWrap/>
            <w:vAlign w:val="center"/>
          </w:tcPr>
          <w:p>
            <w:pPr>
              <w:jc w:val="center"/>
              <w:rPr>
                <w:rFonts w:ascii="Arial"/>
                <w:color w:val="000000" w:themeColor="text1"/>
                <w:szCs w:val="21"/>
              </w:rPr>
            </w:pPr>
          </w:p>
        </w:tc>
        <w:tc>
          <w:tcPr>
            <w:tcW w:w="1233" w:type="dxa"/>
            <w:noWrap/>
            <w:vAlign w:val="center"/>
          </w:tcPr>
          <w:p>
            <w:pPr>
              <w:jc w:val="center"/>
              <w:rPr>
                <w:rFonts w:ascii="Arial"/>
                <w:color w:val="000000" w:themeColor="text1"/>
                <w:szCs w:val="21"/>
              </w:rPr>
            </w:pPr>
          </w:p>
        </w:tc>
        <w:tc>
          <w:tcPr>
            <w:tcW w:w="1135" w:type="dxa"/>
            <w:noWrap/>
            <w:vAlign w:val="center"/>
          </w:tcPr>
          <w:p>
            <w:pPr>
              <w:jc w:val="center"/>
              <w:rPr>
                <w:rFonts w:ascii="Arial"/>
                <w:color w:val="000000" w:themeColor="text1"/>
                <w:szCs w:val="21"/>
              </w:rPr>
            </w:pPr>
          </w:p>
        </w:tc>
        <w:tc>
          <w:tcPr>
            <w:tcW w:w="1144" w:type="dxa"/>
            <w:noWrap/>
            <w:vAlign w:val="center"/>
          </w:tcPr>
          <w:p>
            <w:pPr>
              <w:jc w:val="center"/>
              <w:rPr>
                <w:rFonts w:ascii="Arial"/>
                <w:color w:val="000000" w:themeColor="text1"/>
                <w:szCs w:val="21"/>
              </w:rPr>
            </w:pPr>
          </w:p>
        </w:tc>
        <w:tc>
          <w:tcPr>
            <w:tcW w:w="687" w:type="dxa"/>
            <w:noWrap/>
            <w:vAlign w:val="center"/>
          </w:tcPr>
          <w:p>
            <w:pPr>
              <w:jc w:val="center"/>
              <w:rPr>
                <w:rFonts w:ascii="Arial"/>
                <w:color w:val="000000" w:themeColor="text1"/>
                <w:szCs w:val="21"/>
              </w:rPr>
            </w:pPr>
          </w:p>
        </w:tc>
        <w:tc>
          <w:tcPr>
            <w:tcW w:w="797" w:type="dxa"/>
            <w:noWrap/>
            <w:vAlign w:val="center"/>
          </w:tcPr>
          <w:p>
            <w:pPr>
              <w:jc w:val="center"/>
              <w:rPr>
                <w:rFonts w:ascii="Arial"/>
                <w:color w:val="000000" w:themeColor="text1"/>
                <w:szCs w:val="21"/>
              </w:rPr>
            </w:pPr>
          </w:p>
        </w:tc>
        <w:tc>
          <w:tcPr>
            <w:tcW w:w="1369" w:type="dxa"/>
            <w:noWrap/>
            <w:vAlign w:val="center"/>
          </w:tcPr>
          <w:p>
            <w:pPr>
              <w:jc w:val="center"/>
              <w:rPr>
                <w:rFonts w:ascii="Arial"/>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7" w:hRule="atLeast"/>
        </w:trPr>
        <w:tc>
          <w:tcPr>
            <w:tcW w:w="6756" w:type="dxa"/>
            <w:gridSpan w:val="6"/>
            <w:noWrap/>
            <w:vAlign w:val="center"/>
          </w:tcPr>
          <w:p>
            <w:pPr>
              <w:spacing w:line="260" w:lineRule="exact"/>
              <w:ind w:firstLine="3145"/>
              <w:jc w:val="center"/>
              <w:rPr>
                <w:color w:val="000000" w:themeColor="text1"/>
                <w:szCs w:val="21"/>
              </w:rPr>
            </w:pPr>
            <w:r>
              <w:rPr>
                <w:rFonts w:hint="eastAsia"/>
                <w:color w:val="000000" w:themeColor="text1"/>
                <w:szCs w:val="21"/>
              </w:rPr>
              <w:t>总分</w:t>
            </w:r>
          </w:p>
        </w:tc>
        <w:tc>
          <w:tcPr>
            <w:tcW w:w="687" w:type="dxa"/>
            <w:noWrap/>
            <w:vAlign w:val="center"/>
          </w:tcPr>
          <w:p>
            <w:pPr>
              <w:spacing w:line="161" w:lineRule="auto"/>
              <w:jc w:val="center"/>
              <w:rPr>
                <w:rFonts w:ascii="宋体" w:hAnsi="宋体" w:eastAsia="宋体" w:cs="宋体"/>
                <w:color w:val="000000" w:themeColor="text1"/>
                <w:szCs w:val="21"/>
              </w:rPr>
            </w:pPr>
          </w:p>
        </w:tc>
        <w:tc>
          <w:tcPr>
            <w:tcW w:w="797" w:type="dxa"/>
            <w:noWrap/>
            <w:vAlign w:val="center"/>
          </w:tcPr>
          <w:p>
            <w:pPr>
              <w:jc w:val="center"/>
              <w:rPr>
                <w:rFonts w:ascii="Arial"/>
                <w:color w:val="000000" w:themeColor="text1"/>
                <w:szCs w:val="21"/>
              </w:rPr>
            </w:pPr>
          </w:p>
        </w:tc>
        <w:tc>
          <w:tcPr>
            <w:tcW w:w="1369" w:type="dxa"/>
            <w:noWrap/>
            <w:vAlign w:val="center"/>
          </w:tcPr>
          <w:p>
            <w:pPr>
              <w:jc w:val="center"/>
              <w:rPr>
                <w:rFonts w:ascii="Arial"/>
                <w:color w:val="000000" w:themeColor="text1"/>
                <w:szCs w:val="21"/>
              </w:rPr>
            </w:pPr>
          </w:p>
        </w:tc>
      </w:tr>
    </w:tbl>
    <w:p>
      <w:pPr>
        <w:spacing w:before="75" w:line="230" w:lineRule="auto"/>
        <w:rPr>
          <w:rFonts w:ascii="仿宋" w:hAnsi="仿宋" w:eastAsia="仿宋" w:cs="仿宋"/>
          <w:color w:val="000000" w:themeColor="text1"/>
          <w:spacing w:val="-26"/>
          <w:sz w:val="23"/>
          <w:szCs w:val="23"/>
        </w:rPr>
      </w:pPr>
      <w:r>
        <w:rPr>
          <w:rFonts w:ascii="仿宋" w:hAnsi="仿宋" w:eastAsia="仿宋" w:cs="仿宋"/>
          <w:color w:val="000000" w:themeColor="text1"/>
          <w:spacing w:val="-26"/>
          <w:sz w:val="23"/>
          <w:szCs w:val="23"/>
        </w:rPr>
        <w:t>填表人：</w:t>
      </w:r>
      <w:r>
        <w:rPr>
          <w:rFonts w:hint="eastAsia" w:ascii="仿宋" w:hAnsi="仿宋" w:eastAsia="仿宋" w:cs="仿宋"/>
          <w:color w:val="000000" w:themeColor="text1"/>
          <w:spacing w:val="-26"/>
          <w:sz w:val="23"/>
          <w:szCs w:val="23"/>
        </w:rPr>
        <w:t xml:space="preserve">                                                           </w:t>
      </w:r>
      <w:r>
        <w:rPr>
          <w:rFonts w:ascii="仿宋" w:hAnsi="仿宋" w:eastAsia="仿宋" w:cs="仿宋"/>
          <w:color w:val="000000" w:themeColor="text1"/>
          <w:spacing w:val="-26"/>
          <w:sz w:val="23"/>
          <w:szCs w:val="23"/>
        </w:rPr>
        <w:t>联系电话：</w:t>
      </w:r>
      <w:r>
        <w:rPr>
          <w:rFonts w:hint="eastAsia" w:ascii="仿宋" w:hAnsi="仿宋" w:eastAsia="仿宋" w:cs="仿宋"/>
          <w:color w:val="000000" w:themeColor="text1"/>
          <w:spacing w:val="-26"/>
          <w:sz w:val="23"/>
          <w:szCs w:val="23"/>
        </w:rPr>
        <w:t xml:space="preserve">                        </w:t>
      </w:r>
    </w:p>
    <w:p>
      <w:pPr>
        <w:spacing w:before="75" w:line="230" w:lineRule="auto"/>
        <w:rPr>
          <w:rFonts w:ascii="仿宋_GB2312" w:hAnsi="仿宋_GB2312" w:eastAsia="仿宋_GB2312" w:cs="仿宋_GB2312"/>
          <w:color w:val="000000" w:themeColor="text1"/>
          <w:sz w:val="32"/>
          <w:szCs w:val="32"/>
        </w:rPr>
        <w:sectPr>
          <w:pgSz w:w="11906" w:h="16838"/>
          <w:pgMar w:top="1417" w:right="1417" w:bottom="1417" w:left="1417" w:header="851" w:footer="992" w:gutter="0"/>
          <w:cols w:space="0" w:num="1"/>
          <w:docGrid w:type="lines" w:linePitch="312" w:charSpace="0"/>
        </w:sectPr>
      </w:pPr>
      <w:r>
        <w:rPr>
          <w:rFonts w:ascii="仿宋" w:hAnsi="仿宋" w:eastAsia="仿宋" w:cs="仿宋"/>
          <w:color w:val="000000" w:themeColor="text1"/>
          <w:spacing w:val="-26"/>
          <w:sz w:val="23"/>
          <w:szCs w:val="23"/>
        </w:rPr>
        <w:t>单位负责人签字：</w:t>
      </w:r>
      <w:r>
        <w:rPr>
          <w:rFonts w:hint="eastAsia" w:ascii="仿宋" w:hAnsi="仿宋" w:eastAsia="仿宋" w:cs="仿宋"/>
          <w:color w:val="000000" w:themeColor="text1"/>
          <w:spacing w:val="-26"/>
          <w:sz w:val="23"/>
          <w:szCs w:val="23"/>
        </w:rPr>
        <w:t xml:space="preserve">                                               </w:t>
      </w:r>
      <w:r>
        <w:rPr>
          <w:rFonts w:ascii="仿宋" w:hAnsi="仿宋" w:eastAsia="仿宋" w:cs="仿宋"/>
          <w:color w:val="000000" w:themeColor="text1"/>
          <w:spacing w:val="-26"/>
          <w:sz w:val="23"/>
          <w:szCs w:val="23"/>
        </w:rPr>
        <w:t>填报日期：</w:t>
      </w:r>
    </w:p>
    <w:p>
      <w:pPr>
        <w:rPr>
          <w:rFonts w:ascii="黑体" w:hAnsi="黑体" w:eastAsia="黑体" w:cs="黑体"/>
          <w:color w:val="000000" w:themeColor="text1"/>
          <w:spacing w:val="10"/>
          <w:sz w:val="32"/>
          <w:szCs w:val="32"/>
        </w:rPr>
      </w:pPr>
      <w:r>
        <w:rPr>
          <w:rFonts w:hint="eastAsia" w:ascii="黑体" w:hAnsi="黑体" w:eastAsia="黑体" w:cs="黑体"/>
          <w:color w:val="000000" w:themeColor="text1"/>
          <w:spacing w:val="10"/>
          <w:sz w:val="32"/>
          <w:szCs w:val="32"/>
        </w:rPr>
        <w:t>附件5</w:t>
      </w:r>
    </w:p>
    <w:p>
      <w:pPr>
        <w:ind w:firstLine="1440" w:firstLineChars="400"/>
        <w:rPr>
          <w:rFonts w:eastAsia="方正小标宋简体"/>
          <w:spacing w:val="-6"/>
          <w:sz w:val="36"/>
          <w:szCs w:val="36"/>
        </w:rPr>
      </w:pPr>
      <w:r>
        <w:rPr>
          <w:rFonts w:hint="eastAsia" w:eastAsia="方正小标宋简体"/>
          <w:sz w:val="36"/>
          <w:szCs w:val="36"/>
        </w:rPr>
        <w:t>区级</w:t>
      </w:r>
      <w:r>
        <w:rPr>
          <w:rFonts w:eastAsia="方正小标宋简体"/>
          <w:sz w:val="36"/>
          <w:szCs w:val="36"/>
        </w:rPr>
        <w:t>预算</w:t>
      </w:r>
      <w:r>
        <w:rPr>
          <w:rFonts w:hint="eastAsia" w:eastAsia="方正小标宋简体"/>
          <w:sz w:val="36"/>
          <w:szCs w:val="36"/>
        </w:rPr>
        <w:t>单位</w:t>
      </w:r>
      <w:r>
        <w:rPr>
          <w:rFonts w:eastAsia="方正小标宋简体"/>
          <w:spacing w:val="-6"/>
          <w:sz w:val="36"/>
          <w:szCs w:val="36"/>
        </w:rPr>
        <w:t>绩效自评工作考核评分表</w:t>
      </w:r>
    </w:p>
    <w:tbl>
      <w:tblPr>
        <w:tblStyle w:val="5"/>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asciiTheme="majorEastAsia" w:hAnsiTheme="majorEastAsia" w:eastAsiaTheme="majorEastAsia" w:cstheme="majorEastAsia"/>
                <w:szCs w:val="21"/>
              </w:rPr>
            </w:pPr>
          </w:p>
          <w:p>
            <w:pPr>
              <w:spacing w:line="32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单位自查</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区级预算单位都要开展绩效自查，转移支付项目单位都要开展绩效自查，区级主管部门都要汇总本区域转移支付情况；以上各项每发现一个单位没有做相应工作的，扣1分，最多扣20分。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提交报告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（10分）</w:t>
            </w:r>
          </w:p>
        </w:tc>
        <w:tc>
          <w:tcPr>
            <w:tcW w:w="6482" w:type="dxa"/>
            <w:tcBorders>
              <w:top w:val="nil"/>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按时向区财政局报送报告的得10分；每推迟一天报送报告的扣1分，最多扣10分。</w:t>
            </w:r>
          </w:p>
        </w:tc>
        <w:tc>
          <w:tcPr>
            <w:tcW w:w="753" w:type="dxa"/>
            <w:tcBorders>
              <w:top w:val="nil"/>
              <w:left w:val="nil"/>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70分</w:t>
            </w: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的完整性</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1.绩效自评报告正文部分内容齐全的，得8分；否则每少一个部分扣2分，最多扣8分。</w:t>
            </w:r>
          </w:p>
          <w:p>
            <w:pPr>
              <w:spacing w:line="240" w:lineRule="exact"/>
              <w:ind w:firstLine="21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绩效自评表</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adjustRightInd w:val="0"/>
              <w:snapToGrid w:val="0"/>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1.部门整体支出和项目支出绩效指标反映产出、效益、服务对象满意度方面的指标和预算执行率的权重符合《岳阳市市级预算部门绩效自评操作规程》的，得5分，否则按比例扣除相应的分数。</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2.部门整体支出和项目支出绩效指标全部细化到三级指标的，得5分；部分细化的，酌情扣分；没有细化的，不得分。</w:t>
            </w:r>
          </w:p>
          <w:p>
            <w:pPr>
              <w:ind w:firstLine="420" w:firstLineChars="200"/>
              <w:jc w:val="lef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19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绩效评价</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报告反映</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问题情况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30"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10"/>
                <w:szCs w:val="21"/>
              </w:rPr>
              <w:t>从预算和预算绩效管理，部门履职效能，资金分</w:t>
            </w:r>
            <w:r>
              <w:rPr>
                <w:rFonts w:hint="eastAsia" w:asciiTheme="majorEastAsia" w:hAnsiTheme="majorEastAsia" w:eastAsiaTheme="majorEastAsia" w:cstheme="majorEastAsia"/>
                <w:spacing w:val="9"/>
                <w:szCs w:val="21"/>
              </w:rPr>
              <w:t>配、使用和管理，资产和财务管理，政府</w:t>
            </w:r>
            <w:r>
              <w:rPr>
                <w:rFonts w:hint="eastAsia" w:asciiTheme="majorEastAsia" w:hAnsiTheme="majorEastAsia" w:eastAsiaTheme="majorEastAsia" w:cstheme="majorEastAsia"/>
                <w:spacing w:val="7"/>
                <w:szCs w:val="21"/>
              </w:rPr>
              <w:t>采购等方面归纳问题、分析原因全面的，得20分；反映问题、分析原因较</w:t>
            </w:r>
            <w:r>
              <w:rPr>
                <w:rFonts w:hint="eastAsia" w:asciiTheme="majorEastAsia" w:hAnsiTheme="majorEastAsia" w:eastAsiaTheme="majorEastAsia" w:cstheme="majorEastAsia"/>
                <w:spacing w:val="6"/>
                <w:szCs w:val="21"/>
              </w:rPr>
              <w:t>全面的，得16—18</w:t>
            </w:r>
            <w:r>
              <w:rPr>
                <w:rFonts w:hint="eastAsia" w:asciiTheme="majorEastAsia" w:hAnsiTheme="majorEastAsia" w:eastAsiaTheme="majorEastAsia" w:cstheme="majorEastAsia"/>
                <w:spacing w:val="12"/>
                <w:szCs w:val="21"/>
              </w:rPr>
              <w:t>分；反映问题、分析原因不全面的，得13—15分；问题未归纳</w:t>
            </w:r>
            <w:r>
              <w:rPr>
                <w:rFonts w:hint="eastAsia" w:asciiTheme="majorEastAsia" w:hAnsiTheme="majorEastAsia" w:eastAsiaTheme="majorEastAsia" w:cstheme="majorEastAsia"/>
                <w:spacing w:val="11"/>
                <w:szCs w:val="21"/>
              </w:rPr>
              <w:t>且过于简单的，得10—12</w:t>
            </w:r>
            <w:r>
              <w:rPr>
                <w:rFonts w:hint="eastAsia" w:asciiTheme="majorEastAsia" w:hAnsiTheme="majorEastAsia" w:eastAsiaTheme="majorEastAsia" w:cstheme="majorEastAsia"/>
                <w:spacing w:val="13"/>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20</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针对问题</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提出可行性建议的情况</w:t>
            </w:r>
          </w:p>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（15分）</w:t>
            </w:r>
          </w:p>
        </w:tc>
        <w:tc>
          <w:tcPr>
            <w:tcW w:w="6482" w:type="dxa"/>
            <w:tcBorders>
              <w:top w:val="single" w:color="auto" w:sz="4" w:space="0"/>
              <w:left w:val="nil"/>
              <w:bottom w:val="single" w:color="auto" w:sz="4" w:space="0"/>
              <w:right w:val="single" w:color="auto" w:sz="4" w:space="0"/>
            </w:tcBorders>
            <w:noWrap/>
            <w:vAlign w:val="center"/>
          </w:tcPr>
          <w:p>
            <w:pPr>
              <w:spacing w:line="240" w:lineRule="exact"/>
              <w:ind w:firstLine="216" w:firstLineChars="100"/>
              <w:rPr>
                <w:rFonts w:asciiTheme="majorEastAsia" w:hAnsiTheme="majorEastAsia" w:eastAsiaTheme="majorEastAsia" w:cstheme="majorEastAsia"/>
                <w:szCs w:val="21"/>
              </w:rPr>
            </w:pPr>
            <w:r>
              <w:rPr>
                <w:rFonts w:hint="eastAsia" w:asciiTheme="majorEastAsia" w:hAnsiTheme="majorEastAsia" w:eastAsiaTheme="majorEastAsia" w:cstheme="majorEastAsia"/>
                <w:spacing w:val="3"/>
                <w:szCs w:val="21"/>
              </w:rPr>
              <w:t>建议与问题对应且全面的得15分，建议比较全面的得12—14分，建议不全面的得9—11</w:t>
            </w:r>
            <w:r>
              <w:rPr>
                <w:rFonts w:hint="eastAsia" w:asciiTheme="majorEastAsia" w:hAnsiTheme="majorEastAsia" w:eastAsiaTheme="majorEastAsia" w:cstheme="majorEastAsia"/>
                <w:spacing w:val="2"/>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14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ign w:val="center"/>
          </w:tcPr>
          <w:p>
            <w:pPr>
              <w:spacing w:line="240" w:lineRule="exact"/>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100分</w:t>
            </w:r>
          </w:p>
        </w:tc>
        <w:tc>
          <w:tcPr>
            <w:tcW w:w="6482"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p>
        </w:tc>
        <w:tc>
          <w:tcPr>
            <w:tcW w:w="753" w:type="dxa"/>
            <w:tcBorders>
              <w:top w:val="single" w:color="auto" w:sz="4" w:space="0"/>
              <w:left w:val="single" w:color="auto" w:sz="4" w:space="0"/>
              <w:bottom w:val="single" w:color="auto" w:sz="4" w:space="0"/>
              <w:right w:val="single" w:color="auto" w:sz="4" w:space="0"/>
            </w:tcBorders>
            <w:noWrap/>
            <w:vAlign w:val="center"/>
          </w:tcPr>
          <w:p>
            <w:pPr>
              <w:spacing w:line="240" w:lineRule="exact"/>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　98</w:t>
            </w:r>
          </w:p>
        </w:tc>
      </w:tr>
    </w:tbl>
    <w:p>
      <w:pPr>
        <w:jc w:val="left"/>
        <w:rPr>
          <w:rFonts w:ascii="仿宋_GB2312" w:hAnsi="仿宋_GB2312" w:eastAsia="仿宋_GB2312" w:cs="仿宋_GB2312"/>
          <w:color w:val="000000" w:themeColor="text1"/>
          <w:sz w:val="32"/>
          <w:szCs w:val="32"/>
        </w:rPr>
      </w:pPr>
    </w:p>
    <w:sectPr>
      <w:pgSz w:w="11906" w:h="16838"/>
      <w:pgMar w:top="170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path/>
          <v:fill on="f" focussize="0,0"/>
          <v:stroke on="f" weight="0.5pt" joinstyle="miter"/>
          <v:imagedata o:title=""/>
          <o:lock v:ext="edit"/>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asciiTheme="majorEastAsia" w:hAnsiTheme="majorEastAsia" w:eastAsiaTheme="majorEastAsia" w:cstheme="majorEastAsia"/>
                    <w:sz w:val="28"/>
                    <w:szCs w:val="28"/>
                  </w:rPr>
                  <w:t>9</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5014253"/>
    <w:multiLevelType w:val="multilevel"/>
    <w:tmpl w:val="55014253"/>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xM2I1Y2E5MTg1NzJhN2FkNjlmNDg5OTI5OGY3ZTQifQ=="/>
    <w:docVar w:name="KSO_WPS_MARK_KEY" w:val="5cf428d7-5654-45c8-91a1-538e4cf3aaab"/>
  </w:docVars>
  <w:rsids>
    <w:rsidRoot w:val="53FC3987"/>
    <w:rsid w:val="00031256"/>
    <w:rsid w:val="00042568"/>
    <w:rsid w:val="000865F4"/>
    <w:rsid w:val="00091E25"/>
    <w:rsid w:val="000A3765"/>
    <w:rsid w:val="000C429A"/>
    <w:rsid w:val="000D21B5"/>
    <w:rsid w:val="000D4E8D"/>
    <w:rsid w:val="000F135E"/>
    <w:rsid w:val="001412D8"/>
    <w:rsid w:val="0016494A"/>
    <w:rsid w:val="0016710F"/>
    <w:rsid w:val="00174C31"/>
    <w:rsid w:val="00182D28"/>
    <w:rsid w:val="001859FE"/>
    <w:rsid w:val="001D2824"/>
    <w:rsid w:val="001D7282"/>
    <w:rsid w:val="00245FA2"/>
    <w:rsid w:val="002516D5"/>
    <w:rsid w:val="00255894"/>
    <w:rsid w:val="0025660B"/>
    <w:rsid w:val="00266750"/>
    <w:rsid w:val="00274F64"/>
    <w:rsid w:val="002A6E4E"/>
    <w:rsid w:val="002B674D"/>
    <w:rsid w:val="002C0D5A"/>
    <w:rsid w:val="002C4F7E"/>
    <w:rsid w:val="0039081D"/>
    <w:rsid w:val="003A587F"/>
    <w:rsid w:val="003B5243"/>
    <w:rsid w:val="003D72ED"/>
    <w:rsid w:val="00433586"/>
    <w:rsid w:val="004709ED"/>
    <w:rsid w:val="004A3FB1"/>
    <w:rsid w:val="004D6441"/>
    <w:rsid w:val="005078D3"/>
    <w:rsid w:val="0052134B"/>
    <w:rsid w:val="00545CCC"/>
    <w:rsid w:val="00563463"/>
    <w:rsid w:val="0058472E"/>
    <w:rsid w:val="005B5C58"/>
    <w:rsid w:val="005D4DCE"/>
    <w:rsid w:val="005E6ECB"/>
    <w:rsid w:val="00602A49"/>
    <w:rsid w:val="00620467"/>
    <w:rsid w:val="0062684F"/>
    <w:rsid w:val="0065011B"/>
    <w:rsid w:val="006830D1"/>
    <w:rsid w:val="006D2032"/>
    <w:rsid w:val="006E551D"/>
    <w:rsid w:val="00706B65"/>
    <w:rsid w:val="0071413F"/>
    <w:rsid w:val="00744EA1"/>
    <w:rsid w:val="0075128B"/>
    <w:rsid w:val="007677B5"/>
    <w:rsid w:val="00796785"/>
    <w:rsid w:val="00841630"/>
    <w:rsid w:val="00847217"/>
    <w:rsid w:val="0086312B"/>
    <w:rsid w:val="008B603B"/>
    <w:rsid w:val="008D0EFA"/>
    <w:rsid w:val="00912BA7"/>
    <w:rsid w:val="009419CA"/>
    <w:rsid w:val="00955854"/>
    <w:rsid w:val="009752EE"/>
    <w:rsid w:val="009C28E5"/>
    <w:rsid w:val="009C7330"/>
    <w:rsid w:val="009E2620"/>
    <w:rsid w:val="00A00FBB"/>
    <w:rsid w:val="00A51C74"/>
    <w:rsid w:val="00A753BA"/>
    <w:rsid w:val="00A9783C"/>
    <w:rsid w:val="00AC55F5"/>
    <w:rsid w:val="00AD0694"/>
    <w:rsid w:val="00AE118B"/>
    <w:rsid w:val="00B2309B"/>
    <w:rsid w:val="00B535F5"/>
    <w:rsid w:val="00B63A1B"/>
    <w:rsid w:val="00B7556E"/>
    <w:rsid w:val="00B80229"/>
    <w:rsid w:val="00B9626F"/>
    <w:rsid w:val="00BB1B06"/>
    <w:rsid w:val="00BE7C75"/>
    <w:rsid w:val="00BF0721"/>
    <w:rsid w:val="00C03795"/>
    <w:rsid w:val="00C33F3B"/>
    <w:rsid w:val="00CE3756"/>
    <w:rsid w:val="00CE5089"/>
    <w:rsid w:val="00D27A74"/>
    <w:rsid w:val="00D3236C"/>
    <w:rsid w:val="00D352C6"/>
    <w:rsid w:val="00D72926"/>
    <w:rsid w:val="00D8195F"/>
    <w:rsid w:val="00DF3E3C"/>
    <w:rsid w:val="00E831C8"/>
    <w:rsid w:val="00EF287A"/>
    <w:rsid w:val="00F00929"/>
    <w:rsid w:val="00F01189"/>
    <w:rsid w:val="01057CDE"/>
    <w:rsid w:val="010B4A82"/>
    <w:rsid w:val="01192786"/>
    <w:rsid w:val="01201E6A"/>
    <w:rsid w:val="012D57C0"/>
    <w:rsid w:val="01457029"/>
    <w:rsid w:val="014900E3"/>
    <w:rsid w:val="014F5749"/>
    <w:rsid w:val="01521E95"/>
    <w:rsid w:val="01727F7E"/>
    <w:rsid w:val="01764DBE"/>
    <w:rsid w:val="01806F8C"/>
    <w:rsid w:val="0182483A"/>
    <w:rsid w:val="01863406"/>
    <w:rsid w:val="018D011E"/>
    <w:rsid w:val="019614B0"/>
    <w:rsid w:val="019C71AC"/>
    <w:rsid w:val="01BF03AA"/>
    <w:rsid w:val="01C33E74"/>
    <w:rsid w:val="01DF3C26"/>
    <w:rsid w:val="01EE0A2C"/>
    <w:rsid w:val="0200044D"/>
    <w:rsid w:val="020654E4"/>
    <w:rsid w:val="020C72F8"/>
    <w:rsid w:val="02121B7C"/>
    <w:rsid w:val="021813DE"/>
    <w:rsid w:val="021B6B30"/>
    <w:rsid w:val="02363BD8"/>
    <w:rsid w:val="023809F7"/>
    <w:rsid w:val="02431066"/>
    <w:rsid w:val="02595CF1"/>
    <w:rsid w:val="025C47D6"/>
    <w:rsid w:val="0263675C"/>
    <w:rsid w:val="02656E75"/>
    <w:rsid w:val="027431E5"/>
    <w:rsid w:val="02B544DB"/>
    <w:rsid w:val="02CB5D99"/>
    <w:rsid w:val="02F61D91"/>
    <w:rsid w:val="02FC4679"/>
    <w:rsid w:val="02FE5E0A"/>
    <w:rsid w:val="0347190C"/>
    <w:rsid w:val="034760CE"/>
    <w:rsid w:val="03487959"/>
    <w:rsid w:val="03505BE1"/>
    <w:rsid w:val="036D41A2"/>
    <w:rsid w:val="037F229C"/>
    <w:rsid w:val="03911277"/>
    <w:rsid w:val="039A540B"/>
    <w:rsid w:val="03BD010E"/>
    <w:rsid w:val="03E2685C"/>
    <w:rsid w:val="03E66326"/>
    <w:rsid w:val="03FF6E0F"/>
    <w:rsid w:val="0404259A"/>
    <w:rsid w:val="04051601"/>
    <w:rsid w:val="04150B3B"/>
    <w:rsid w:val="04327F62"/>
    <w:rsid w:val="04344800"/>
    <w:rsid w:val="045F666C"/>
    <w:rsid w:val="0460075C"/>
    <w:rsid w:val="04613BEE"/>
    <w:rsid w:val="0462054D"/>
    <w:rsid w:val="04675C34"/>
    <w:rsid w:val="046C0B29"/>
    <w:rsid w:val="04816E5C"/>
    <w:rsid w:val="048924DD"/>
    <w:rsid w:val="04914D95"/>
    <w:rsid w:val="0495144B"/>
    <w:rsid w:val="04AC07A1"/>
    <w:rsid w:val="04C63115"/>
    <w:rsid w:val="04CF5236"/>
    <w:rsid w:val="04CF5AF0"/>
    <w:rsid w:val="04D24FF1"/>
    <w:rsid w:val="04DE1BAB"/>
    <w:rsid w:val="04E411E4"/>
    <w:rsid w:val="04F37BBA"/>
    <w:rsid w:val="05085366"/>
    <w:rsid w:val="05145F64"/>
    <w:rsid w:val="054037EF"/>
    <w:rsid w:val="054E7FFF"/>
    <w:rsid w:val="05621117"/>
    <w:rsid w:val="058C5045"/>
    <w:rsid w:val="059C7C89"/>
    <w:rsid w:val="05A50C70"/>
    <w:rsid w:val="05B525CA"/>
    <w:rsid w:val="05C4448F"/>
    <w:rsid w:val="05E616EC"/>
    <w:rsid w:val="06146BAF"/>
    <w:rsid w:val="06286BB6"/>
    <w:rsid w:val="06405E9C"/>
    <w:rsid w:val="064D5380"/>
    <w:rsid w:val="064E0F6B"/>
    <w:rsid w:val="06617309"/>
    <w:rsid w:val="06650E6A"/>
    <w:rsid w:val="06854A05"/>
    <w:rsid w:val="068B5259"/>
    <w:rsid w:val="06986D10"/>
    <w:rsid w:val="06A14716"/>
    <w:rsid w:val="06C90184"/>
    <w:rsid w:val="06C9437B"/>
    <w:rsid w:val="06ED564C"/>
    <w:rsid w:val="06F22A7B"/>
    <w:rsid w:val="07023424"/>
    <w:rsid w:val="07043735"/>
    <w:rsid w:val="0725074E"/>
    <w:rsid w:val="07313C60"/>
    <w:rsid w:val="07331F0A"/>
    <w:rsid w:val="076971BD"/>
    <w:rsid w:val="076D43AE"/>
    <w:rsid w:val="077323CA"/>
    <w:rsid w:val="0775145F"/>
    <w:rsid w:val="07967DE0"/>
    <w:rsid w:val="07970994"/>
    <w:rsid w:val="07B913B4"/>
    <w:rsid w:val="07BA1C6A"/>
    <w:rsid w:val="07BD44A3"/>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A91E6C"/>
    <w:rsid w:val="08BA1B19"/>
    <w:rsid w:val="08D059DD"/>
    <w:rsid w:val="08DC08E7"/>
    <w:rsid w:val="092D1C9E"/>
    <w:rsid w:val="09377E5E"/>
    <w:rsid w:val="09383E9F"/>
    <w:rsid w:val="0939426E"/>
    <w:rsid w:val="09504F8C"/>
    <w:rsid w:val="09616470"/>
    <w:rsid w:val="096C1F5A"/>
    <w:rsid w:val="096C76C1"/>
    <w:rsid w:val="09906B28"/>
    <w:rsid w:val="09912E95"/>
    <w:rsid w:val="099C1A23"/>
    <w:rsid w:val="09A948AF"/>
    <w:rsid w:val="09AC2A76"/>
    <w:rsid w:val="09B04837"/>
    <w:rsid w:val="09C95891"/>
    <w:rsid w:val="09D8005F"/>
    <w:rsid w:val="0A002E0D"/>
    <w:rsid w:val="0A140987"/>
    <w:rsid w:val="0A241A5C"/>
    <w:rsid w:val="0A2E3566"/>
    <w:rsid w:val="0A393280"/>
    <w:rsid w:val="0A5F2F6C"/>
    <w:rsid w:val="0A670B4E"/>
    <w:rsid w:val="0A851E03"/>
    <w:rsid w:val="0A985A6F"/>
    <w:rsid w:val="0AA808AF"/>
    <w:rsid w:val="0ABD142C"/>
    <w:rsid w:val="0AC644AE"/>
    <w:rsid w:val="0ACB61B4"/>
    <w:rsid w:val="0ACD4157"/>
    <w:rsid w:val="0AE964B0"/>
    <w:rsid w:val="0B163034"/>
    <w:rsid w:val="0B1F5B6D"/>
    <w:rsid w:val="0B2F4AF7"/>
    <w:rsid w:val="0B3312B6"/>
    <w:rsid w:val="0B4064B3"/>
    <w:rsid w:val="0B6E529C"/>
    <w:rsid w:val="0B701D27"/>
    <w:rsid w:val="0B7245CE"/>
    <w:rsid w:val="0B943886"/>
    <w:rsid w:val="0B9C3CD1"/>
    <w:rsid w:val="0BB324D8"/>
    <w:rsid w:val="0BB672C7"/>
    <w:rsid w:val="0BC07BBF"/>
    <w:rsid w:val="0BC429EF"/>
    <w:rsid w:val="0BCE65D1"/>
    <w:rsid w:val="0BD60937"/>
    <w:rsid w:val="0BD912A4"/>
    <w:rsid w:val="0BE135FA"/>
    <w:rsid w:val="0BEE4F6B"/>
    <w:rsid w:val="0C03261E"/>
    <w:rsid w:val="0C0439FA"/>
    <w:rsid w:val="0C0B17DF"/>
    <w:rsid w:val="0C0F382B"/>
    <w:rsid w:val="0C160980"/>
    <w:rsid w:val="0C1B4EF7"/>
    <w:rsid w:val="0C1C297E"/>
    <w:rsid w:val="0C1D4988"/>
    <w:rsid w:val="0C297E69"/>
    <w:rsid w:val="0C55038F"/>
    <w:rsid w:val="0C6B7DF9"/>
    <w:rsid w:val="0C6E2A56"/>
    <w:rsid w:val="0C7A708D"/>
    <w:rsid w:val="0CCA7495"/>
    <w:rsid w:val="0CD16BA2"/>
    <w:rsid w:val="0CD745A0"/>
    <w:rsid w:val="0CDE4E30"/>
    <w:rsid w:val="0D012A51"/>
    <w:rsid w:val="0D094F84"/>
    <w:rsid w:val="0D280615"/>
    <w:rsid w:val="0D2C07EB"/>
    <w:rsid w:val="0D2F57DE"/>
    <w:rsid w:val="0D353632"/>
    <w:rsid w:val="0D392C4E"/>
    <w:rsid w:val="0D482FA9"/>
    <w:rsid w:val="0D4A4299"/>
    <w:rsid w:val="0D5F1E28"/>
    <w:rsid w:val="0D671080"/>
    <w:rsid w:val="0D783B34"/>
    <w:rsid w:val="0D81754C"/>
    <w:rsid w:val="0DBE6AB7"/>
    <w:rsid w:val="0DBF116A"/>
    <w:rsid w:val="0DC00E38"/>
    <w:rsid w:val="0DC8400B"/>
    <w:rsid w:val="0DD34552"/>
    <w:rsid w:val="0DE03EAA"/>
    <w:rsid w:val="0DE12394"/>
    <w:rsid w:val="0DF36262"/>
    <w:rsid w:val="0E1E619E"/>
    <w:rsid w:val="0E267F81"/>
    <w:rsid w:val="0E365DE9"/>
    <w:rsid w:val="0E4822EE"/>
    <w:rsid w:val="0E4E185D"/>
    <w:rsid w:val="0E522FBE"/>
    <w:rsid w:val="0E5D141B"/>
    <w:rsid w:val="0E8648D6"/>
    <w:rsid w:val="0E8C08DC"/>
    <w:rsid w:val="0E8E43C0"/>
    <w:rsid w:val="0E964CBE"/>
    <w:rsid w:val="0EB05323"/>
    <w:rsid w:val="0EBE40CB"/>
    <w:rsid w:val="0EC36A56"/>
    <w:rsid w:val="0EC62499"/>
    <w:rsid w:val="0ECE4E6F"/>
    <w:rsid w:val="0EDA5C56"/>
    <w:rsid w:val="0EFE4287"/>
    <w:rsid w:val="0F0D525E"/>
    <w:rsid w:val="0F2A2A37"/>
    <w:rsid w:val="0F2E6C95"/>
    <w:rsid w:val="0F4675CA"/>
    <w:rsid w:val="0F471A79"/>
    <w:rsid w:val="0F500384"/>
    <w:rsid w:val="0F5B4015"/>
    <w:rsid w:val="0F6071C8"/>
    <w:rsid w:val="0F7B0394"/>
    <w:rsid w:val="0FA00CB6"/>
    <w:rsid w:val="0FA434D3"/>
    <w:rsid w:val="0FB471F7"/>
    <w:rsid w:val="0FC95C51"/>
    <w:rsid w:val="0FC965F5"/>
    <w:rsid w:val="0FCD6B4B"/>
    <w:rsid w:val="0FCF7138"/>
    <w:rsid w:val="0FD35AB6"/>
    <w:rsid w:val="0FE017B9"/>
    <w:rsid w:val="0FE04B17"/>
    <w:rsid w:val="0FEC2891"/>
    <w:rsid w:val="0FF71EB7"/>
    <w:rsid w:val="10225AB2"/>
    <w:rsid w:val="102D74F0"/>
    <w:rsid w:val="103C47DA"/>
    <w:rsid w:val="103D5CB0"/>
    <w:rsid w:val="1043497A"/>
    <w:rsid w:val="104B6B58"/>
    <w:rsid w:val="105552F6"/>
    <w:rsid w:val="108449FF"/>
    <w:rsid w:val="108B34B0"/>
    <w:rsid w:val="109E2943"/>
    <w:rsid w:val="10C8346E"/>
    <w:rsid w:val="10FE6AB1"/>
    <w:rsid w:val="1112624E"/>
    <w:rsid w:val="11153798"/>
    <w:rsid w:val="11297158"/>
    <w:rsid w:val="114B2C9B"/>
    <w:rsid w:val="115D78BB"/>
    <w:rsid w:val="116001E2"/>
    <w:rsid w:val="11793618"/>
    <w:rsid w:val="11813452"/>
    <w:rsid w:val="11913DD4"/>
    <w:rsid w:val="11961E43"/>
    <w:rsid w:val="11987ED2"/>
    <w:rsid w:val="119969A0"/>
    <w:rsid w:val="11A91B68"/>
    <w:rsid w:val="11B76464"/>
    <w:rsid w:val="11BC2DF3"/>
    <w:rsid w:val="11C43676"/>
    <w:rsid w:val="11EA3CA0"/>
    <w:rsid w:val="11F403BB"/>
    <w:rsid w:val="11FA6A1C"/>
    <w:rsid w:val="120B6973"/>
    <w:rsid w:val="12155876"/>
    <w:rsid w:val="12183A1B"/>
    <w:rsid w:val="122A11A6"/>
    <w:rsid w:val="123D1BD2"/>
    <w:rsid w:val="123E6D4D"/>
    <w:rsid w:val="125613C2"/>
    <w:rsid w:val="125D4EF7"/>
    <w:rsid w:val="12637C4E"/>
    <w:rsid w:val="127030C8"/>
    <w:rsid w:val="12B310FA"/>
    <w:rsid w:val="12B7582D"/>
    <w:rsid w:val="12C621E8"/>
    <w:rsid w:val="12CF0716"/>
    <w:rsid w:val="12D95227"/>
    <w:rsid w:val="12E33197"/>
    <w:rsid w:val="12EE1C9C"/>
    <w:rsid w:val="12F863E6"/>
    <w:rsid w:val="13094CA6"/>
    <w:rsid w:val="132156D8"/>
    <w:rsid w:val="132911E2"/>
    <w:rsid w:val="133868AE"/>
    <w:rsid w:val="135133AE"/>
    <w:rsid w:val="13914897"/>
    <w:rsid w:val="13A55CD5"/>
    <w:rsid w:val="13B654E3"/>
    <w:rsid w:val="13B819E6"/>
    <w:rsid w:val="13BC4189"/>
    <w:rsid w:val="13C169EC"/>
    <w:rsid w:val="13CA717D"/>
    <w:rsid w:val="13CE022A"/>
    <w:rsid w:val="13DF25B8"/>
    <w:rsid w:val="13E2403C"/>
    <w:rsid w:val="14047D3B"/>
    <w:rsid w:val="141A00EA"/>
    <w:rsid w:val="143A1FCF"/>
    <w:rsid w:val="14430D66"/>
    <w:rsid w:val="14477E65"/>
    <w:rsid w:val="14710CBF"/>
    <w:rsid w:val="14791934"/>
    <w:rsid w:val="147D213D"/>
    <w:rsid w:val="14A04833"/>
    <w:rsid w:val="14B12779"/>
    <w:rsid w:val="14B37576"/>
    <w:rsid w:val="14F4219E"/>
    <w:rsid w:val="150135C1"/>
    <w:rsid w:val="151C632A"/>
    <w:rsid w:val="152E4EB1"/>
    <w:rsid w:val="153E3566"/>
    <w:rsid w:val="154034C3"/>
    <w:rsid w:val="156B6CDB"/>
    <w:rsid w:val="15726626"/>
    <w:rsid w:val="15820278"/>
    <w:rsid w:val="15914EE6"/>
    <w:rsid w:val="15A42FA4"/>
    <w:rsid w:val="15A6418F"/>
    <w:rsid w:val="15AA091B"/>
    <w:rsid w:val="15BC6BD3"/>
    <w:rsid w:val="15CF095E"/>
    <w:rsid w:val="15DA784E"/>
    <w:rsid w:val="15DB017B"/>
    <w:rsid w:val="15E6370B"/>
    <w:rsid w:val="15E835FB"/>
    <w:rsid w:val="15E84717"/>
    <w:rsid w:val="160F0091"/>
    <w:rsid w:val="16144614"/>
    <w:rsid w:val="163E3AB2"/>
    <w:rsid w:val="165E3F72"/>
    <w:rsid w:val="166D0110"/>
    <w:rsid w:val="167050F1"/>
    <w:rsid w:val="16713DA7"/>
    <w:rsid w:val="16797776"/>
    <w:rsid w:val="16952546"/>
    <w:rsid w:val="16AB3FBF"/>
    <w:rsid w:val="16AC1654"/>
    <w:rsid w:val="16B12C6E"/>
    <w:rsid w:val="16BF0789"/>
    <w:rsid w:val="16CD5BA2"/>
    <w:rsid w:val="16D42F73"/>
    <w:rsid w:val="16DA34D2"/>
    <w:rsid w:val="16DA4E41"/>
    <w:rsid w:val="16F042AC"/>
    <w:rsid w:val="16F626B5"/>
    <w:rsid w:val="16FB005D"/>
    <w:rsid w:val="16FC4F3B"/>
    <w:rsid w:val="171630EB"/>
    <w:rsid w:val="17435DB3"/>
    <w:rsid w:val="174849B3"/>
    <w:rsid w:val="175075E0"/>
    <w:rsid w:val="175D3461"/>
    <w:rsid w:val="175F4C67"/>
    <w:rsid w:val="175F580B"/>
    <w:rsid w:val="17665207"/>
    <w:rsid w:val="17794395"/>
    <w:rsid w:val="178D50A9"/>
    <w:rsid w:val="178F0FE3"/>
    <w:rsid w:val="17B85018"/>
    <w:rsid w:val="17E339CC"/>
    <w:rsid w:val="17F33C57"/>
    <w:rsid w:val="181D4FAC"/>
    <w:rsid w:val="182B38C1"/>
    <w:rsid w:val="18351597"/>
    <w:rsid w:val="18353961"/>
    <w:rsid w:val="18474510"/>
    <w:rsid w:val="184F1D16"/>
    <w:rsid w:val="1852374B"/>
    <w:rsid w:val="185629F1"/>
    <w:rsid w:val="18685D91"/>
    <w:rsid w:val="188F0DAB"/>
    <w:rsid w:val="18905464"/>
    <w:rsid w:val="18910B5C"/>
    <w:rsid w:val="18A62960"/>
    <w:rsid w:val="18BD3DC4"/>
    <w:rsid w:val="18C149F3"/>
    <w:rsid w:val="18D233DB"/>
    <w:rsid w:val="18DC433F"/>
    <w:rsid w:val="18DD0C18"/>
    <w:rsid w:val="18DE4BF6"/>
    <w:rsid w:val="18EC1CA5"/>
    <w:rsid w:val="18F23C9D"/>
    <w:rsid w:val="18F554AB"/>
    <w:rsid w:val="18FE49D5"/>
    <w:rsid w:val="190F3527"/>
    <w:rsid w:val="19100497"/>
    <w:rsid w:val="19183CAC"/>
    <w:rsid w:val="193964B7"/>
    <w:rsid w:val="19521C94"/>
    <w:rsid w:val="195657BB"/>
    <w:rsid w:val="196B19EB"/>
    <w:rsid w:val="19717C66"/>
    <w:rsid w:val="198E7C2B"/>
    <w:rsid w:val="199945D5"/>
    <w:rsid w:val="199B5065"/>
    <w:rsid w:val="19D37D58"/>
    <w:rsid w:val="19DD0438"/>
    <w:rsid w:val="1A0A04E6"/>
    <w:rsid w:val="1A187AC0"/>
    <w:rsid w:val="1A213466"/>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4594F"/>
    <w:rsid w:val="1B884364"/>
    <w:rsid w:val="1BA912AB"/>
    <w:rsid w:val="1BC74329"/>
    <w:rsid w:val="1BC90A36"/>
    <w:rsid w:val="1BD0347B"/>
    <w:rsid w:val="1BD40AF3"/>
    <w:rsid w:val="1BD802A4"/>
    <w:rsid w:val="1BDF236A"/>
    <w:rsid w:val="1C0435DD"/>
    <w:rsid w:val="1C044A22"/>
    <w:rsid w:val="1C0500B1"/>
    <w:rsid w:val="1C165874"/>
    <w:rsid w:val="1C1D4C3D"/>
    <w:rsid w:val="1C212C7F"/>
    <w:rsid w:val="1C4C28F3"/>
    <w:rsid w:val="1C71314E"/>
    <w:rsid w:val="1C82672C"/>
    <w:rsid w:val="1C89138D"/>
    <w:rsid w:val="1C8E76D2"/>
    <w:rsid w:val="1C937172"/>
    <w:rsid w:val="1C975C4B"/>
    <w:rsid w:val="1CA27BB1"/>
    <w:rsid w:val="1CAF7DCF"/>
    <w:rsid w:val="1CB07D7A"/>
    <w:rsid w:val="1CDA4D56"/>
    <w:rsid w:val="1CF810AC"/>
    <w:rsid w:val="1D0B3755"/>
    <w:rsid w:val="1D124C24"/>
    <w:rsid w:val="1D2C6C65"/>
    <w:rsid w:val="1D402518"/>
    <w:rsid w:val="1D4E7169"/>
    <w:rsid w:val="1D554265"/>
    <w:rsid w:val="1D69344A"/>
    <w:rsid w:val="1D6B31E8"/>
    <w:rsid w:val="1D6B7F83"/>
    <w:rsid w:val="1D776C3D"/>
    <w:rsid w:val="1D95321A"/>
    <w:rsid w:val="1DB85E5C"/>
    <w:rsid w:val="1DC46662"/>
    <w:rsid w:val="1DCA5E3A"/>
    <w:rsid w:val="1DCF5405"/>
    <w:rsid w:val="1DD75183"/>
    <w:rsid w:val="1DDE2626"/>
    <w:rsid w:val="1DFD7C50"/>
    <w:rsid w:val="1E080AB5"/>
    <w:rsid w:val="1E0E0D58"/>
    <w:rsid w:val="1E2A197B"/>
    <w:rsid w:val="1E35255F"/>
    <w:rsid w:val="1E3C5A5F"/>
    <w:rsid w:val="1E475D36"/>
    <w:rsid w:val="1E4E24A0"/>
    <w:rsid w:val="1E502588"/>
    <w:rsid w:val="1E53413D"/>
    <w:rsid w:val="1E550992"/>
    <w:rsid w:val="1E5A7A32"/>
    <w:rsid w:val="1E671817"/>
    <w:rsid w:val="1E6C3B44"/>
    <w:rsid w:val="1E7A4122"/>
    <w:rsid w:val="1E8879EE"/>
    <w:rsid w:val="1EB95D76"/>
    <w:rsid w:val="1EC54236"/>
    <w:rsid w:val="1ED464CA"/>
    <w:rsid w:val="1EDA5DF7"/>
    <w:rsid w:val="1EED4A44"/>
    <w:rsid w:val="1EFA39EA"/>
    <w:rsid w:val="1F00206F"/>
    <w:rsid w:val="1F0177DA"/>
    <w:rsid w:val="1F18467A"/>
    <w:rsid w:val="1F232A42"/>
    <w:rsid w:val="1F2645A8"/>
    <w:rsid w:val="1F4B71B8"/>
    <w:rsid w:val="1F4C39A9"/>
    <w:rsid w:val="1F5665AD"/>
    <w:rsid w:val="1F692382"/>
    <w:rsid w:val="1F8815CD"/>
    <w:rsid w:val="1F8D1995"/>
    <w:rsid w:val="1F935BDD"/>
    <w:rsid w:val="1F9730E6"/>
    <w:rsid w:val="1FDE0273"/>
    <w:rsid w:val="1FEF73C9"/>
    <w:rsid w:val="20020491"/>
    <w:rsid w:val="203C7C11"/>
    <w:rsid w:val="20421AEB"/>
    <w:rsid w:val="20471AED"/>
    <w:rsid w:val="20487E48"/>
    <w:rsid w:val="20666EBF"/>
    <w:rsid w:val="206F239E"/>
    <w:rsid w:val="2086258B"/>
    <w:rsid w:val="20A45C99"/>
    <w:rsid w:val="20AD18F5"/>
    <w:rsid w:val="20B77D0F"/>
    <w:rsid w:val="20BB288C"/>
    <w:rsid w:val="20D06EB4"/>
    <w:rsid w:val="20E40557"/>
    <w:rsid w:val="20EF04D3"/>
    <w:rsid w:val="210C69CF"/>
    <w:rsid w:val="21107C1A"/>
    <w:rsid w:val="213018E1"/>
    <w:rsid w:val="21392BC1"/>
    <w:rsid w:val="21431802"/>
    <w:rsid w:val="21463D2C"/>
    <w:rsid w:val="2151198F"/>
    <w:rsid w:val="2172070D"/>
    <w:rsid w:val="217B2C80"/>
    <w:rsid w:val="217D2EA2"/>
    <w:rsid w:val="21851E83"/>
    <w:rsid w:val="21861507"/>
    <w:rsid w:val="219020E3"/>
    <w:rsid w:val="21916EE8"/>
    <w:rsid w:val="219A308D"/>
    <w:rsid w:val="219F5834"/>
    <w:rsid w:val="21A35D48"/>
    <w:rsid w:val="21C12688"/>
    <w:rsid w:val="21CC4855"/>
    <w:rsid w:val="21E233A3"/>
    <w:rsid w:val="21E23F6C"/>
    <w:rsid w:val="21E345FD"/>
    <w:rsid w:val="22171E1E"/>
    <w:rsid w:val="22383B4D"/>
    <w:rsid w:val="22466CD3"/>
    <w:rsid w:val="225D1D49"/>
    <w:rsid w:val="225D33C8"/>
    <w:rsid w:val="226239FE"/>
    <w:rsid w:val="22626562"/>
    <w:rsid w:val="226A76AE"/>
    <w:rsid w:val="22733EB6"/>
    <w:rsid w:val="22906578"/>
    <w:rsid w:val="22973E77"/>
    <w:rsid w:val="22AB58F3"/>
    <w:rsid w:val="22C13FD4"/>
    <w:rsid w:val="22C24771"/>
    <w:rsid w:val="22CB0895"/>
    <w:rsid w:val="231527D7"/>
    <w:rsid w:val="23185AD8"/>
    <w:rsid w:val="23336451"/>
    <w:rsid w:val="23474320"/>
    <w:rsid w:val="23492735"/>
    <w:rsid w:val="235B5F37"/>
    <w:rsid w:val="235C3EA6"/>
    <w:rsid w:val="23604810"/>
    <w:rsid w:val="237A7609"/>
    <w:rsid w:val="23BE4330"/>
    <w:rsid w:val="23BF0A62"/>
    <w:rsid w:val="23C263BB"/>
    <w:rsid w:val="23D04F68"/>
    <w:rsid w:val="23D50A64"/>
    <w:rsid w:val="23FC0268"/>
    <w:rsid w:val="240B4621"/>
    <w:rsid w:val="241061D3"/>
    <w:rsid w:val="24114322"/>
    <w:rsid w:val="24122F3C"/>
    <w:rsid w:val="24181A61"/>
    <w:rsid w:val="241A4D23"/>
    <w:rsid w:val="244328F6"/>
    <w:rsid w:val="245032E9"/>
    <w:rsid w:val="24536196"/>
    <w:rsid w:val="24626203"/>
    <w:rsid w:val="247573F6"/>
    <w:rsid w:val="247A4BE7"/>
    <w:rsid w:val="24806762"/>
    <w:rsid w:val="24814D5C"/>
    <w:rsid w:val="24831C33"/>
    <w:rsid w:val="248601CB"/>
    <w:rsid w:val="24917BA8"/>
    <w:rsid w:val="24981483"/>
    <w:rsid w:val="249B0370"/>
    <w:rsid w:val="24A24AC6"/>
    <w:rsid w:val="24B93055"/>
    <w:rsid w:val="24C252E5"/>
    <w:rsid w:val="24C93BB5"/>
    <w:rsid w:val="24D02E03"/>
    <w:rsid w:val="24F86BC7"/>
    <w:rsid w:val="250F44FD"/>
    <w:rsid w:val="2514288A"/>
    <w:rsid w:val="256609A5"/>
    <w:rsid w:val="25781237"/>
    <w:rsid w:val="257A6914"/>
    <w:rsid w:val="2588530F"/>
    <w:rsid w:val="25963C8A"/>
    <w:rsid w:val="25AB3731"/>
    <w:rsid w:val="25B464A2"/>
    <w:rsid w:val="25BA0209"/>
    <w:rsid w:val="25BB4BF0"/>
    <w:rsid w:val="25E62DA9"/>
    <w:rsid w:val="25F465E7"/>
    <w:rsid w:val="25F6641C"/>
    <w:rsid w:val="25F74FA1"/>
    <w:rsid w:val="25FC3091"/>
    <w:rsid w:val="25FD11FA"/>
    <w:rsid w:val="25FF3210"/>
    <w:rsid w:val="2611098A"/>
    <w:rsid w:val="264221C6"/>
    <w:rsid w:val="265D3370"/>
    <w:rsid w:val="26666555"/>
    <w:rsid w:val="268B7C99"/>
    <w:rsid w:val="268C4A4A"/>
    <w:rsid w:val="269A7501"/>
    <w:rsid w:val="26A3584F"/>
    <w:rsid w:val="26A66B0A"/>
    <w:rsid w:val="26A73989"/>
    <w:rsid w:val="26A86D42"/>
    <w:rsid w:val="26C30557"/>
    <w:rsid w:val="26CB2EBC"/>
    <w:rsid w:val="26CB4B73"/>
    <w:rsid w:val="26E34A7B"/>
    <w:rsid w:val="26E9756C"/>
    <w:rsid w:val="26FA4570"/>
    <w:rsid w:val="27217FF0"/>
    <w:rsid w:val="27242893"/>
    <w:rsid w:val="273612F4"/>
    <w:rsid w:val="27445146"/>
    <w:rsid w:val="277602F5"/>
    <w:rsid w:val="278038CA"/>
    <w:rsid w:val="27C33BB0"/>
    <w:rsid w:val="27C55F98"/>
    <w:rsid w:val="27CC0CD0"/>
    <w:rsid w:val="27D071BC"/>
    <w:rsid w:val="27D4538F"/>
    <w:rsid w:val="27DE15AE"/>
    <w:rsid w:val="27E03A2F"/>
    <w:rsid w:val="280D297A"/>
    <w:rsid w:val="28276A98"/>
    <w:rsid w:val="285710C8"/>
    <w:rsid w:val="285C4BAF"/>
    <w:rsid w:val="285D0F42"/>
    <w:rsid w:val="28703320"/>
    <w:rsid w:val="289539A5"/>
    <w:rsid w:val="289F019A"/>
    <w:rsid w:val="28CC6ED5"/>
    <w:rsid w:val="28F010D9"/>
    <w:rsid w:val="28F05C88"/>
    <w:rsid w:val="29082E70"/>
    <w:rsid w:val="291343EF"/>
    <w:rsid w:val="29166F16"/>
    <w:rsid w:val="294D5371"/>
    <w:rsid w:val="295A5964"/>
    <w:rsid w:val="29626133"/>
    <w:rsid w:val="29702C6A"/>
    <w:rsid w:val="298756CC"/>
    <w:rsid w:val="29A81FA5"/>
    <w:rsid w:val="29AB297C"/>
    <w:rsid w:val="29C535D7"/>
    <w:rsid w:val="29C65905"/>
    <w:rsid w:val="29DA5777"/>
    <w:rsid w:val="29DF2425"/>
    <w:rsid w:val="2A0E6FDD"/>
    <w:rsid w:val="2A142C99"/>
    <w:rsid w:val="2A1E4871"/>
    <w:rsid w:val="2A214539"/>
    <w:rsid w:val="2A367BB2"/>
    <w:rsid w:val="2A3D54FD"/>
    <w:rsid w:val="2A410FE5"/>
    <w:rsid w:val="2A4173A1"/>
    <w:rsid w:val="2A596631"/>
    <w:rsid w:val="2A5A05BF"/>
    <w:rsid w:val="2A5F2983"/>
    <w:rsid w:val="2A601F6F"/>
    <w:rsid w:val="2A7A07C0"/>
    <w:rsid w:val="2AB17620"/>
    <w:rsid w:val="2AB30FEA"/>
    <w:rsid w:val="2AB657B1"/>
    <w:rsid w:val="2AE07913"/>
    <w:rsid w:val="2AEA3FC0"/>
    <w:rsid w:val="2AEA4AC4"/>
    <w:rsid w:val="2B0E64B5"/>
    <w:rsid w:val="2B166BF6"/>
    <w:rsid w:val="2B2B0DE1"/>
    <w:rsid w:val="2B3E1E16"/>
    <w:rsid w:val="2B5D0E3B"/>
    <w:rsid w:val="2B5E2134"/>
    <w:rsid w:val="2B6F3EEE"/>
    <w:rsid w:val="2B70774D"/>
    <w:rsid w:val="2B7D446F"/>
    <w:rsid w:val="2B8D4A3E"/>
    <w:rsid w:val="2BCC1BD6"/>
    <w:rsid w:val="2BDF0CFB"/>
    <w:rsid w:val="2BE234F2"/>
    <w:rsid w:val="2BE33AA6"/>
    <w:rsid w:val="2BE40B44"/>
    <w:rsid w:val="2BEF68A7"/>
    <w:rsid w:val="2BF22DBE"/>
    <w:rsid w:val="2BF73785"/>
    <w:rsid w:val="2C0F30B3"/>
    <w:rsid w:val="2C1235EB"/>
    <w:rsid w:val="2C162BEC"/>
    <w:rsid w:val="2C2F0BC4"/>
    <w:rsid w:val="2C391765"/>
    <w:rsid w:val="2C3D18DD"/>
    <w:rsid w:val="2C3D5EB9"/>
    <w:rsid w:val="2C4C0F0A"/>
    <w:rsid w:val="2C5254C3"/>
    <w:rsid w:val="2C532EF2"/>
    <w:rsid w:val="2C5C500F"/>
    <w:rsid w:val="2C6E3526"/>
    <w:rsid w:val="2C6F1E54"/>
    <w:rsid w:val="2C993631"/>
    <w:rsid w:val="2C9B7E11"/>
    <w:rsid w:val="2CAF1058"/>
    <w:rsid w:val="2CB32C99"/>
    <w:rsid w:val="2CBC36F5"/>
    <w:rsid w:val="2CC907F0"/>
    <w:rsid w:val="2CCC5126"/>
    <w:rsid w:val="2CF756B7"/>
    <w:rsid w:val="2CF9252D"/>
    <w:rsid w:val="2CF97782"/>
    <w:rsid w:val="2D107154"/>
    <w:rsid w:val="2D143281"/>
    <w:rsid w:val="2D1C79F8"/>
    <w:rsid w:val="2D324177"/>
    <w:rsid w:val="2D5A7835"/>
    <w:rsid w:val="2D6578A0"/>
    <w:rsid w:val="2D7343C9"/>
    <w:rsid w:val="2DE44256"/>
    <w:rsid w:val="2DE557EB"/>
    <w:rsid w:val="2E0E6D42"/>
    <w:rsid w:val="2E0F4249"/>
    <w:rsid w:val="2E2F0A58"/>
    <w:rsid w:val="2E447583"/>
    <w:rsid w:val="2E4B4467"/>
    <w:rsid w:val="2E5520B9"/>
    <w:rsid w:val="2E63548C"/>
    <w:rsid w:val="2E640C1C"/>
    <w:rsid w:val="2E6B523D"/>
    <w:rsid w:val="2E7A08F9"/>
    <w:rsid w:val="2E7B33BD"/>
    <w:rsid w:val="2E836803"/>
    <w:rsid w:val="2E96363C"/>
    <w:rsid w:val="2EB86707"/>
    <w:rsid w:val="2EC92184"/>
    <w:rsid w:val="2ECD27F6"/>
    <w:rsid w:val="2F0E1C14"/>
    <w:rsid w:val="2F366FC1"/>
    <w:rsid w:val="2F5034C7"/>
    <w:rsid w:val="2F866106"/>
    <w:rsid w:val="2FA3249D"/>
    <w:rsid w:val="2FC05B92"/>
    <w:rsid w:val="2FDE3BE4"/>
    <w:rsid w:val="2FEC1413"/>
    <w:rsid w:val="2FEF5C51"/>
    <w:rsid w:val="301F1E0F"/>
    <w:rsid w:val="302E6295"/>
    <w:rsid w:val="303329F0"/>
    <w:rsid w:val="303818E5"/>
    <w:rsid w:val="303F1851"/>
    <w:rsid w:val="303F79AD"/>
    <w:rsid w:val="30492212"/>
    <w:rsid w:val="304C3A2B"/>
    <w:rsid w:val="30596318"/>
    <w:rsid w:val="306F339C"/>
    <w:rsid w:val="30762710"/>
    <w:rsid w:val="30814CF1"/>
    <w:rsid w:val="308E4163"/>
    <w:rsid w:val="30C20BA4"/>
    <w:rsid w:val="30C478ED"/>
    <w:rsid w:val="30EC01FB"/>
    <w:rsid w:val="30F54D00"/>
    <w:rsid w:val="31026564"/>
    <w:rsid w:val="310A5122"/>
    <w:rsid w:val="312107CD"/>
    <w:rsid w:val="31210CA8"/>
    <w:rsid w:val="31215285"/>
    <w:rsid w:val="312D0344"/>
    <w:rsid w:val="31346C1B"/>
    <w:rsid w:val="314A407E"/>
    <w:rsid w:val="317038BB"/>
    <w:rsid w:val="317958D0"/>
    <w:rsid w:val="318D218C"/>
    <w:rsid w:val="31964319"/>
    <w:rsid w:val="319A32FE"/>
    <w:rsid w:val="31A53AB7"/>
    <w:rsid w:val="31A801F9"/>
    <w:rsid w:val="31C57FB2"/>
    <w:rsid w:val="31C932E2"/>
    <w:rsid w:val="31F61F62"/>
    <w:rsid w:val="320358D0"/>
    <w:rsid w:val="32052FE4"/>
    <w:rsid w:val="320B77FD"/>
    <w:rsid w:val="321976B1"/>
    <w:rsid w:val="321D6876"/>
    <w:rsid w:val="3220390C"/>
    <w:rsid w:val="322B51BC"/>
    <w:rsid w:val="322F26BF"/>
    <w:rsid w:val="32313F22"/>
    <w:rsid w:val="32643522"/>
    <w:rsid w:val="326470BA"/>
    <w:rsid w:val="32744A8B"/>
    <w:rsid w:val="32753DA5"/>
    <w:rsid w:val="32886DB3"/>
    <w:rsid w:val="32895C45"/>
    <w:rsid w:val="32A43D99"/>
    <w:rsid w:val="32B141E0"/>
    <w:rsid w:val="32B44D2D"/>
    <w:rsid w:val="32C90A49"/>
    <w:rsid w:val="32FA2D7F"/>
    <w:rsid w:val="32FC6C4E"/>
    <w:rsid w:val="33085CC5"/>
    <w:rsid w:val="33262CBA"/>
    <w:rsid w:val="332B323C"/>
    <w:rsid w:val="332E3189"/>
    <w:rsid w:val="335B62EC"/>
    <w:rsid w:val="335E79BA"/>
    <w:rsid w:val="3360061D"/>
    <w:rsid w:val="336549AB"/>
    <w:rsid w:val="33782709"/>
    <w:rsid w:val="3392025F"/>
    <w:rsid w:val="33A8285D"/>
    <w:rsid w:val="33AC1E29"/>
    <w:rsid w:val="33B17041"/>
    <w:rsid w:val="33B202F3"/>
    <w:rsid w:val="33B20F64"/>
    <w:rsid w:val="33EE53FA"/>
    <w:rsid w:val="33FD7485"/>
    <w:rsid w:val="34012F1B"/>
    <w:rsid w:val="34467089"/>
    <w:rsid w:val="34523AB5"/>
    <w:rsid w:val="346B4B47"/>
    <w:rsid w:val="346E4F77"/>
    <w:rsid w:val="34762AAC"/>
    <w:rsid w:val="348402A8"/>
    <w:rsid w:val="34B510BB"/>
    <w:rsid w:val="34BB2714"/>
    <w:rsid w:val="34C25EF7"/>
    <w:rsid w:val="34D20F28"/>
    <w:rsid w:val="34E22DC0"/>
    <w:rsid w:val="350233D4"/>
    <w:rsid w:val="351131E9"/>
    <w:rsid w:val="35195F01"/>
    <w:rsid w:val="35313A72"/>
    <w:rsid w:val="35493C91"/>
    <w:rsid w:val="355C0228"/>
    <w:rsid w:val="357800DF"/>
    <w:rsid w:val="358527FB"/>
    <w:rsid w:val="358B5BCF"/>
    <w:rsid w:val="359A77E8"/>
    <w:rsid w:val="35A1790B"/>
    <w:rsid w:val="35A45B99"/>
    <w:rsid w:val="35B01090"/>
    <w:rsid w:val="35DD2073"/>
    <w:rsid w:val="35DF75FB"/>
    <w:rsid w:val="35EB21A5"/>
    <w:rsid w:val="35F52D00"/>
    <w:rsid w:val="35FF153A"/>
    <w:rsid w:val="3606622C"/>
    <w:rsid w:val="36077316"/>
    <w:rsid w:val="3613278E"/>
    <w:rsid w:val="36356D4F"/>
    <w:rsid w:val="36405687"/>
    <w:rsid w:val="36414112"/>
    <w:rsid w:val="365F3D60"/>
    <w:rsid w:val="36645530"/>
    <w:rsid w:val="367851C1"/>
    <w:rsid w:val="369510BC"/>
    <w:rsid w:val="36973632"/>
    <w:rsid w:val="36A30194"/>
    <w:rsid w:val="36D21A02"/>
    <w:rsid w:val="37104DEB"/>
    <w:rsid w:val="372D0977"/>
    <w:rsid w:val="37337382"/>
    <w:rsid w:val="374D5647"/>
    <w:rsid w:val="374F42A7"/>
    <w:rsid w:val="37506DBE"/>
    <w:rsid w:val="3759338C"/>
    <w:rsid w:val="37654002"/>
    <w:rsid w:val="378E3E66"/>
    <w:rsid w:val="37C244FC"/>
    <w:rsid w:val="37D95C79"/>
    <w:rsid w:val="37E81F7B"/>
    <w:rsid w:val="38026A1B"/>
    <w:rsid w:val="38197832"/>
    <w:rsid w:val="383903C6"/>
    <w:rsid w:val="383C423B"/>
    <w:rsid w:val="38415136"/>
    <w:rsid w:val="386C1D38"/>
    <w:rsid w:val="387A25A5"/>
    <w:rsid w:val="38963295"/>
    <w:rsid w:val="389D2F53"/>
    <w:rsid w:val="38A945B7"/>
    <w:rsid w:val="38CC2A09"/>
    <w:rsid w:val="38D677A2"/>
    <w:rsid w:val="38D770AE"/>
    <w:rsid w:val="38F70050"/>
    <w:rsid w:val="38FC33FC"/>
    <w:rsid w:val="38FD0E84"/>
    <w:rsid w:val="38FF1B5B"/>
    <w:rsid w:val="390273B1"/>
    <w:rsid w:val="39153767"/>
    <w:rsid w:val="39225CA9"/>
    <w:rsid w:val="3923070B"/>
    <w:rsid w:val="392C49BB"/>
    <w:rsid w:val="39381E2B"/>
    <w:rsid w:val="3942282F"/>
    <w:rsid w:val="3953338B"/>
    <w:rsid w:val="396B7002"/>
    <w:rsid w:val="396C2A15"/>
    <w:rsid w:val="39AC01F9"/>
    <w:rsid w:val="39B73BAC"/>
    <w:rsid w:val="39B7517F"/>
    <w:rsid w:val="39BA3B51"/>
    <w:rsid w:val="39C20795"/>
    <w:rsid w:val="39E90E2B"/>
    <w:rsid w:val="39E94D86"/>
    <w:rsid w:val="39F1638E"/>
    <w:rsid w:val="3A001C79"/>
    <w:rsid w:val="3A1513BA"/>
    <w:rsid w:val="3A2E618D"/>
    <w:rsid w:val="3A4109A1"/>
    <w:rsid w:val="3A742C8C"/>
    <w:rsid w:val="3A7B2702"/>
    <w:rsid w:val="3A896EEE"/>
    <w:rsid w:val="3AAA2893"/>
    <w:rsid w:val="3ABB15C7"/>
    <w:rsid w:val="3AD8279E"/>
    <w:rsid w:val="3AE73EDB"/>
    <w:rsid w:val="3B08641D"/>
    <w:rsid w:val="3B1C7A19"/>
    <w:rsid w:val="3B2B5582"/>
    <w:rsid w:val="3B4234D4"/>
    <w:rsid w:val="3B7622BA"/>
    <w:rsid w:val="3B7C1C88"/>
    <w:rsid w:val="3B8107C8"/>
    <w:rsid w:val="3B8972AA"/>
    <w:rsid w:val="3BA219B8"/>
    <w:rsid w:val="3BA96003"/>
    <w:rsid w:val="3BC61A51"/>
    <w:rsid w:val="3BE14893"/>
    <w:rsid w:val="3BE8265C"/>
    <w:rsid w:val="3BE92A35"/>
    <w:rsid w:val="3BEB460F"/>
    <w:rsid w:val="3BEF1DA2"/>
    <w:rsid w:val="3BF64635"/>
    <w:rsid w:val="3BF956C3"/>
    <w:rsid w:val="3C0E5CDB"/>
    <w:rsid w:val="3C4D3B02"/>
    <w:rsid w:val="3C5B1D89"/>
    <w:rsid w:val="3C85498F"/>
    <w:rsid w:val="3C8946A5"/>
    <w:rsid w:val="3CA372A1"/>
    <w:rsid w:val="3CA600E0"/>
    <w:rsid w:val="3CB765A9"/>
    <w:rsid w:val="3CBA4326"/>
    <w:rsid w:val="3CBC0BE3"/>
    <w:rsid w:val="3CC614DA"/>
    <w:rsid w:val="3CD01DA9"/>
    <w:rsid w:val="3CDA38F5"/>
    <w:rsid w:val="3CDD517D"/>
    <w:rsid w:val="3CE33FC3"/>
    <w:rsid w:val="3CEA3B31"/>
    <w:rsid w:val="3CF9401E"/>
    <w:rsid w:val="3CFC6325"/>
    <w:rsid w:val="3D093C71"/>
    <w:rsid w:val="3D1A22C0"/>
    <w:rsid w:val="3D294B1B"/>
    <w:rsid w:val="3D2B034D"/>
    <w:rsid w:val="3D5A60CA"/>
    <w:rsid w:val="3D9F4364"/>
    <w:rsid w:val="3DA702BF"/>
    <w:rsid w:val="3DB92106"/>
    <w:rsid w:val="3DCF457D"/>
    <w:rsid w:val="3DF169A7"/>
    <w:rsid w:val="3DF2399F"/>
    <w:rsid w:val="3DF40FE4"/>
    <w:rsid w:val="3E0519AD"/>
    <w:rsid w:val="3E4A1D40"/>
    <w:rsid w:val="3E4C287B"/>
    <w:rsid w:val="3E633FD2"/>
    <w:rsid w:val="3E6F32D2"/>
    <w:rsid w:val="3E742C66"/>
    <w:rsid w:val="3E7E19E7"/>
    <w:rsid w:val="3E8572BF"/>
    <w:rsid w:val="3E917B82"/>
    <w:rsid w:val="3E9656A5"/>
    <w:rsid w:val="3E997463"/>
    <w:rsid w:val="3E9F7600"/>
    <w:rsid w:val="3ECD5479"/>
    <w:rsid w:val="3ED62B90"/>
    <w:rsid w:val="3EE34DD3"/>
    <w:rsid w:val="3EF434CC"/>
    <w:rsid w:val="3EFB6FF7"/>
    <w:rsid w:val="3EFF0A75"/>
    <w:rsid w:val="3F1054CE"/>
    <w:rsid w:val="3F2534F3"/>
    <w:rsid w:val="3F3A1B65"/>
    <w:rsid w:val="3F3A5EB9"/>
    <w:rsid w:val="3F522210"/>
    <w:rsid w:val="3F544AF6"/>
    <w:rsid w:val="3F5C361D"/>
    <w:rsid w:val="3F5E64F5"/>
    <w:rsid w:val="3F656E2C"/>
    <w:rsid w:val="3F6D5029"/>
    <w:rsid w:val="3F92376D"/>
    <w:rsid w:val="3F9C1CD6"/>
    <w:rsid w:val="3FB035B9"/>
    <w:rsid w:val="3FC45A80"/>
    <w:rsid w:val="3FDE13B9"/>
    <w:rsid w:val="3FE029F1"/>
    <w:rsid w:val="3FE457AE"/>
    <w:rsid w:val="3FE57701"/>
    <w:rsid w:val="400C4E03"/>
    <w:rsid w:val="40126EBB"/>
    <w:rsid w:val="401A4D54"/>
    <w:rsid w:val="40262C07"/>
    <w:rsid w:val="404209E3"/>
    <w:rsid w:val="40451C67"/>
    <w:rsid w:val="404A1B2B"/>
    <w:rsid w:val="404A601E"/>
    <w:rsid w:val="404C52F4"/>
    <w:rsid w:val="405C0FC1"/>
    <w:rsid w:val="40733CBA"/>
    <w:rsid w:val="407A4DF7"/>
    <w:rsid w:val="40B16CC2"/>
    <w:rsid w:val="40B81BAD"/>
    <w:rsid w:val="40BB2365"/>
    <w:rsid w:val="40D23962"/>
    <w:rsid w:val="40D61BC8"/>
    <w:rsid w:val="40DC4F1D"/>
    <w:rsid w:val="40DF2097"/>
    <w:rsid w:val="40E71ABD"/>
    <w:rsid w:val="413C11C7"/>
    <w:rsid w:val="41447F0E"/>
    <w:rsid w:val="414733E0"/>
    <w:rsid w:val="41566753"/>
    <w:rsid w:val="416A21FA"/>
    <w:rsid w:val="416B09D7"/>
    <w:rsid w:val="417D1E08"/>
    <w:rsid w:val="417D5552"/>
    <w:rsid w:val="4188208C"/>
    <w:rsid w:val="419B51EE"/>
    <w:rsid w:val="41B11897"/>
    <w:rsid w:val="41C57D35"/>
    <w:rsid w:val="41F34606"/>
    <w:rsid w:val="4200399D"/>
    <w:rsid w:val="420E20BD"/>
    <w:rsid w:val="421647B9"/>
    <w:rsid w:val="42263E3B"/>
    <w:rsid w:val="422C70F1"/>
    <w:rsid w:val="423C6CFA"/>
    <w:rsid w:val="42442693"/>
    <w:rsid w:val="428D1B97"/>
    <w:rsid w:val="42B608A5"/>
    <w:rsid w:val="42BC6C8F"/>
    <w:rsid w:val="42C5446D"/>
    <w:rsid w:val="42E94337"/>
    <w:rsid w:val="43031943"/>
    <w:rsid w:val="431327F1"/>
    <w:rsid w:val="43182DB2"/>
    <w:rsid w:val="4368794F"/>
    <w:rsid w:val="436D0FB5"/>
    <w:rsid w:val="437518D1"/>
    <w:rsid w:val="438D1E49"/>
    <w:rsid w:val="43B23B98"/>
    <w:rsid w:val="43C80076"/>
    <w:rsid w:val="43D8550E"/>
    <w:rsid w:val="43DC0C7D"/>
    <w:rsid w:val="43EA69D8"/>
    <w:rsid w:val="44356D2F"/>
    <w:rsid w:val="44390E25"/>
    <w:rsid w:val="44433468"/>
    <w:rsid w:val="44437F9F"/>
    <w:rsid w:val="444F5C68"/>
    <w:rsid w:val="44613E6E"/>
    <w:rsid w:val="446A5324"/>
    <w:rsid w:val="447E7804"/>
    <w:rsid w:val="44943661"/>
    <w:rsid w:val="44A05C5C"/>
    <w:rsid w:val="44AC7417"/>
    <w:rsid w:val="44B16853"/>
    <w:rsid w:val="450D5FAD"/>
    <w:rsid w:val="45172F07"/>
    <w:rsid w:val="451D5184"/>
    <w:rsid w:val="452F3716"/>
    <w:rsid w:val="453C65FD"/>
    <w:rsid w:val="454B256E"/>
    <w:rsid w:val="455D76E4"/>
    <w:rsid w:val="45646F33"/>
    <w:rsid w:val="45671007"/>
    <w:rsid w:val="456C331B"/>
    <w:rsid w:val="45A26739"/>
    <w:rsid w:val="45B07140"/>
    <w:rsid w:val="45C43431"/>
    <w:rsid w:val="45EE3358"/>
    <w:rsid w:val="46066722"/>
    <w:rsid w:val="461976C3"/>
    <w:rsid w:val="461C0664"/>
    <w:rsid w:val="463D42BA"/>
    <w:rsid w:val="46521A41"/>
    <w:rsid w:val="465D50F1"/>
    <w:rsid w:val="46771C91"/>
    <w:rsid w:val="467F06A4"/>
    <w:rsid w:val="4694259D"/>
    <w:rsid w:val="46A64B43"/>
    <w:rsid w:val="46AA5A85"/>
    <w:rsid w:val="46AC6264"/>
    <w:rsid w:val="46C01696"/>
    <w:rsid w:val="46C52BE0"/>
    <w:rsid w:val="46D118AB"/>
    <w:rsid w:val="46F30AEE"/>
    <w:rsid w:val="47123940"/>
    <w:rsid w:val="47204C1C"/>
    <w:rsid w:val="4726595C"/>
    <w:rsid w:val="47600773"/>
    <w:rsid w:val="47661F26"/>
    <w:rsid w:val="476E25F3"/>
    <w:rsid w:val="47783B12"/>
    <w:rsid w:val="477D5156"/>
    <w:rsid w:val="477F2265"/>
    <w:rsid w:val="47890AD6"/>
    <w:rsid w:val="478D2FF6"/>
    <w:rsid w:val="478F6037"/>
    <w:rsid w:val="4798720D"/>
    <w:rsid w:val="47BF7C9C"/>
    <w:rsid w:val="47C2246C"/>
    <w:rsid w:val="47CA5F05"/>
    <w:rsid w:val="47DA1720"/>
    <w:rsid w:val="47E11737"/>
    <w:rsid w:val="47E77D53"/>
    <w:rsid w:val="47EE48C0"/>
    <w:rsid w:val="47F35E3E"/>
    <w:rsid w:val="47FB766F"/>
    <w:rsid w:val="48064E6E"/>
    <w:rsid w:val="4808575C"/>
    <w:rsid w:val="480B439D"/>
    <w:rsid w:val="482F10F4"/>
    <w:rsid w:val="48606A0B"/>
    <w:rsid w:val="486D78BB"/>
    <w:rsid w:val="48915636"/>
    <w:rsid w:val="48985F31"/>
    <w:rsid w:val="48AC6E35"/>
    <w:rsid w:val="48BD43A0"/>
    <w:rsid w:val="48C96968"/>
    <w:rsid w:val="48F84416"/>
    <w:rsid w:val="490874C4"/>
    <w:rsid w:val="491A6A98"/>
    <w:rsid w:val="491D4AAF"/>
    <w:rsid w:val="4926292B"/>
    <w:rsid w:val="49371235"/>
    <w:rsid w:val="494324F6"/>
    <w:rsid w:val="49455D20"/>
    <w:rsid w:val="497B341F"/>
    <w:rsid w:val="49B415EE"/>
    <w:rsid w:val="49B63FD6"/>
    <w:rsid w:val="49BF4D00"/>
    <w:rsid w:val="49D1562B"/>
    <w:rsid w:val="49DE1EF5"/>
    <w:rsid w:val="49E579C4"/>
    <w:rsid w:val="49EA2381"/>
    <w:rsid w:val="49F43753"/>
    <w:rsid w:val="49F54A10"/>
    <w:rsid w:val="49F94CE9"/>
    <w:rsid w:val="49FE0E45"/>
    <w:rsid w:val="4A040938"/>
    <w:rsid w:val="4A11169A"/>
    <w:rsid w:val="4A212635"/>
    <w:rsid w:val="4A2175B6"/>
    <w:rsid w:val="4A4260CB"/>
    <w:rsid w:val="4A611E1A"/>
    <w:rsid w:val="4A7055A6"/>
    <w:rsid w:val="4A9C47ED"/>
    <w:rsid w:val="4AA71D5E"/>
    <w:rsid w:val="4AAA6CA9"/>
    <w:rsid w:val="4AE008D2"/>
    <w:rsid w:val="4B0B3617"/>
    <w:rsid w:val="4B2815DF"/>
    <w:rsid w:val="4B473F5E"/>
    <w:rsid w:val="4B49191E"/>
    <w:rsid w:val="4B507FB2"/>
    <w:rsid w:val="4B647620"/>
    <w:rsid w:val="4B695935"/>
    <w:rsid w:val="4B7A55E6"/>
    <w:rsid w:val="4B82653E"/>
    <w:rsid w:val="4B894031"/>
    <w:rsid w:val="4B8C1A83"/>
    <w:rsid w:val="4B946154"/>
    <w:rsid w:val="4BB12731"/>
    <w:rsid w:val="4BE10A59"/>
    <w:rsid w:val="4BE123D1"/>
    <w:rsid w:val="4C0A534C"/>
    <w:rsid w:val="4C0F01F9"/>
    <w:rsid w:val="4C270B31"/>
    <w:rsid w:val="4C3202E6"/>
    <w:rsid w:val="4C6370A1"/>
    <w:rsid w:val="4C736886"/>
    <w:rsid w:val="4C7F7CEF"/>
    <w:rsid w:val="4C821AA7"/>
    <w:rsid w:val="4CA43125"/>
    <w:rsid w:val="4CAC2A11"/>
    <w:rsid w:val="4CB01CB9"/>
    <w:rsid w:val="4CCD33EA"/>
    <w:rsid w:val="4CCF426B"/>
    <w:rsid w:val="4CFE069C"/>
    <w:rsid w:val="4D033F9C"/>
    <w:rsid w:val="4D055E23"/>
    <w:rsid w:val="4D2433AC"/>
    <w:rsid w:val="4D4A4A28"/>
    <w:rsid w:val="4D5D7D7F"/>
    <w:rsid w:val="4D625C01"/>
    <w:rsid w:val="4D8F350E"/>
    <w:rsid w:val="4D924E46"/>
    <w:rsid w:val="4D9877E4"/>
    <w:rsid w:val="4DB540B2"/>
    <w:rsid w:val="4DBD22E7"/>
    <w:rsid w:val="4DC73507"/>
    <w:rsid w:val="4DDA6A5F"/>
    <w:rsid w:val="4DDB7205"/>
    <w:rsid w:val="4DDF772B"/>
    <w:rsid w:val="4DEB15AD"/>
    <w:rsid w:val="4DF87443"/>
    <w:rsid w:val="4E370600"/>
    <w:rsid w:val="4E435024"/>
    <w:rsid w:val="4E4E7E80"/>
    <w:rsid w:val="4E534A5B"/>
    <w:rsid w:val="4E5C5562"/>
    <w:rsid w:val="4E5F69A8"/>
    <w:rsid w:val="4E655726"/>
    <w:rsid w:val="4E754A02"/>
    <w:rsid w:val="4E95725E"/>
    <w:rsid w:val="4E9A6CF9"/>
    <w:rsid w:val="4EA65FD0"/>
    <w:rsid w:val="4ED33DCB"/>
    <w:rsid w:val="4EE34782"/>
    <w:rsid w:val="4EE63F4F"/>
    <w:rsid w:val="4F007E65"/>
    <w:rsid w:val="4F0A1AF8"/>
    <w:rsid w:val="4F203D73"/>
    <w:rsid w:val="4F27252E"/>
    <w:rsid w:val="4F323E26"/>
    <w:rsid w:val="4F3913E8"/>
    <w:rsid w:val="4F501419"/>
    <w:rsid w:val="4F594DAC"/>
    <w:rsid w:val="4F6C3F07"/>
    <w:rsid w:val="4F830574"/>
    <w:rsid w:val="4F8D5FB6"/>
    <w:rsid w:val="4F9753D7"/>
    <w:rsid w:val="4FA54804"/>
    <w:rsid w:val="4FBF34BA"/>
    <w:rsid w:val="4FCA2B98"/>
    <w:rsid w:val="4FCB218A"/>
    <w:rsid w:val="4FCE7BAE"/>
    <w:rsid w:val="4FFE4A87"/>
    <w:rsid w:val="500344EA"/>
    <w:rsid w:val="500B7B4C"/>
    <w:rsid w:val="503C3296"/>
    <w:rsid w:val="504B0F0D"/>
    <w:rsid w:val="50527689"/>
    <w:rsid w:val="506633AA"/>
    <w:rsid w:val="507237E3"/>
    <w:rsid w:val="50911DB8"/>
    <w:rsid w:val="50943033"/>
    <w:rsid w:val="509D389C"/>
    <w:rsid w:val="50A642FD"/>
    <w:rsid w:val="50AF647F"/>
    <w:rsid w:val="50BB317D"/>
    <w:rsid w:val="50D06E68"/>
    <w:rsid w:val="50D37C72"/>
    <w:rsid w:val="50E466DC"/>
    <w:rsid w:val="50EA1869"/>
    <w:rsid w:val="50FD00F4"/>
    <w:rsid w:val="50FF056E"/>
    <w:rsid w:val="510F2A7F"/>
    <w:rsid w:val="512746EF"/>
    <w:rsid w:val="51283E4C"/>
    <w:rsid w:val="51291D35"/>
    <w:rsid w:val="512B3A7F"/>
    <w:rsid w:val="51414399"/>
    <w:rsid w:val="515D5FD6"/>
    <w:rsid w:val="516A7012"/>
    <w:rsid w:val="51721A38"/>
    <w:rsid w:val="517D016D"/>
    <w:rsid w:val="51A45867"/>
    <w:rsid w:val="51AD7250"/>
    <w:rsid w:val="51CF1465"/>
    <w:rsid w:val="51D1247D"/>
    <w:rsid w:val="51EC4955"/>
    <w:rsid w:val="51F067B7"/>
    <w:rsid w:val="52077D46"/>
    <w:rsid w:val="52187D0D"/>
    <w:rsid w:val="52361B9C"/>
    <w:rsid w:val="52362A26"/>
    <w:rsid w:val="523B0BAD"/>
    <w:rsid w:val="524B7169"/>
    <w:rsid w:val="5250515D"/>
    <w:rsid w:val="526921DD"/>
    <w:rsid w:val="5297132B"/>
    <w:rsid w:val="529F28D8"/>
    <w:rsid w:val="529F6FBB"/>
    <w:rsid w:val="52C076EC"/>
    <w:rsid w:val="52C25708"/>
    <w:rsid w:val="52C315CC"/>
    <w:rsid w:val="52CD10CA"/>
    <w:rsid w:val="52EB6F11"/>
    <w:rsid w:val="52F0249E"/>
    <w:rsid w:val="5353575F"/>
    <w:rsid w:val="535B2E70"/>
    <w:rsid w:val="535C4E8B"/>
    <w:rsid w:val="536278AA"/>
    <w:rsid w:val="53673357"/>
    <w:rsid w:val="53676B5F"/>
    <w:rsid w:val="536E21FF"/>
    <w:rsid w:val="5385006E"/>
    <w:rsid w:val="538A4A6D"/>
    <w:rsid w:val="53B45677"/>
    <w:rsid w:val="53DD2466"/>
    <w:rsid w:val="53E34323"/>
    <w:rsid w:val="53FC3987"/>
    <w:rsid w:val="5427381E"/>
    <w:rsid w:val="543B788E"/>
    <w:rsid w:val="54447CBB"/>
    <w:rsid w:val="545062A7"/>
    <w:rsid w:val="545C3555"/>
    <w:rsid w:val="54617320"/>
    <w:rsid w:val="547A28DC"/>
    <w:rsid w:val="54827775"/>
    <w:rsid w:val="54AC5134"/>
    <w:rsid w:val="54DE6078"/>
    <w:rsid w:val="54E86EBD"/>
    <w:rsid w:val="54F2526E"/>
    <w:rsid w:val="55075D9B"/>
    <w:rsid w:val="55184BBF"/>
    <w:rsid w:val="551874CA"/>
    <w:rsid w:val="551E6A56"/>
    <w:rsid w:val="552006D3"/>
    <w:rsid w:val="55301CB3"/>
    <w:rsid w:val="55327054"/>
    <w:rsid w:val="553A26BA"/>
    <w:rsid w:val="5556054C"/>
    <w:rsid w:val="55862A42"/>
    <w:rsid w:val="55990578"/>
    <w:rsid w:val="55A56891"/>
    <w:rsid w:val="55AC66CB"/>
    <w:rsid w:val="55C33131"/>
    <w:rsid w:val="55CD7903"/>
    <w:rsid w:val="55E172A0"/>
    <w:rsid w:val="55E24605"/>
    <w:rsid w:val="55F81C60"/>
    <w:rsid w:val="55FA0F14"/>
    <w:rsid w:val="56097F90"/>
    <w:rsid w:val="56133E90"/>
    <w:rsid w:val="56474D43"/>
    <w:rsid w:val="564C1D1D"/>
    <w:rsid w:val="565F1E2E"/>
    <w:rsid w:val="56670F45"/>
    <w:rsid w:val="566F1BE2"/>
    <w:rsid w:val="567B004B"/>
    <w:rsid w:val="56825178"/>
    <w:rsid w:val="568F784B"/>
    <w:rsid w:val="569C0124"/>
    <w:rsid w:val="56A17AE8"/>
    <w:rsid w:val="56C9634D"/>
    <w:rsid w:val="56D41BE8"/>
    <w:rsid w:val="56EC7A5D"/>
    <w:rsid w:val="56F4599D"/>
    <w:rsid w:val="570D0322"/>
    <w:rsid w:val="57180ACE"/>
    <w:rsid w:val="571B61B6"/>
    <w:rsid w:val="57213E7D"/>
    <w:rsid w:val="5723561B"/>
    <w:rsid w:val="572362C9"/>
    <w:rsid w:val="572F37C6"/>
    <w:rsid w:val="5736629C"/>
    <w:rsid w:val="57540996"/>
    <w:rsid w:val="57802A35"/>
    <w:rsid w:val="578C3658"/>
    <w:rsid w:val="57B66918"/>
    <w:rsid w:val="57BD6FCE"/>
    <w:rsid w:val="57D214D2"/>
    <w:rsid w:val="57DA1A42"/>
    <w:rsid w:val="58002D08"/>
    <w:rsid w:val="58057728"/>
    <w:rsid w:val="581D1F94"/>
    <w:rsid w:val="582872BA"/>
    <w:rsid w:val="5829318A"/>
    <w:rsid w:val="582D7EE9"/>
    <w:rsid w:val="583343BB"/>
    <w:rsid w:val="583439B3"/>
    <w:rsid w:val="583B5787"/>
    <w:rsid w:val="586759C7"/>
    <w:rsid w:val="58C07CA9"/>
    <w:rsid w:val="58DE5A38"/>
    <w:rsid w:val="58FA7B16"/>
    <w:rsid w:val="58FB22A6"/>
    <w:rsid w:val="59003437"/>
    <w:rsid w:val="59182EE7"/>
    <w:rsid w:val="5921212C"/>
    <w:rsid w:val="59395687"/>
    <w:rsid w:val="596F472F"/>
    <w:rsid w:val="5974345D"/>
    <w:rsid w:val="597534AA"/>
    <w:rsid w:val="59951C91"/>
    <w:rsid w:val="59982867"/>
    <w:rsid w:val="59A11ED6"/>
    <w:rsid w:val="59AB0DFC"/>
    <w:rsid w:val="59C1557F"/>
    <w:rsid w:val="59C8615E"/>
    <w:rsid w:val="59E771C2"/>
    <w:rsid w:val="59E84659"/>
    <w:rsid w:val="59FF2575"/>
    <w:rsid w:val="5A344FB0"/>
    <w:rsid w:val="5A360707"/>
    <w:rsid w:val="5A482568"/>
    <w:rsid w:val="5A5755C9"/>
    <w:rsid w:val="5A5A13C0"/>
    <w:rsid w:val="5A772EA3"/>
    <w:rsid w:val="5A7D29E6"/>
    <w:rsid w:val="5A821401"/>
    <w:rsid w:val="5A8A2B4B"/>
    <w:rsid w:val="5A9F5080"/>
    <w:rsid w:val="5AAB6618"/>
    <w:rsid w:val="5AC52E1B"/>
    <w:rsid w:val="5AE91049"/>
    <w:rsid w:val="5AEF582B"/>
    <w:rsid w:val="5B0B5334"/>
    <w:rsid w:val="5B1B7ACD"/>
    <w:rsid w:val="5B247C71"/>
    <w:rsid w:val="5B2A406A"/>
    <w:rsid w:val="5B2B06FA"/>
    <w:rsid w:val="5B392BD6"/>
    <w:rsid w:val="5B561D67"/>
    <w:rsid w:val="5B774FD6"/>
    <w:rsid w:val="5B814790"/>
    <w:rsid w:val="5B82237F"/>
    <w:rsid w:val="5B824855"/>
    <w:rsid w:val="5B856A19"/>
    <w:rsid w:val="5B88245B"/>
    <w:rsid w:val="5B8A0D7A"/>
    <w:rsid w:val="5B8B0F7C"/>
    <w:rsid w:val="5B9E05AD"/>
    <w:rsid w:val="5BBB1AC4"/>
    <w:rsid w:val="5BE11C63"/>
    <w:rsid w:val="5BF24E07"/>
    <w:rsid w:val="5BFB55EA"/>
    <w:rsid w:val="5C15792E"/>
    <w:rsid w:val="5C1A5869"/>
    <w:rsid w:val="5C2404DB"/>
    <w:rsid w:val="5C290BF2"/>
    <w:rsid w:val="5C4E1E1E"/>
    <w:rsid w:val="5C4F343B"/>
    <w:rsid w:val="5C6A79EB"/>
    <w:rsid w:val="5C912690"/>
    <w:rsid w:val="5C970365"/>
    <w:rsid w:val="5C9F632F"/>
    <w:rsid w:val="5CCB04A2"/>
    <w:rsid w:val="5CCD7E04"/>
    <w:rsid w:val="5CD51F6A"/>
    <w:rsid w:val="5CD6026B"/>
    <w:rsid w:val="5CE319F6"/>
    <w:rsid w:val="5CE42846"/>
    <w:rsid w:val="5CE9406B"/>
    <w:rsid w:val="5D0656E1"/>
    <w:rsid w:val="5D566DF5"/>
    <w:rsid w:val="5D5736EC"/>
    <w:rsid w:val="5D592213"/>
    <w:rsid w:val="5D7067ED"/>
    <w:rsid w:val="5D77660D"/>
    <w:rsid w:val="5D7A7C97"/>
    <w:rsid w:val="5D8A240A"/>
    <w:rsid w:val="5D8A4019"/>
    <w:rsid w:val="5D9907FA"/>
    <w:rsid w:val="5DCD4FAD"/>
    <w:rsid w:val="5DD45E20"/>
    <w:rsid w:val="5DD77F01"/>
    <w:rsid w:val="5DF376B4"/>
    <w:rsid w:val="5DF974C4"/>
    <w:rsid w:val="5E150E16"/>
    <w:rsid w:val="5E156702"/>
    <w:rsid w:val="5E2C3CE8"/>
    <w:rsid w:val="5E480DBB"/>
    <w:rsid w:val="5E532C32"/>
    <w:rsid w:val="5E6B78B9"/>
    <w:rsid w:val="5E72530D"/>
    <w:rsid w:val="5E7B3471"/>
    <w:rsid w:val="5E811840"/>
    <w:rsid w:val="5EAC620C"/>
    <w:rsid w:val="5EB56E43"/>
    <w:rsid w:val="5EDB6E5E"/>
    <w:rsid w:val="5F050603"/>
    <w:rsid w:val="5F0F5BF5"/>
    <w:rsid w:val="5F1070E5"/>
    <w:rsid w:val="5F137093"/>
    <w:rsid w:val="5F475DFB"/>
    <w:rsid w:val="5F4A6912"/>
    <w:rsid w:val="5FA342D5"/>
    <w:rsid w:val="5FA40581"/>
    <w:rsid w:val="5FBF418B"/>
    <w:rsid w:val="5FC03F1C"/>
    <w:rsid w:val="5FC128D4"/>
    <w:rsid w:val="5FC577B3"/>
    <w:rsid w:val="5FFB751D"/>
    <w:rsid w:val="5FFC1DCE"/>
    <w:rsid w:val="602423C7"/>
    <w:rsid w:val="603F2394"/>
    <w:rsid w:val="604407B5"/>
    <w:rsid w:val="60487E62"/>
    <w:rsid w:val="605A5C34"/>
    <w:rsid w:val="60630B92"/>
    <w:rsid w:val="606E4C0D"/>
    <w:rsid w:val="60935B47"/>
    <w:rsid w:val="60C76F62"/>
    <w:rsid w:val="60CE1254"/>
    <w:rsid w:val="60D321CB"/>
    <w:rsid w:val="60D467A9"/>
    <w:rsid w:val="60EA12BA"/>
    <w:rsid w:val="60EB3CE8"/>
    <w:rsid w:val="61034470"/>
    <w:rsid w:val="61041400"/>
    <w:rsid w:val="6108421E"/>
    <w:rsid w:val="610C08D6"/>
    <w:rsid w:val="611504BF"/>
    <w:rsid w:val="61233B56"/>
    <w:rsid w:val="6129287D"/>
    <w:rsid w:val="6132559A"/>
    <w:rsid w:val="61535DEE"/>
    <w:rsid w:val="6166167A"/>
    <w:rsid w:val="617020C2"/>
    <w:rsid w:val="61755B39"/>
    <w:rsid w:val="617A0C46"/>
    <w:rsid w:val="618B1EF3"/>
    <w:rsid w:val="61A33787"/>
    <w:rsid w:val="61A66AB4"/>
    <w:rsid w:val="61BC38FA"/>
    <w:rsid w:val="61BE0E4F"/>
    <w:rsid w:val="61C85E7F"/>
    <w:rsid w:val="61CD78CF"/>
    <w:rsid w:val="61DA14FE"/>
    <w:rsid w:val="61E53D34"/>
    <w:rsid w:val="61E73697"/>
    <w:rsid w:val="61EE3162"/>
    <w:rsid w:val="61F62056"/>
    <w:rsid w:val="620208E6"/>
    <w:rsid w:val="620E46C5"/>
    <w:rsid w:val="620F37AC"/>
    <w:rsid w:val="621536B2"/>
    <w:rsid w:val="621C707C"/>
    <w:rsid w:val="621E0130"/>
    <w:rsid w:val="62271A32"/>
    <w:rsid w:val="6245212D"/>
    <w:rsid w:val="624B2E9D"/>
    <w:rsid w:val="62504ABA"/>
    <w:rsid w:val="62510C1A"/>
    <w:rsid w:val="62607DE0"/>
    <w:rsid w:val="62757089"/>
    <w:rsid w:val="62AE05DB"/>
    <w:rsid w:val="62B60A29"/>
    <w:rsid w:val="62BA5EE7"/>
    <w:rsid w:val="62F04E93"/>
    <w:rsid w:val="62F14EED"/>
    <w:rsid w:val="62FF3767"/>
    <w:rsid w:val="63074094"/>
    <w:rsid w:val="63256E52"/>
    <w:rsid w:val="6337684E"/>
    <w:rsid w:val="63403C73"/>
    <w:rsid w:val="6351410B"/>
    <w:rsid w:val="635D4427"/>
    <w:rsid w:val="635F082F"/>
    <w:rsid w:val="63710CD7"/>
    <w:rsid w:val="63887DA2"/>
    <w:rsid w:val="639A0C81"/>
    <w:rsid w:val="63A00543"/>
    <w:rsid w:val="63BE2991"/>
    <w:rsid w:val="63D672A4"/>
    <w:rsid w:val="63E900E8"/>
    <w:rsid w:val="63F105D2"/>
    <w:rsid w:val="64003000"/>
    <w:rsid w:val="64020FD8"/>
    <w:rsid w:val="640B49C1"/>
    <w:rsid w:val="64156CD8"/>
    <w:rsid w:val="64413D22"/>
    <w:rsid w:val="64470699"/>
    <w:rsid w:val="644B6CD5"/>
    <w:rsid w:val="646253D3"/>
    <w:rsid w:val="64627D01"/>
    <w:rsid w:val="6473435B"/>
    <w:rsid w:val="64864D44"/>
    <w:rsid w:val="64A01013"/>
    <w:rsid w:val="64C76164"/>
    <w:rsid w:val="64D3186F"/>
    <w:rsid w:val="64EF2266"/>
    <w:rsid w:val="64F33559"/>
    <w:rsid w:val="64FD2EEA"/>
    <w:rsid w:val="64FF1ABC"/>
    <w:rsid w:val="650E3520"/>
    <w:rsid w:val="654069DE"/>
    <w:rsid w:val="65413B3E"/>
    <w:rsid w:val="654B3E81"/>
    <w:rsid w:val="655555A6"/>
    <w:rsid w:val="655F14F0"/>
    <w:rsid w:val="65660277"/>
    <w:rsid w:val="656E6D13"/>
    <w:rsid w:val="65990AED"/>
    <w:rsid w:val="65A63707"/>
    <w:rsid w:val="65A80F59"/>
    <w:rsid w:val="65AA319F"/>
    <w:rsid w:val="65AC5539"/>
    <w:rsid w:val="65BB595A"/>
    <w:rsid w:val="65F22562"/>
    <w:rsid w:val="65F65692"/>
    <w:rsid w:val="660C7338"/>
    <w:rsid w:val="66407FD5"/>
    <w:rsid w:val="665346CA"/>
    <w:rsid w:val="6661498D"/>
    <w:rsid w:val="666B3926"/>
    <w:rsid w:val="668C5B9C"/>
    <w:rsid w:val="66A421AD"/>
    <w:rsid w:val="66C77BCC"/>
    <w:rsid w:val="66CF58C8"/>
    <w:rsid w:val="66D00FF0"/>
    <w:rsid w:val="66E50A5C"/>
    <w:rsid w:val="66E5305A"/>
    <w:rsid w:val="66FA0A76"/>
    <w:rsid w:val="670314C2"/>
    <w:rsid w:val="670A28DD"/>
    <w:rsid w:val="671F2137"/>
    <w:rsid w:val="67256725"/>
    <w:rsid w:val="672C3BD3"/>
    <w:rsid w:val="67441F0C"/>
    <w:rsid w:val="674465E9"/>
    <w:rsid w:val="67594618"/>
    <w:rsid w:val="675B3954"/>
    <w:rsid w:val="676B6466"/>
    <w:rsid w:val="67954429"/>
    <w:rsid w:val="67C47F84"/>
    <w:rsid w:val="67D85572"/>
    <w:rsid w:val="67DD10E7"/>
    <w:rsid w:val="67E51A4F"/>
    <w:rsid w:val="67E81C89"/>
    <w:rsid w:val="67F16AAB"/>
    <w:rsid w:val="67FC2A34"/>
    <w:rsid w:val="68022928"/>
    <w:rsid w:val="68163291"/>
    <w:rsid w:val="68244FDF"/>
    <w:rsid w:val="682634A6"/>
    <w:rsid w:val="68335612"/>
    <w:rsid w:val="683D75EE"/>
    <w:rsid w:val="683F6341"/>
    <w:rsid w:val="68413BF7"/>
    <w:rsid w:val="684A3899"/>
    <w:rsid w:val="68516552"/>
    <w:rsid w:val="685D249D"/>
    <w:rsid w:val="68600066"/>
    <w:rsid w:val="6861776A"/>
    <w:rsid w:val="687222C2"/>
    <w:rsid w:val="6879445C"/>
    <w:rsid w:val="687A5897"/>
    <w:rsid w:val="687D194E"/>
    <w:rsid w:val="68945561"/>
    <w:rsid w:val="689D6C87"/>
    <w:rsid w:val="68A05E34"/>
    <w:rsid w:val="68A4599C"/>
    <w:rsid w:val="68AD0074"/>
    <w:rsid w:val="68D4182F"/>
    <w:rsid w:val="68DA458B"/>
    <w:rsid w:val="68E565D8"/>
    <w:rsid w:val="68ED4DA7"/>
    <w:rsid w:val="68FC5EBD"/>
    <w:rsid w:val="69122538"/>
    <w:rsid w:val="69194FE8"/>
    <w:rsid w:val="691F4315"/>
    <w:rsid w:val="69544350"/>
    <w:rsid w:val="69703FA0"/>
    <w:rsid w:val="69997B9C"/>
    <w:rsid w:val="69A84304"/>
    <w:rsid w:val="69B52A42"/>
    <w:rsid w:val="69B67148"/>
    <w:rsid w:val="69BE4DB3"/>
    <w:rsid w:val="69CF0E91"/>
    <w:rsid w:val="69CF0ED8"/>
    <w:rsid w:val="69D52B56"/>
    <w:rsid w:val="69D54DDD"/>
    <w:rsid w:val="69E028D2"/>
    <w:rsid w:val="69E874BD"/>
    <w:rsid w:val="69F54308"/>
    <w:rsid w:val="6A0A7A54"/>
    <w:rsid w:val="6A2622A1"/>
    <w:rsid w:val="6A35577F"/>
    <w:rsid w:val="6A3A22EA"/>
    <w:rsid w:val="6A3F2D1D"/>
    <w:rsid w:val="6A592054"/>
    <w:rsid w:val="6A777087"/>
    <w:rsid w:val="6A820574"/>
    <w:rsid w:val="6A99048F"/>
    <w:rsid w:val="6AA077DB"/>
    <w:rsid w:val="6AA47C92"/>
    <w:rsid w:val="6AB909BB"/>
    <w:rsid w:val="6ABA0C51"/>
    <w:rsid w:val="6ABD020C"/>
    <w:rsid w:val="6ADD6D64"/>
    <w:rsid w:val="6B0F06C2"/>
    <w:rsid w:val="6B2B6878"/>
    <w:rsid w:val="6B633F4F"/>
    <w:rsid w:val="6B70680D"/>
    <w:rsid w:val="6B816F14"/>
    <w:rsid w:val="6B8A298B"/>
    <w:rsid w:val="6B8A779B"/>
    <w:rsid w:val="6BAD6C20"/>
    <w:rsid w:val="6BB456BB"/>
    <w:rsid w:val="6BB62A44"/>
    <w:rsid w:val="6BD81D0A"/>
    <w:rsid w:val="6BE052CE"/>
    <w:rsid w:val="6BF2692A"/>
    <w:rsid w:val="6BF358A4"/>
    <w:rsid w:val="6C051F4E"/>
    <w:rsid w:val="6C096C12"/>
    <w:rsid w:val="6C1A5960"/>
    <w:rsid w:val="6C417EB8"/>
    <w:rsid w:val="6C613F45"/>
    <w:rsid w:val="6C756221"/>
    <w:rsid w:val="6C7B08BB"/>
    <w:rsid w:val="6C816AF9"/>
    <w:rsid w:val="6C846694"/>
    <w:rsid w:val="6CA841D2"/>
    <w:rsid w:val="6CB10385"/>
    <w:rsid w:val="6CDF0F3A"/>
    <w:rsid w:val="6CE47854"/>
    <w:rsid w:val="6D0D25B8"/>
    <w:rsid w:val="6D490A6B"/>
    <w:rsid w:val="6D582A6D"/>
    <w:rsid w:val="6D604FD1"/>
    <w:rsid w:val="6D635FBA"/>
    <w:rsid w:val="6D6534EB"/>
    <w:rsid w:val="6D6C0EA8"/>
    <w:rsid w:val="6D732F9C"/>
    <w:rsid w:val="6D9239A2"/>
    <w:rsid w:val="6DB664EE"/>
    <w:rsid w:val="6DBC6250"/>
    <w:rsid w:val="6DC64BAC"/>
    <w:rsid w:val="6E037AD7"/>
    <w:rsid w:val="6E056523"/>
    <w:rsid w:val="6E074EC9"/>
    <w:rsid w:val="6E160E52"/>
    <w:rsid w:val="6E2E569B"/>
    <w:rsid w:val="6E4064F1"/>
    <w:rsid w:val="6E4E39FC"/>
    <w:rsid w:val="6E5545BD"/>
    <w:rsid w:val="6E5D1964"/>
    <w:rsid w:val="6E614B19"/>
    <w:rsid w:val="6E616F13"/>
    <w:rsid w:val="6E7369B5"/>
    <w:rsid w:val="6E7B5CAB"/>
    <w:rsid w:val="6EAA56FE"/>
    <w:rsid w:val="6EB37B5B"/>
    <w:rsid w:val="6EBE6FBB"/>
    <w:rsid w:val="6ED70BA2"/>
    <w:rsid w:val="6EDB7671"/>
    <w:rsid w:val="6EF77260"/>
    <w:rsid w:val="6F2302E3"/>
    <w:rsid w:val="6F314C13"/>
    <w:rsid w:val="6F382FA6"/>
    <w:rsid w:val="6F391F60"/>
    <w:rsid w:val="6F694006"/>
    <w:rsid w:val="6F6C5490"/>
    <w:rsid w:val="6F761900"/>
    <w:rsid w:val="6FA71AD5"/>
    <w:rsid w:val="6FAF2607"/>
    <w:rsid w:val="6FD47D24"/>
    <w:rsid w:val="6FE17D06"/>
    <w:rsid w:val="6FF536DD"/>
    <w:rsid w:val="6FFD71B3"/>
    <w:rsid w:val="700D2412"/>
    <w:rsid w:val="70112883"/>
    <w:rsid w:val="70243856"/>
    <w:rsid w:val="703F2471"/>
    <w:rsid w:val="704B4131"/>
    <w:rsid w:val="70531ED5"/>
    <w:rsid w:val="705A528C"/>
    <w:rsid w:val="7068062C"/>
    <w:rsid w:val="707F47B3"/>
    <w:rsid w:val="70954F53"/>
    <w:rsid w:val="70A94A40"/>
    <w:rsid w:val="70D80F32"/>
    <w:rsid w:val="70D97C76"/>
    <w:rsid w:val="70F76E40"/>
    <w:rsid w:val="711337D0"/>
    <w:rsid w:val="713173E8"/>
    <w:rsid w:val="71420658"/>
    <w:rsid w:val="7143472C"/>
    <w:rsid w:val="71440341"/>
    <w:rsid w:val="71531561"/>
    <w:rsid w:val="71597148"/>
    <w:rsid w:val="716D089C"/>
    <w:rsid w:val="71715206"/>
    <w:rsid w:val="71743A1D"/>
    <w:rsid w:val="71774D56"/>
    <w:rsid w:val="71901CEF"/>
    <w:rsid w:val="719438F4"/>
    <w:rsid w:val="719D7F3F"/>
    <w:rsid w:val="71B55DFD"/>
    <w:rsid w:val="71B834E8"/>
    <w:rsid w:val="71D0750E"/>
    <w:rsid w:val="71D803D1"/>
    <w:rsid w:val="71E501C6"/>
    <w:rsid w:val="71F40A44"/>
    <w:rsid w:val="7202163F"/>
    <w:rsid w:val="723B04C8"/>
    <w:rsid w:val="724E6817"/>
    <w:rsid w:val="72600D68"/>
    <w:rsid w:val="72604620"/>
    <w:rsid w:val="726B02C1"/>
    <w:rsid w:val="726D2C67"/>
    <w:rsid w:val="729A0F74"/>
    <w:rsid w:val="72F03574"/>
    <w:rsid w:val="72F77CB6"/>
    <w:rsid w:val="731438BD"/>
    <w:rsid w:val="733155C8"/>
    <w:rsid w:val="73422D3C"/>
    <w:rsid w:val="73625723"/>
    <w:rsid w:val="737007D9"/>
    <w:rsid w:val="738B5B50"/>
    <w:rsid w:val="73AA53A0"/>
    <w:rsid w:val="73B04F6B"/>
    <w:rsid w:val="73D20D1A"/>
    <w:rsid w:val="73E168D2"/>
    <w:rsid w:val="73E873C4"/>
    <w:rsid w:val="73F07AA4"/>
    <w:rsid w:val="74010DBC"/>
    <w:rsid w:val="74054701"/>
    <w:rsid w:val="740D2C3F"/>
    <w:rsid w:val="74135925"/>
    <w:rsid w:val="742827DB"/>
    <w:rsid w:val="742D6CA9"/>
    <w:rsid w:val="742E58A2"/>
    <w:rsid w:val="74525628"/>
    <w:rsid w:val="745F06BF"/>
    <w:rsid w:val="746C713B"/>
    <w:rsid w:val="748D2368"/>
    <w:rsid w:val="749217E0"/>
    <w:rsid w:val="74B22D8C"/>
    <w:rsid w:val="74C26B38"/>
    <w:rsid w:val="74C55FC1"/>
    <w:rsid w:val="74CC7EC1"/>
    <w:rsid w:val="74DA7552"/>
    <w:rsid w:val="74E41FDD"/>
    <w:rsid w:val="74EF6361"/>
    <w:rsid w:val="74F347DF"/>
    <w:rsid w:val="74FA7FE6"/>
    <w:rsid w:val="74FD4A9B"/>
    <w:rsid w:val="751D43A6"/>
    <w:rsid w:val="75453AE1"/>
    <w:rsid w:val="75573AC9"/>
    <w:rsid w:val="75595449"/>
    <w:rsid w:val="758B283A"/>
    <w:rsid w:val="75BD313A"/>
    <w:rsid w:val="75BF6D3D"/>
    <w:rsid w:val="75DC1EF4"/>
    <w:rsid w:val="75E50837"/>
    <w:rsid w:val="75EF5520"/>
    <w:rsid w:val="75F63713"/>
    <w:rsid w:val="76143A54"/>
    <w:rsid w:val="7637074A"/>
    <w:rsid w:val="763B63B0"/>
    <w:rsid w:val="764772A3"/>
    <w:rsid w:val="767B7960"/>
    <w:rsid w:val="769A6195"/>
    <w:rsid w:val="76A44430"/>
    <w:rsid w:val="76A71FBB"/>
    <w:rsid w:val="76AA5D81"/>
    <w:rsid w:val="76AB50DC"/>
    <w:rsid w:val="76BB3C83"/>
    <w:rsid w:val="76C80EC7"/>
    <w:rsid w:val="76F73D47"/>
    <w:rsid w:val="77006E1F"/>
    <w:rsid w:val="77032A24"/>
    <w:rsid w:val="771670C1"/>
    <w:rsid w:val="772C16E9"/>
    <w:rsid w:val="77683E14"/>
    <w:rsid w:val="77734EA5"/>
    <w:rsid w:val="77A06542"/>
    <w:rsid w:val="77A922C9"/>
    <w:rsid w:val="77AC049C"/>
    <w:rsid w:val="77B23714"/>
    <w:rsid w:val="77BB772D"/>
    <w:rsid w:val="77D43FD2"/>
    <w:rsid w:val="77FA155A"/>
    <w:rsid w:val="781137AD"/>
    <w:rsid w:val="781D13FA"/>
    <w:rsid w:val="782817E9"/>
    <w:rsid w:val="78555C26"/>
    <w:rsid w:val="78640057"/>
    <w:rsid w:val="78810787"/>
    <w:rsid w:val="78826969"/>
    <w:rsid w:val="788E3AAC"/>
    <w:rsid w:val="78B515B5"/>
    <w:rsid w:val="78C21620"/>
    <w:rsid w:val="78CE2D76"/>
    <w:rsid w:val="78EE2375"/>
    <w:rsid w:val="78FA244C"/>
    <w:rsid w:val="78FE1B78"/>
    <w:rsid w:val="79024116"/>
    <w:rsid w:val="790B5E4F"/>
    <w:rsid w:val="790D572F"/>
    <w:rsid w:val="79233654"/>
    <w:rsid w:val="79455569"/>
    <w:rsid w:val="79470AE2"/>
    <w:rsid w:val="795123A8"/>
    <w:rsid w:val="79535AC3"/>
    <w:rsid w:val="79620961"/>
    <w:rsid w:val="79987ED2"/>
    <w:rsid w:val="79AE1AE3"/>
    <w:rsid w:val="79AE77FB"/>
    <w:rsid w:val="79B85AA8"/>
    <w:rsid w:val="79C342A8"/>
    <w:rsid w:val="79C34F9F"/>
    <w:rsid w:val="79C81B6A"/>
    <w:rsid w:val="79E83652"/>
    <w:rsid w:val="79EF6059"/>
    <w:rsid w:val="7A074D7D"/>
    <w:rsid w:val="7A1053E1"/>
    <w:rsid w:val="7A17618B"/>
    <w:rsid w:val="7A1E05C7"/>
    <w:rsid w:val="7A3F1ABF"/>
    <w:rsid w:val="7A413A99"/>
    <w:rsid w:val="7A4642A9"/>
    <w:rsid w:val="7A4B6B30"/>
    <w:rsid w:val="7A5D3D51"/>
    <w:rsid w:val="7A5F0CF7"/>
    <w:rsid w:val="7A675EA5"/>
    <w:rsid w:val="7A6B3865"/>
    <w:rsid w:val="7A7041ED"/>
    <w:rsid w:val="7A832390"/>
    <w:rsid w:val="7A92679C"/>
    <w:rsid w:val="7A955810"/>
    <w:rsid w:val="7A985E92"/>
    <w:rsid w:val="7A9C2E47"/>
    <w:rsid w:val="7A9E009C"/>
    <w:rsid w:val="7AC019FF"/>
    <w:rsid w:val="7ACA6FB9"/>
    <w:rsid w:val="7AF46C5F"/>
    <w:rsid w:val="7AF91BCC"/>
    <w:rsid w:val="7B0C5BAE"/>
    <w:rsid w:val="7B2374FE"/>
    <w:rsid w:val="7B34342A"/>
    <w:rsid w:val="7B3873CB"/>
    <w:rsid w:val="7B496993"/>
    <w:rsid w:val="7B783675"/>
    <w:rsid w:val="7B796807"/>
    <w:rsid w:val="7BAC2D3A"/>
    <w:rsid w:val="7BAE3C97"/>
    <w:rsid w:val="7BB16076"/>
    <w:rsid w:val="7BB46DB9"/>
    <w:rsid w:val="7BC02341"/>
    <w:rsid w:val="7BD74454"/>
    <w:rsid w:val="7BE96DEC"/>
    <w:rsid w:val="7C021A51"/>
    <w:rsid w:val="7C033C13"/>
    <w:rsid w:val="7C041A0F"/>
    <w:rsid w:val="7C110306"/>
    <w:rsid w:val="7C212B8A"/>
    <w:rsid w:val="7C8464A1"/>
    <w:rsid w:val="7C9D2D7B"/>
    <w:rsid w:val="7CA26867"/>
    <w:rsid w:val="7CB43A8E"/>
    <w:rsid w:val="7CC106AB"/>
    <w:rsid w:val="7CDF4250"/>
    <w:rsid w:val="7D09113D"/>
    <w:rsid w:val="7D157A0E"/>
    <w:rsid w:val="7D1658AD"/>
    <w:rsid w:val="7D1D4159"/>
    <w:rsid w:val="7D243099"/>
    <w:rsid w:val="7D4B3993"/>
    <w:rsid w:val="7D5F5E30"/>
    <w:rsid w:val="7D6C208F"/>
    <w:rsid w:val="7D897D56"/>
    <w:rsid w:val="7D9B14E5"/>
    <w:rsid w:val="7DAA42B2"/>
    <w:rsid w:val="7DAA569A"/>
    <w:rsid w:val="7DB1501E"/>
    <w:rsid w:val="7DB676D9"/>
    <w:rsid w:val="7DBE16CF"/>
    <w:rsid w:val="7DC37DE3"/>
    <w:rsid w:val="7DD45912"/>
    <w:rsid w:val="7E0D4E8F"/>
    <w:rsid w:val="7E107D04"/>
    <w:rsid w:val="7E202441"/>
    <w:rsid w:val="7E4B691E"/>
    <w:rsid w:val="7E616C7B"/>
    <w:rsid w:val="7E733A70"/>
    <w:rsid w:val="7E8A0780"/>
    <w:rsid w:val="7EA574A2"/>
    <w:rsid w:val="7EBB0DC0"/>
    <w:rsid w:val="7EC42E15"/>
    <w:rsid w:val="7EC50C54"/>
    <w:rsid w:val="7ED11A3C"/>
    <w:rsid w:val="7ED91C72"/>
    <w:rsid w:val="7EEB5BB3"/>
    <w:rsid w:val="7F1568D7"/>
    <w:rsid w:val="7F2E0D24"/>
    <w:rsid w:val="7F312E91"/>
    <w:rsid w:val="7F33645C"/>
    <w:rsid w:val="7F4E4DC2"/>
    <w:rsid w:val="7F66205C"/>
    <w:rsid w:val="7FA8327A"/>
    <w:rsid w:val="7FB32EED"/>
    <w:rsid w:val="7FB6358D"/>
    <w:rsid w:val="7FE076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8">
    <w:name w:val="Table Normal"/>
    <w:unhideWhenUsed/>
    <w:qFormat/>
    <w:uiPriority w:val="0"/>
    <w:tblPr>
      <w:tblCellMar>
        <w:top w:w="0" w:type="dxa"/>
        <w:left w:w="0" w:type="dxa"/>
        <w:bottom w:w="0" w:type="dxa"/>
        <w:right w:w="0" w:type="dxa"/>
      </w:tblCellMar>
    </w:tblPr>
  </w:style>
  <w:style w:type="character" w:customStyle="1" w:styleId="9">
    <w:name w:val="批注框文本 Char"/>
    <w:basedOn w:val="7"/>
    <w:link w:val="2"/>
    <w:qFormat/>
    <w:uiPriority w:val="0"/>
    <w:rPr>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3536</Words>
  <Characters>3885</Characters>
  <Lines>35</Lines>
  <Paragraphs>10</Paragraphs>
  <TotalTime>369</TotalTime>
  <ScaleCrop>false</ScaleCrop>
  <LinksUpToDate>false</LinksUpToDate>
  <CharactersWithSpaces>4172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2023-05-30T00:57:00Z</dcterms:created>
  <dc:creator>新一天</dc:creator>
  <cp:lastModifiedBy>necrolyte</cp:lastModifiedBy>
  <cp:lastPrinted>2023-08-22T02:00:00Z</cp:lastPrinted>
  <dcterms:modified xsi:type="dcterms:W3CDTF">2024-07-02T08:30:41Z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50306CC149C84F98BF850919EA3E5AFB_13</vt:lpwstr>
  </property>
</Properties>
</file>