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4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75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75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209.62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209.62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82.69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153.69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694.8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11.99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64.91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96.68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13.00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8.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5.50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7.70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12.8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129.66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1.00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1196.99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1824.5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开展“节约型机关”创建，建章立制，从严控制“三公”经费，提倡节俭，倡导环保节能。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4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岳阳市岳阳楼区雷锋山学校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1196.99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1824.51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1824.51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一般公共预算：1320.39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1824.51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其他资金：504.1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保障教师工资福利发放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保障学校日常工作开展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已完成预期目标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召开主题教育家长会次数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≧2次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校园安全教育工作开展次数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2次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完成在校学生在的智体美劳全面培养与教育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在校学生班次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28班次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在校学生人数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1374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按时足额发放教师职工及退休人员工资奖金及福利待遇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在职人数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75人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退休人数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18人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工作完成率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中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学毕业率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在规定时间内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2023年度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2023年度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在预算以内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1824.51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万元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1824.51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万元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不适用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不适用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不适用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/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/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提升教学质量、为社会输送合规人才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优化教育教学条件，提高学校好评度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有所提高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有所提高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通过学校的宣传教育，提高全体教职人员及学生的生态保护意识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有所提高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有所提高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通过教师的发展带动学生的发展，促进学校的发展、形成学校优良传统、特色特长保持等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持续发展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持续发展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学生满意度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≧95%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96%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家长满意度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≧95%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96%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</w:tbl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年度岳阳市岳阳楼区雷锋山学校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年度岳阳市岳阳楼区雷锋山学校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一、部门基本情况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3" w:firstLineChars="200"/>
        <w:jc w:val="both"/>
        <w:textAlignment w:val="center"/>
        <w:rPr>
          <w:rFonts w:hint="eastAsia" w:ascii="Times New Roman" w:hAnsi="Times New Roman" w:eastAsia="楷体_GB2312" w:cs="Times New Roman"/>
          <w:b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楷体_GB2312" w:cs="Times New Roman"/>
          <w:b/>
          <w:kern w:val="0"/>
          <w:sz w:val="32"/>
          <w:szCs w:val="32"/>
          <w:highlight w:val="none"/>
          <w:lang w:val="en-US" w:eastAsia="zh-CN" w:bidi="ar-SA"/>
        </w:rPr>
        <w:t>（一）职能职责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1、宣传贯彻执行党和国家的教育方针、政策、法律法规等，坚持依法治教、依法治学，贯彻执行岳阳楼区教育局的行政规章制度。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2、维护学校的教学秩序，为学生创造良好的学习环境。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3、积极稳妥地推进教育改革，按教育规律办事，不断提高教育质量。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4、根据学校规模，设置学校管理机构，建立健全各项规章制度和岗位责任制。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5、坚持教书育人，服务育人，环境育人方针，加强对学生的思想品德教育，使学生的德智体全面发展。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6、抓好教师队伍建设，使每个教师都热心于教育事业。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7、做好安全防范，保证学生的人身安全。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3" w:firstLineChars="200"/>
        <w:jc w:val="both"/>
        <w:textAlignment w:val="center"/>
        <w:rPr>
          <w:rFonts w:hint="eastAsia" w:ascii="Times New Roman" w:hAnsi="Times New Roman" w:eastAsia="楷体_GB2312" w:cs="Times New Roman"/>
          <w:b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楷体_GB2312" w:cs="Times New Roman"/>
          <w:b/>
          <w:kern w:val="0"/>
          <w:sz w:val="32"/>
          <w:szCs w:val="32"/>
          <w:highlight w:val="none"/>
          <w:lang w:val="en-US" w:eastAsia="zh-CN" w:bidi="ar-SA"/>
        </w:rPr>
        <w:t>（二）机构设置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-SA"/>
        </w:rPr>
        <w:t>本单位内设机构包括：办公室、教务处、政教处、总务处。根据编办核定，我校共有教职工75人，其中：在职编制75人；离退休18人。其中：事业编制职工75人。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  <w:tab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基本支出202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年度总支出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1824.51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万元，其中：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人员经费1129.65万元：包括基本工资368.82万元；津贴补贴2.37万元；奖金154.70万元；伙食补助费20.60万元；绩效工资229.66万元；机关事业单位基本养老保险缴费109.96万元；职工基本医疗保险缴费45.24万元；其他社会保障缴费10.41万元；住房公积金83.07万元；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医疗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费0.68万元；其他工资福利支出54.66万元；退休费31.1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万元；生活补助13.64万元；医疗费补助2.00万元；代缴社会保险费0.31万元；其他对个人和家庭的补助2.3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万元。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公用经费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694.86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万元：包括办公费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印刷费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水费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电费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维修（护）费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租赁费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、会议费、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培训费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专用材料费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劳务费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、委托业务费、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工会经费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、其他交通费用、其他商品和服务支出。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（二）项目支出情况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本单位202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年度项目支出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0.00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</w:rPr>
        <w:t>万元，非专项，主要为财政专户资金支出里的课后辅导费及业务工作经费。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三、政府性基金预算支出情况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本单位202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3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年度无政府性基金预算支出0万元。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四、国有资本经营预算支出情况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本单位202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3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年度国有资本经营预算支出0万元。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五、社会保险基金预算支出情况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本单位202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3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年度社会保险基金预算支出0万元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年，我单位积极履职，强化管理，较好地完成了年度工作目标。通过加强预算收支管理，不断建立健全内部管理制度，梳理内部管理流程，部门整体支出管理水平得到提升。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1、预算编制水平有待提高；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2、财务人员业务水平有待提高。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3、年初预算绩效目标不明确，绩效指标细化和量化不精准。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.教师队伍素质尚待进一步提高，还需要继续加强校本培训，只有更上一层楼，才能走出校门，走向更高更远。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.学校经费不足，教学条件和教学设施的改善还有一定的差距，在某些方面制约了教育教学工作的开展。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.学校师资配备不足，结构性缺编严重。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.进一步提升质量意识，真抓实干促教学质量的提升。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八、下一步改进措施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细化预算指标，提高预算科学性。预算编制前根据年度内单位可预见的工作任务，确定单位年度预算目标，细化预算指标，科学合理编制部门预算，推进预算编制科学化、准确化。年度预算编制后，根据实际情况，定期做好预算执行分析，掌握预算执行进度，纠正偏差，为下一次科学、准确地编制部门预算积累经验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建立了与部门预算相结合的结果应用机制，强化评价结果在部门预算编制和执行中的应用。实现绩效评价结果在部门预算编制和执行中的应用，实现绩效评价与部门预算的有机结合，促进财政资金的合理分配与有效使用。同时将评价结果按照政府信息公开的方式进行公开，加强社会公众对财政资金使用效益的监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VhM2RiODNhYzYwODk5ZTg2MTVmODIyMGIzNjA1OGYifQ=="/>
  </w:docVars>
  <w:rsids>
    <w:rsidRoot w:val="59886344"/>
    <w:rsid w:val="064A5629"/>
    <w:rsid w:val="111A6710"/>
    <w:rsid w:val="1D1A6E90"/>
    <w:rsid w:val="2AD12EEC"/>
    <w:rsid w:val="2B364B31"/>
    <w:rsid w:val="2B7E174D"/>
    <w:rsid w:val="3B596DA6"/>
    <w:rsid w:val="4BCF3BD3"/>
    <w:rsid w:val="4D61070D"/>
    <w:rsid w:val="553429DF"/>
    <w:rsid w:val="59886344"/>
    <w:rsid w:val="6126674F"/>
    <w:rsid w:val="61A40C53"/>
    <w:rsid w:val="622B1464"/>
    <w:rsid w:val="64CF6B91"/>
    <w:rsid w:val="686526F7"/>
    <w:rsid w:val="694C640B"/>
    <w:rsid w:val="70480FAF"/>
    <w:rsid w:val="708348E3"/>
    <w:rsid w:val="77104560"/>
    <w:rsid w:val="7FAB259C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</w:style>
  <w:style w:type="paragraph" w:styleId="7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3672</Words>
  <Characters>4121</Characters>
  <Lines>0</Lines>
  <Paragraphs>0</Paragraphs>
  <TotalTime>6</TotalTime>
  <ScaleCrop>false</ScaleCrop>
  <LinksUpToDate>false</LinksUpToDate>
  <CharactersWithSpaces>4259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Gat</cp:lastModifiedBy>
  <dcterms:modified xsi:type="dcterms:W3CDTF">2024-06-28T08:15:40Z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6182D3A10D564617983F46DEE354AEAF</vt:lpwstr>
  </property>
</Properties>
</file>