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DCB2D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1</w:t>
      </w:r>
    </w:p>
    <w:p w14:paraId="39A92976">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14:paraId="28C87EB7">
      <w:pPr>
        <w:spacing w:line="115" w:lineRule="exact"/>
        <w:rPr>
          <w:color w:val="000000"/>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71616D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vAlign w:val="center"/>
          </w:tcPr>
          <w:p w14:paraId="30DCEDD3">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vAlign w:val="top"/>
          </w:tcPr>
          <w:p w14:paraId="444A67B7">
            <w:pPr>
              <w:spacing w:before="103" w:line="219" w:lineRule="auto"/>
              <w:ind w:left="708"/>
              <w:rPr>
                <w:rFonts w:hint="eastAsia" w:ascii="宋体" w:hAnsi="宋体" w:eastAsia="宋体" w:cs="宋体"/>
                <w:color w:val="000000"/>
                <w:spacing w:val="-2"/>
                <w:sz w:val="20"/>
                <w:szCs w:val="20"/>
              </w:rPr>
            </w:pPr>
            <w:r>
              <w:rPr>
                <w:rFonts w:hint="eastAsia" w:ascii="宋体" w:hAnsi="宋体" w:eastAsia="宋体" w:cs="宋体"/>
                <w:color w:val="000000"/>
                <w:spacing w:val="-2"/>
                <w:sz w:val="20"/>
                <w:szCs w:val="20"/>
              </w:rPr>
              <w:t>岳阳市岳阳楼区卫生健康局</w:t>
            </w:r>
          </w:p>
        </w:tc>
      </w:tr>
      <w:tr w14:paraId="7A4AD0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vAlign w:val="top"/>
          </w:tcPr>
          <w:p w14:paraId="615A0E5B">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vAlign w:val="top"/>
          </w:tcPr>
          <w:p w14:paraId="7D88894E">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vAlign w:val="top"/>
          </w:tcPr>
          <w:p w14:paraId="6089CE04">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vAlign w:val="top"/>
          </w:tcPr>
          <w:p w14:paraId="4A9048E6">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14:paraId="162B8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vAlign w:val="top"/>
          </w:tcPr>
          <w:p w14:paraId="11070B61">
            <w:pPr>
              <w:jc w:val="left"/>
              <w:rPr>
                <w:rFonts w:hint="eastAsia" w:ascii="宋体" w:hAnsi="宋体" w:eastAsia="宋体" w:cs="宋体"/>
                <w:color w:val="000000"/>
                <w:sz w:val="24"/>
                <w:szCs w:val="24"/>
              </w:rPr>
            </w:pPr>
          </w:p>
        </w:tc>
        <w:tc>
          <w:tcPr>
            <w:tcW w:w="1815" w:type="dxa"/>
            <w:gridSpan w:val="2"/>
            <w:vAlign w:val="top"/>
          </w:tcPr>
          <w:p w14:paraId="78021206">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43</w:t>
            </w:r>
          </w:p>
        </w:tc>
        <w:tc>
          <w:tcPr>
            <w:tcW w:w="2325" w:type="dxa"/>
            <w:gridSpan w:val="2"/>
            <w:vAlign w:val="top"/>
          </w:tcPr>
          <w:p w14:paraId="0E86BBC0">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35</w:t>
            </w:r>
          </w:p>
        </w:tc>
        <w:tc>
          <w:tcPr>
            <w:tcW w:w="1679" w:type="dxa"/>
            <w:gridSpan w:val="2"/>
            <w:vAlign w:val="top"/>
          </w:tcPr>
          <w:p w14:paraId="22635C0C">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81.40%</w:t>
            </w:r>
          </w:p>
        </w:tc>
      </w:tr>
      <w:tr w14:paraId="2FE6DD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vAlign w:val="top"/>
          </w:tcPr>
          <w:p w14:paraId="0E570F84">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vAlign w:val="top"/>
          </w:tcPr>
          <w:p w14:paraId="20D44308">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vAlign w:val="top"/>
          </w:tcPr>
          <w:p w14:paraId="782A4914">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vAlign w:val="top"/>
          </w:tcPr>
          <w:p w14:paraId="7E137BA4">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14:paraId="692742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7D5F0E56">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vAlign w:val="top"/>
          </w:tcPr>
          <w:p w14:paraId="23EDCD5D">
            <w:pPr>
              <w:spacing w:line="240" w:lineRule="auto"/>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3.68</w:t>
            </w:r>
          </w:p>
        </w:tc>
        <w:tc>
          <w:tcPr>
            <w:tcW w:w="2325" w:type="dxa"/>
            <w:gridSpan w:val="2"/>
            <w:vAlign w:val="top"/>
          </w:tcPr>
          <w:p w14:paraId="472BA6D7">
            <w:pPr>
              <w:spacing w:line="240" w:lineRule="auto"/>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8.00</w:t>
            </w:r>
          </w:p>
        </w:tc>
        <w:tc>
          <w:tcPr>
            <w:tcW w:w="1679" w:type="dxa"/>
            <w:gridSpan w:val="2"/>
            <w:vAlign w:val="top"/>
          </w:tcPr>
          <w:p w14:paraId="7A755992">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1.18</w:t>
            </w:r>
          </w:p>
        </w:tc>
      </w:tr>
      <w:tr w14:paraId="2EE798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42C30783">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vAlign w:val="top"/>
          </w:tcPr>
          <w:p w14:paraId="5C0952AC">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3.00</w:t>
            </w:r>
          </w:p>
        </w:tc>
        <w:tc>
          <w:tcPr>
            <w:tcW w:w="2325" w:type="dxa"/>
            <w:gridSpan w:val="2"/>
            <w:vAlign w:val="top"/>
          </w:tcPr>
          <w:p w14:paraId="1FDCC89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3.00</w:t>
            </w:r>
          </w:p>
        </w:tc>
        <w:tc>
          <w:tcPr>
            <w:tcW w:w="1679" w:type="dxa"/>
            <w:gridSpan w:val="2"/>
            <w:vAlign w:val="top"/>
          </w:tcPr>
          <w:p w14:paraId="6FCA9FF9">
            <w:pPr>
              <w:jc w:val="center"/>
              <w:rPr>
                <w:rFonts w:hint="eastAsia" w:ascii="宋体" w:hAnsi="宋体" w:eastAsia="宋体" w:cs="宋体"/>
                <w:color w:val="000000"/>
                <w:sz w:val="21"/>
                <w:lang w:val="en-US" w:eastAsia="zh-CN"/>
              </w:rPr>
            </w:pPr>
          </w:p>
        </w:tc>
      </w:tr>
      <w:tr w14:paraId="121DD4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69EC982E">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vAlign w:val="top"/>
          </w:tcPr>
          <w:p w14:paraId="09ADD859">
            <w:pPr>
              <w:jc w:val="center"/>
              <w:rPr>
                <w:rFonts w:hint="default" w:ascii="宋体" w:hAnsi="宋体" w:eastAsia="宋体" w:cs="宋体"/>
                <w:color w:val="000000"/>
                <w:sz w:val="21"/>
                <w:lang w:val="en-US" w:eastAsia="zh-CN"/>
              </w:rPr>
            </w:pPr>
          </w:p>
        </w:tc>
        <w:tc>
          <w:tcPr>
            <w:tcW w:w="2325" w:type="dxa"/>
            <w:gridSpan w:val="2"/>
            <w:vAlign w:val="top"/>
          </w:tcPr>
          <w:p w14:paraId="36F4EA98">
            <w:pPr>
              <w:jc w:val="center"/>
              <w:rPr>
                <w:rFonts w:hint="eastAsia" w:ascii="宋体" w:hAnsi="宋体" w:eastAsia="宋体" w:cs="宋体"/>
                <w:color w:val="000000"/>
                <w:sz w:val="21"/>
                <w:lang w:val="en-US" w:eastAsia="zh-CN"/>
              </w:rPr>
            </w:pPr>
          </w:p>
        </w:tc>
        <w:tc>
          <w:tcPr>
            <w:tcW w:w="1679" w:type="dxa"/>
            <w:gridSpan w:val="2"/>
            <w:vAlign w:val="top"/>
          </w:tcPr>
          <w:p w14:paraId="16FE2F95">
            <w:pPr>
              <w:jc w:val="center"/>
              <w:rPr>
                <w:rFonts w:hint="eastAsia" w:ascii="宋体" w:hAnsi="宋体" w:eastAsia="宋体" w:cs="宋体"/>
                <w:color w:val="000000"/>
                <w:sz w:val="21"/>
                <w:lang w:val="en-US" w:eastAsia="zh-CN"/>
              </w:rPr>
            </w:pPr>
          </w:p>
        </w:tc>
      </w:tr>
      <w:tr w14:paraId="5BCFAC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vAlign w:val="top"/>
          </w:tcPr>
          <w:p w14:paraId="706EE495">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vAlign w:val="top"/>
          </w:tcPr>
          <w:p w14:paraId="0162FC22">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3.00</w:t>
            </w:r>
          </w:p>
        </w:tc>
        <w:tc>
          <w:tcPr>
            <w:tcW w:w="2325" w:type="dxa"/>
            <w:gridSpan w:val="2"/>
            <w:vAlign w:val="top"/>
          </w:tcPr>
          <w:p w14:paraId="73628F7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3.00</w:t>
            </w:r>
          </w:p>
        </w:tc>
        <w:tc>
          <w:tcPr>
            <w:tcW w:w="1679" w:type="dxa"/>
            <w:gridSpan w:val="2"/>
            <w:vAlign w:val="top"/>
          </w:tcPr>
          <w:p w14:paraId="5F5C7B61">
            <w:pPr>
              <w:jc w:val="center"/>
              <w:rPr>
                <w:rFonts w:hint="eastAsia" w:ascii="宋体" w:hAnsi="宋体" w:eastAsia="宋体" w:cs="宋体"/>
                <w:color w:val="000000"/>
                <w:sz w:val="21"/>
                <w:lang w:val="en-US" w:eastAsia="zh-CN"/>
              </w:rPr>
            </w:pPr>
          </w:p>
        </w:tc>
      </w:tr>
      <w:tr w14:paraId="723326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vAlign w:val="top"/>
          </w:tcPr>
          <w:p w14:paraId="6326E7F4">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vAlign w:val="top"/>
          </w:tcPr>
          <w:p w14:paraId="67B94EA0">
            <w:pPr>
              <w:jc w:val="center"/>
              <w:rPr>
                <w:rFonts w:hint="eastAsia" w:ascii="宋体" w:hAnsi="宋体" w:eastAsia="宋体" w:cs="宋体"/>
                <w:color w:val="000000"/>
                <w:sz w:val="21"/>
                <w:lang w:val="en-US" w:eastAsia="zh-CN"/>
              </w:rPr>
            </w:pPr>
          </w:p>
        </w:tc>
        <w:tc>
          <w:tcPr>
            <w:tcW w:w="2325" w:type="dxa"/>
            <w:gridSpan w:val="2"/>
            <w:vAlign w:val="top"/>
          </w:tcPr>
          <w:p w14:paraId="6A9FDD7A">
            <w:pPr>
              <w:jc w:val="center"/>
              <w:rPr>
                <w:rFonts w:hint="eastAsia" w:ascii="宋体" w:hAnsi="宋体" w:eastAsia="宋体" w:cs="宋体"/>
                <w:color w:val="000000"/>
                <w:sz w:val="21"/>
                <w:lang w:val="en-US" w:eastAsia="zh-CN"/>
              </w:rPr>
            </w:pPr>
          </w:p>
        </w:tc>
        <w:tc>
          <w:tcPr>
            <w:tcW w:w="1679" w:type="dxa"/>
            <w:gridSpan w:val="2"/>
            <w:vAlign w:val="top"/>
          </w:tcPr>
          <w:p w14:paraId="64F7105E">
            <w:pPr>
              <w:jc w:val="center"/>
              <w:rPr>
                <w:rFonts w:hint="eastAsia" w:ascii="宋体" w:hAnsi="宋体" w:eastAsia="宋体" w:cs="宋体"/>
                <w:color w:val="000000"/>
                <w:sz w:val="21"/>
                <w:lang w:val="en-US" w:eastAsia="zh-CN"/>
              </w:rPr>
            </w:pPr>
          </w:p>
        </w:tc>
      </w:tr>
      <w:tr w14:paraId="022C4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3E41EF94">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vAlign w:val="top"/>
          </w:tcPr>
          <w:p w14:paraId="4A5B425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0.68</w:t>
            </w:r>
          </w:p>
        </w:tc>
        <w:tc>
          <w:tcPr>
            <w:tcW w:w="2325" w:type="dxa"/>
            <w:gridSpan w:val="2"/>
            <w:vAlign w:val="top"/>
          </w:tcPr>
          <w:p w14:paraId="1706114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5.00</w:t>
            </w:r>
          </w:p>
        </w:tc>
        <w:tc>
          <w:tcPr>
            <w:tcW w:w="1679" w:type="dxa"/>
            <w:gridSpan w:val="2"/>
            <w:vAlign w:val="top"/>
          </w:tcPr>
          <w:p w14:paraId="58890CB2">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1.18</w:t>
            </w:r>
          </w:p>
        </w:tc>
      </w:tr>
      <w:tr w14:paraId="3A5E6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5CFD69C9">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vAlign w:val="top"/>
          </w:tcPr>
          <w:p w14:paraId="37A4C39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2385.39</w:t>
            </w:r>
          </w:p>
        </w:tc>
        <w:tc>
          <w:tcPr>
            <w:tcW w:w="2325" w:type="dxa"/>
            <w:gridSpan w:val="2"/>
            <w:vAlign w:val="top"/>
          </w:tcPr>
          <w:p w14:paraId="46A8B3C6">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258.59</w:t>
            </w:r>
          </w:p>
        </w:tc>
        <w:tc>
          <w:tcPr>
            <w:tcW w:w="1679" w:type="dxa"/>
            <w:gridSpan w:val="2"/>
            <w:vAlign w:val="top"/>
          </w:tcPr>
          <w:p w14:paraId="2FA327F9">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1125.71</w:t>
            </w:r>
          </w:p>
        </w:tc>
      </w:tr>
      <w:tr w14:paraId="194A69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14:paraId="63A813FB">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vAlign w:val="top"/>
          </w:tcPr>
          <w:p w14:paraId="1823B5F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282.88</w:t>
            </w:r>
          </w:p>
        </w:tc>
        <w:tc>
          <w:tcPr>
            <w:tcW w:w="2325" w:type="dxa"/>
            <w:gridSpan w:val="2"/>
            <w:vAlign w:val="top"/>
          </w:tcPr>
          <w:p w14:paraId="042843F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25.00</w:t>
            </w:r>
          </w:p>
        </w:tc>
        <w:tc>
          <w:tcPr>
            <w:tcW w:w="1679" w:type="dxa"/>
            <w:gridSpan w:val="2"/>
            <w:vAlign w:val="top"/>
          </w:tcPr>
          <w:p w14:paraId="38AD886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82.02</w:t>
            </w:r>
          </w:p>
        </w:tc>
      </w:tr>
      <w:tr w14:paraId="122246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vAlign w:val="top"/>
          </w:tcPr>
          <w:p w14:paraId="24EF0780">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vAlign w:val="top"/>
          </w:tcPr>
          <w:p w14:paraId="072EC1B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223.63</w:t>
            </w:r>
          </w:p>
        </w:tc>
        <w:tc>
          <w:tcPr>
            <w:tcW w:w="2325" w:type="dxa"/>
            <w:gridSpan w:val="2"/>
            <w:vAlign w:val="top"/>
          </w:tcPr>
          <w:p w14:paraId="0BD590DC">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23.00</w:t>
            </w:r>
          </w:p>
        </w:tc>
        <w:tc>
          <w:tcPr>
            <w:tcW w:w="1679" w:type="dxa"/>
            <w:gridSpan w:val="2"/>
            <w:vAlign w:val="top"/>
          </w:tcPr>
          <w:p w14:paraId="153C448A">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24.57</w:t>
            </w:r>
          </w:p>
        </w:tc>
      </w:tr>
      <w:tr w14:paraId="3A179E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vAlign w:val="top"/>
          </w:tcPr>
          <w:p w14:paraId="221FF03E">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vAlign w:val="top"/>
          </w:tcPr>
          <w:p w14:paraId="3627B4B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947.98</w:t>
            </w:r>
          </w:p>
        </w:tc>
        <w:tc>
          <w:tcPr>
            <w:tcW w:w="2325" w:type="dxa"/>
            <w:gridSpan w:val="2"/>
            <w:vAlign w:val="top"/>
          </w:tcPr>
          <w:p w14:paraId="2F42C722">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210.59</w:t>
            </w:r>
          </w:p>
        </w:tc>
        <w:tc>
          <w:tcPr>
            <w:tcW w:w="1679" w:type="dxa"/>
            <w:gridSpan w:val="2"/>
            <w:vAlign w:val="top"/>
          </w:tcPr>
          <w:p w14:paraId="03C694BC">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1019.12</w:t>
            </w:r>
          </w:p>
        </w:tc>
      </w:tr>
      <w:tr w14:paraId="1B14AE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2FE33B18">
            <w:pPr>
              <w:jc w:val="left"/>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宣传教育经费</w:t>
            </w:r>
          </w:p>
        </w:tc>
        <w:tc>
          <w:tcPr>
            <w:tcW w:w="1815" w:type="dxa"/>
            <w:gridSpan w:val="2"/>
            <w:vAlign w:val="top"/>
          </w:tcPr>
          <w:p w14:paraId="085B9FA9">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34.43</w:t>
            </w:r>
          </w:p>
        </w:tc>
        <w:tc>
          <w:tcPr>
            <w:tcW w:w="2325" w:type="dxa"/>
            <w:gridSpan w:val="2"/>
            <w:vAlign w:val="top"/>
          </w:tcPr>
          <w:p w14:paraId="20F58854">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30.00</w:t>
            </w:r>
          </w:p>
        </w:tc>
        <w:tc>
          <w:tcPr>
            <w:tcW w:w="1679" w:type="dxa"/>
            <w:gridSpan w:val="2"/>
            <w:vAlign w:val="top"/>
          </w:tcPr>
          <w:p w14:paraId="7A9DB9D6">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37.50</w:t>
            </w:r>
          </w:p>
        </w:tc>
      </w:tr>
      <w:tr w14:paraId="67296C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4E54788C">
            <w:pPr>
              <w:spacing w:before="85" w:line="220" w:lineRule="auto"/>
              <w:jc w:val="left"/>
              <w:rPr>
                <w:rFonts w:hint="eastAsia" w:asciiTheme="majorEastAsia" w:hAnsiTheme="majorEastAsia" w:eastAsiaTheme="majorEastAsia" w:cstheme="majorEastAsia"/>
                <w:color w:val="000000" w:themeColor="text1"/>
                <w:spacing w:val="3"/>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核酸检测经费</w:t>
            </w:r>
          </w:p>
        </w:tc>
        <w:tc>
          <w:tcPr>
            <w:tcW w:w="1815" w:type="dxa"/>
            <w:gridSpan w:val="2"/>
            <w:vAlign w:val="center"/>
          </w:tcPr>
          <w:p w14:paraId="3D89B079">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542.34</w:t>
            </w:r>
          </w:p>
        </w:tc>
        <w:tc>
          <w:tcPr>
            <w:tcW w:w="2325" w:type="dxa"/>
            <w:gridSpan w:val="2"/>
            <w:vAlign w:val="center"/>
          </w:tcPr>
          <w:p w14:paraId="5DCBE95F">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c>
          <w:tcPr>
            <w:tcW w:w="1679" w:type="dxa"/>
            <w:gridSpan w:val="2"/>
            <w:vAlign w:val="center"/>
          </w:tcPr>
          <w:p w14:paraId="14420DB8">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r>
      <w:tr w14:paraId="0397D1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449958C7">
            <w:pPr>
              <w:spacing w:before="85" w:line="220" w:lineRule="auto"/>
              <w:jc w:val="left"/>
              <w:rPr>
                <w:rFonts w:hint="eastAsia" w:asciiTheme="majorEastAsia" w:hAnsiTheme="majorEastAsia" w:eastAsiaTheme="majorEastAsia" w:cstheme="majorEastAsia"/>
                <w:color w:val="000000" w:themeColor="text1"/>
                <w:spacing w:val="3"/>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临聘医务人员工资</w:t>
            </w:r>
          </w:p>
        </w:tc>
        <w:tc>
          <w:tcPr>
            <w:tcW w:w="1815" w:type="dxa"/>
            <w:gridSpan w:val="2"/>
            <w:vAlign w:val="center"/>
          </w:tcPr>
          <w:p w14:paraId="72827FB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29.41</w:t>
            </w:r>
          </w:p>
        </w:tc>
        <w:tc>
          <w:tcPr>
            <w:tcW w:w="2325" w:type="dxa"/>
            <w:gridSpan w:val="2"/>
            <w:vAlign w:val="top"/>
          </w:tcPr>
          <w:p w14:paraId="5E9EF228">
            <w:pPr>
              <w:jc w:val="center"/>
              <w:rPr>
                <w:rFonts w:hint="eastAsia" w:ascii="宋体" w:hAnsi="宋体" w:eastAsia="宋体" w:cs="宋体"/>
                <w:color w:val="000000"/>
                <w:sz w:val="21"/>
                <w:lang w:val="en-US" w:eastAsia="zh-CN"/>
              </w:rPr>
            </w:pPr>
          </w:p>
        </w:tc>
        <w:tc>
          <w:tcPr>
            <w:tcW w:w="1679" w:type="dxa"/>
            <w:gridSpan w:val="2"/>
            <w:vAlign w:val="top"/>
          </w:tcPr>
          <w:p w14:paraId="18A642ED">
            <w:pPr>
              <w:jc w:val="center"/>
              <w:rPr>
                <w:rFonts w:hint="default" w:ascii="宋体" w:hAnsi="宋体" w:eastAsia="宋体" w:cs="宋体"/>
                <w:color w:val="000000"/>
                <w:sz w:val="21"/>
                <w:lang w:val="en-US" w:eastAsia="zh-CN"/>
              </w:rPr>
            </w:pPr>
          </w:p>
        </w:tc>
      </w:tr>
      <w:tr w14:paraId="2A9D62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7477AF04">
            <w:pPr>
              <w:spacing w:before="85" w:line="220" w:lineRule="auto"/>
              <w:jc w:val="left"/>
              <w:rPr>
                <w:rFonts w:hint="eastAsia" w:asciiTheme="majorEastAsia" w:hAnsiTheme="majorEastAsia" w:eastAsiaTheme="majorEastAsia" w:cstheme="majorEastAsia"/>
                <w:color w:val="000000" w:themeColor="text1"/>
                <w:spacing w:val="3"/>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医改工作经费</w:t>
            </w:r>
          </w:p>
        </w:tc>
        <w:tc>
          <w:tcPr>
            <w:tcW w:w="1815" w:type="dxa"/>
            <w:gridSpan w:val="2"/>
            <w:vAlign w:val="top"/>
          </w:tcPr>
          <w:p w14:paraId="47AEF02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50.00</w:t>
            </w:r>
          </w:p>
        </w:tc>
        <w:tc>
          <w:tcPr>
            <w:tcW w:w="2325" w:type="dxa"/>
            <w:gridSpan w:val="2"/>
            <w:vAlign w:val="top"/>
          </w:tcPr>
          <w:p w14:paraId="31FEFA3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40.00</w:t>
            </w:r>
          </w:p>
        </w:tc>
        <w:tc>
          <w:tcPr>
            <w:tcW w:w="1679" w:type="dxa"/>
            <w:gridSpan w:val="2"/>
            <w:vAlign w:val="top"/>
          </w:tcPr>
          <w:p w14:paraId="67E9639A">
            <w:pPr>
              <w:jc w:val="center"/>
              <w:rPr>
                <w:rFonts w:hint="default" w:ascii="宋体" w:hAnsi="宋体" w:eastAsia="宋体" w:cs="宋体"/>
                <w:color w:val="000000"/>
                <w:sz w:val="21"/>
                <w:lang w:val="en-US" w:eastAsia="zh-CN"/>
              </w:rPr>
            </w:pPr>
          </w:p>
        </w:tc>
      </w:tr>
      <w:tr w14:paraId="254EB2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720F6B53">
            <w:pPr>
              <w:spacing w:before="85" w:line="220" w:lineRule="auto"/>
              <w:jc w:val="left"/>
              <w:rPr>
                <w:rFonts w:hint="eastAsia" w:asciiTheme="majorEastAsia" w:hAnsiTheme="majorEastAsia" w:eastAsiaTheme="majorEastAsia" w:cstheme="majorEastAsia"/>
                <w:color w:val="000000" w:themeColor="text1"/>
                <w:spacing w:val="3"/>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生育关怀经费</w:t>
            </w:r>
          </w:p>
        </w:tc>
        <w:tc>
          <w:tcPr>
            <w:tcW w:w="1815" w:type="dxa"/>
            <w:gridSpan w:val="2"/>
            <w:vAlign w:val="top"/>
          </w:tcPr>
          <w:p w14:paraId="24073449">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50.00</w:t>
            </w:r>
          </w:p>
        </w:tc>
        <w:tc>
          <w:tcPr>
            <w:tcW w:w="2325" w:type="dxa"/>
            <w:gridSpan w:val="2"/>
            <w:vAlign w:val="top"/>
          </w:tcPr>
          <w:p w14:paraId="2233FA01">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40.00</w:t>
            </w:r>
          </w:p>
        </w:tc>
        <w:tc>
          <w:tcPr>
            <w:tcW w:w="1679" w:type="dxa"/>
            <w:gridSpan w:val="2"/>
            <w:vAlign w:val="top"/>
          </w:tcPr>
          <w:p w14:paraId="19D38F27">
            <w:pPr>
              <w:jc w:val="center"/>
              <w:rPr>
                <w:rFonts w:hint="default" w:ascii="宋体" w:hAnsi="宋体" w:eastAsia="宋体" w:cs="宋体"/>
                <w:color w:val="000000"/>
                <w:sz w:val="21"/>
                <w:lang w:val="en-US" w:eastAsia="zh-CN"/>
              </w:rPr>
            </w:pPr>
          </w:p>
        </w:tc>
      </w:tr>
      <w:tr w14:paraId="6C5CAE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5A9E2D36">
            <w:pPr>
              <w:spacing w:before="85" w:line="220" w:lineRule="auto"/>
              <w:jc w:val="left"/>
              <w:rPr>
                <w:rFonts w:hint="eastAsia" w:asciiTheme="majorEastAsia" w:hAnsiTheme="majorEastAsia" w:eastAsiaTheme="majorEastAsia" w:cstheme="majorEastAsia"/>
                <w:color w:val="000000" w:themeColor="text1"/>
                <w:spacing w:val="3"/>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医治中心工作经费</w:t>
            </w:r>
          </w:p>
        </w:tc>
        <w:tc>
          <w:tcPr>
            <w:tcW w:w="1815" w:type="dxa"/>
            <w:gridSpan w:val="2"/>
            <w:vAlign w:val="center"/>
          </w:tcPr>
          <w:p w14:paraId="6E0BF2A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30.00</w:t>
            </w:r>
          </w:p>
        </w:tc>
        <w:tc>
          <w:tcPr>
            <w:tcW w:w="2325" w:type="dxa"/>
            <w:gridSpan w:val="2"/>
            <w:vAlign w:val="top"/>
          </w:tcPr>
          <w:p w14:paraId="6B025946">
            <w:pPr>
              <w:jc w:val="center"/>
              <w:rPr>
                <w:rFonts w:hint="eastAsia" w:ascii="宋体" w:hAnsi="宋体" w:eastAsia="宋体" w:cs="宋体"/>
                <w:color w:val="000000"/>
                <w:sz w:val="21"/>
                <w:lang w:val="en-US" w:eastAsia="zh-CN"/>
              </w:rPr>
            </w:pPr>
          </w:p>
        </w:tc>
        <w:tc>
          <w:tcPr>
            <w:tcW w:w="1679" w:type="dxa"/>
            <w:gridSpan w:val="2"/>
            <w:vAlign w:val="center"/>
          </w:tcPr>
          <w:p w14:paraId="76BD37D4">
            <w:pPr>
              <w:jc w:val="center"/>
              <w:rPr>
                <w:rFonts w:hint="eastAsia" w:asciiTheme="majorEastAsia" w:hAnsiTheme="majorEastAsia" w:eastAsiaTheme="majorEastAsia" w:cstheme="majorEastAsia"/>
                <w:b w:val="0"/>
                <w:bCs w:val="0"/>
                <w:color w:val="000000" w:themeColor="text1"/>
                <w:kern w:val="2"/>
                <w:sz w:val="24"/>
                <w:szCs w:val="24"/>
                <w:lang w:val="en-US" w:eastAsia="zh-CN" w:bidi="ar-SA"/>
                <w14:textFill>
                  <w14:solidFill>
                    <w14:schemeClr w14:val="tx1"/>
                  </w14:solidFill>
                </w14:textFill>
              </w:rPr>
            </w:pPr>
          </w:p>
        </w:tc>
      </w:tr>
      <w:tr w14:paraId="5BB09E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6330E2D6">
            <w:pPr>
              <w:jc w:val="left"/>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春节慰问</w:t>
            </w:r>
          </w:p>
        </w:tc>
        <w:tc>
          <w:tcPr>
            <w:tcW w:w="1815" w:type="dxa"/>
            <w:gridSpan w:val="2"/>
            <w:vAlign w:val="top"/>
          </w:tcPr>
          <w:p w14:paraId="302C4E1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120.00</w:t>
            </w:r>
          </w:p>
        </w:tc>
        <w:tc>
          <w:tcPr>
            <w:tcW w:w="2325" w:type="dxa"/>
            <w:gridSpan w:val="2"/>
            <w:vAlign w:val="top"/>
          </w:tcPr>
          <w:p w14:paraId="00689C04">
            <w:pPr>
              <w:jc w:val="center"/>
              <w:rPr>
                <w:rFonts w:hint="eastAsia" w:ascii="宋体" w:hAnsi="宋体" w:eastAsia="宋体" w:cs="宋体"/>
                <w:color w:val="000000"/>
                <w:sz w:val="21"/>
                <w:lang w:val="en-US" w:eastAsia="zh-CN"/>
              </w:rPr>
            </w:pPr>
          </w:p>
        </w:tc>
        <w:tc>
          <w:tcPr>
            <w:tcW w:w="1679" w:type="dxa"/>
            <w:gridSpan w:val="2"/>
            <w:vAlign w:val="center"/>
          </w:tcPr>
          <w:p w14:paraId="40676A03">
            <w:pPr>
              <w:jc w:val="center"/>
              <w:rPr>
                <w:rFonts w:hint="eastAsia" w:asciiTheme="majorEastAsia" w:hAnsiTheme="majorEastAsia" w:eastAsiaTheme="majorEastAsia" w:cstheme="majorEastAsia"/>
                <w:b w:val="0"/>
                <w:bCs w:val="0"/>
                <w:color w:val="000000" w:themeColor="text1"/>
                <w:kern w:val="2"/>
                <w:sz w:val="24"/>
                <w:szCs w:val="24"/>
                <w:lang w:val="en-US" w:eastAsia="zh-CN" w:bidi="ar-SA"/>
                <w14:textFill>
                  <w14:solidFill>
                    <w14:schemeClr w14:val="tx1"/>
                  </w14:solidFill>
                </w14:textFill>
              </w:rPr>
            </w:pPr>
          </w:p>
        </w:tc>
      </w:tr>
      <w:tr w14:paraId="44EB04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1BFB5AF7">
            <w:pPr>
              <w:spacing w:before="85" w:line="220" w:lineRule="auto"/>
              <w:jc w:val="left"/>
              <w:rPr>
                <w:rFonts w:hint="eastAsia" w:asciiTheme="majorEastAsia" w:hAnsiTheme="majorEastAsia" w:eastAsiaTheme="majorEastAsia" w:cstheme="majorEastAsia"/>
                <w:color w:val="000000" w:themeColor="text1"/>
                <w:spacing w:val="3"/>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重症精神病监护补贴</w:t>
            </w:r>
          </w:p>
        </w:tc>
        <w:tc>
          <w:tcPr>
            <w:tcW w:w="1815" w:type="dxa"/>
            <w:gridSpan w:val="2"/>
            <w:vAlign w:val="center"/>
          </w:tcPr>
          <w:p w14:paraId="35362DC9">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91.80</w:t>
            </w:r>
          </w:p>
        </w:tc>
        <w:tc>
          <w:tcPr>
            <w:tcW w:w="2325" w:type="dxa"/>
            <w:gridSpan w:val="2"/>
            <w:vAlign w:val="center"/>
          </w:tcPr>
          <w:p w14:paraId="586252DB">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c>
          <w:tcPr>
            <w:tcW w:w="1679" w:type="dxa"/>
            <w:gridSpan w:val="2"/>
            <w:vAlign w:val="center"/>
          </w:tcPr>
          <w:p w14:paraId="47BFD146">
            <w:pPr>
              <w:jc w:val="center"/>
              <w:rPr>
                <w:rFonts w:hint="eastAsia" w:asciiTheme="majorEastAsia" w:hAnsiTheme="majorEastAsia" w:eastAsiaTheme="majorEastAsia" w:cstheme="majorEastAsia"/>
                <w:b w:val="0"/>
                <w:bCs w:val="0"/>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b w:val="0"/>
                <w:bCs w:val="0"/>
                <w:color w:val="000000" w:themeColor="text1"/>
                <w:kern w:val="2"/>
                <w:sz w:val="24"/>
                <w:szCs w:val="24"/>
                <w:lang w:val="en-US" w:eastAsia="zh-CN" w:bidi="ar-SA"/>
                <w14:textFill>
                  <w14:solidFill>
                    <w14:schemeClr w14:val="tx1"/>
                  </w14:solidFill>
                </w14:textFill>
              </w:rPr>
              <w:t>0.19</w:t>
            </w:r>
          </w:p>
        </w:tc>
      </w:tr>
      <w:tr w14:paraId="0A823B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566452AD">
            <w:pPr>
              <w:jc w:val="left"/>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lang w:eastAsia="zh-CN"/>
              </w:rPr>
              <w:t>中医药事业发展</w:t>
            </w:r>
          </w:p>
        </w:tc>
        <w:tc>
          <w:tcPr>
            <w:tcW w:w="1815" w:type="dxa"/>
            <w:gridSpan w:val="2"/>
            <w:vAlign w:val="top"/>
          </w:tcPr>
          <w:p w14:paraId="3DDE5A9A">
            <w:pPr>
              <w:jc w:val="center"/>
              <w:rPr>
                <w:rFonts w:hint="eastAsia" w:ascii="宋体" w:hAnsi="宋体" w:eastAsia="宋体" w:cs="宋体"/>
                <w:color w:val="000000"/>
                <w:kern w:val="2"/>
                <w:sz w:val="21"/>
                <w:szCs w:val="24"/>
                <w:lang w:val="en-US" w:eastAsia="zh-CN" w:bidi="ar-SA"/>
              </w:rPr>
            </w:pPr>
          </w:p>
        </w:tc>
        <w:tc>
          <w:tcPr>
            <w:tcW w:w="2325" w:type="dxa"/>
            <w:gridSpan w:val="2"/>
            <w:vAlign w:val="top"/>
          </w:tcPr>
          <w:p w14:paraId="1BDF1B99">
            <w:pPr>
              <w:jc w:val="center"/>
              <w:rPr>
                <w:rFonts w:hint="default" w:ascii="宋体" w:hAnsi="宋体" w:eastAsia="宋体" w:cs="宋体"/>
                <w:color w:val="000000"/>
                <w:kern w:val="2"/>
                <w:sz w:val="21"/>
                <w:szCs w:val="24"/>
                <w:lang w:val="en-US" w:eastAsia="zh-CN" w:bidi="ar-SA"/>
              </w:rPr>
            </w:pPr>
            <w:r>
              <w:rPr>
                <w:rFonts w:hint="eastAsia" w:ascii="宋体" w:hAnsi="宋体" w:eastAsia="宋体" w:cs="宋体"/>
                <w:color w:val="000000"/>
                <w:sz w:val="21"/>
                <w:lang w:val="en-US" w:eastAsia="zh-CN"/>
              </w:rPr>
              <w:t>46.00</w:t>
            </w:r>
          </w:p>
        </w:tc>
        <w:tc>
          <w:tcPr>
            <w:tcW w:w="1679" w:type="dxa"/>
            <w:gridSpan w:val="2"/>
            <w:vAlign w:val="center"/>
          </w:tcPr>
          <w:p w14:paraId="4F9EED08">
            <w:pPr>
              <w:jc w:val="center"/>
              <w:rPr>
                <w:rFonts w:hint="eastAsia" w:asciiTheme="majorEastAsia" w:hAnsiTheme="majorEastAsia" w:eastAsiaTheme="majorEastAsia" w:cstheme="majorEastAsia"/>
                <w:b w:val="0"/>
                <w:bCs w:val="0"/>
                <w:color w:val="000000" w:themeColor="text1"/>
                <w:kern w:val="2"/>
                <w:sz w:val="24"/>
                <w:szCs w:val="24"/>
                <w:lang w:val="en-US" w:eastAsia="zh-CN" w:bidi="ar-SA"/>
                <w14:textFill>
                  <w14:solidFill>
                    <w14:schemeClr w14:val="tx1"/>
                  </w14:solidFill>
                </w14:textFill>
              </w:rPr>
            </w:pPr>
          </w:p>
        </w:tc>
      </w:tr>
      <w:tr w14:paraId="1FA995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7935A807">
            <w:pPr>
              <w:spacing w:before="85" w:line="220" w:lineRule="auto"/>
              <w:jc w:val="left"/>
              <w:rPr>
                <w:rFonts w:hint="eastAsia" w:asciiTheme="majorEastAsia" w:hAnsiTheme="majorEastAsia" w:eastAsiaTheme="majorEastAsia" w:cstheme="majorEastAsia"/>
                <w:color w:val="000000" w:themeColor="text1"/>
                <w:spacing w:val="3"/>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3"/>
                <w:kern w:val="2"/>
                <w:sz w:val="24"/>
                <w:szCs w:val="24"/>
                <w:lang w:val="en-US" w:eastAsia="zh-CN" w:bidi="ar-SA"/>
                <w14:textFill>
                  <w14:solidFill>
                    <w14:schemeClr w14:val="tx1"/>
                  </w14:solidFill>
                </w14:textFill>
              </w:rPr>
              <w:t>老年人意外保险</w:t>
            </w:r>
          </w:p>
        </w:tc>
        <w:tc>
          <w:tcPr>
            <w:tcW w:w="1815" w:type="dxa"/>
            <w:gridSpan w:val="2"/>
            <w:vAlign w:val="center"/>
          </w:tcPr>
          <w:p w14:paraId="50EB68E9">
            <w:pPr>
              <w:jc w:val="center"/>
              <w:rPr>
                <w:rFonts w:hint="default" w:asciiTheme="majorEastAsia" w:hAnsiTheme="majorEastAsia" w:eastAsiaTheme="majorEastAsia" w:cstheme="majorEastAsia"/>
                <w:b w:val="0"/>
                <w:bCs w:val="0"/>
                <w:color w:val="000000" w:themeColor="text1"/>
                <w:kern w:val="2"/>
                <w:sz w:val="24"/>
                <w:szCs w:val="24"/>
                <w:lang w:val="en-US" w:eastAsia="zh-CN" w:bidi="ar-SA"/>
                <w14:textFill>
                  <w14:solidFill>
                    <w14:schemeClr w14:val="tx1"/>
                  </w14:solidFill>
                </w14:textFill>
              </w:rPr>
            </w:pPr>
          </w:p>
        </w:tc>
        <w:tc>
          <w:tcPr>
            <w:tcW w:w="2325" w:type="dxa"/>
            <w:gridSpan w:val="2"/>
            <w:vAlign w:val="center"/>
          </w:tcPr>
          <w:p w14:paraId="65D3DF7F">
            <w:pPr>
              <w:jc w:val="center"/>
              <w:rPr>
                <w:rFonts w:hint="default"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sz w:val="21"/>
                <w:lang w:val="en-US" w:eastAsia="zh-CN"/>
              </w:rPr>
              <w:t>33.59</w:t>
            </w:r>
          </w:p>
        </w:tc>
        <w:tc>
          <w:tcPr>
            <w:tcW w:w="1679" w:type="dxa"/>
            <w:gridSpan w:val="2"/>
            <w:vAlign w:val="center"/>
          </w:tcPr>
          <w:p w14:paraId="61C5901E">
            <w:pPr>
              <w:jc w:val="center"/>
              <w:rPr>
                <w:rFonts w:hint="default" w:asciiTheme="majorEastAsia" w:hAnsiTheme="majorEastAsia" w:eastAsiaTheme="majorEastAsia" w:cstheme="majorEastAsia"/>
                <w:b w:val="0"/>
                <w:bCs w:val="0"/>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b w:val="0"/>
                <w:bCs w:val="0"/>
                <w:color w:val="000000" w:themeColor="text1"/>
                <w:kern w:val="2"/>
                <w:sz w:val="24"/>
                <w:szCs w:val="24"/>
                <w:lang w:val="en-US" w:eastAsia="zh-CN" w:bidi="ar-SA"/>
                <w14:textFill>
                  <w14:solidFill>
                    <w14:schemeClr w14:val="tx1"/>
                  </w14:solidFill>
                </w14:textFill>
              </w:rPr>
              <w:t>39.36</w:t>
            </w:r>
          </w:p>
        </w:tc>
      </w:tr>
      <w:tr w14:paraId="406EFC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297D61C1">
            <w:pPr>
              <w:jc w:val="left"/>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本土化培训</w:t>
            </w:r>
          </w:p>
        </w:tc>
        <w:tc>
          <w:tcPr>
            <w:tcW w:w="1815" w:type="dxa"/>
            <w:gridSpan w:val="2"/>
            <w:vAlign w:val="top"/>
          </w:tcPr>
          <w:p w14:paraId="34C23C3D">
            <w:pPr>
              <w:jc w:val="center"/>
              <w:rPr>
                <w:rFonts w:hint="default" w:ascii="宋体" w:hAnsi="宋体" w:eastAsia="宋体" w:cs="宋体"/>
                <w:color w:val="000000"/>
                <w:sz w:val="21"/>
                <w:lang w:val="en-US" w:eastAsia="zh-CN"/>
              </w:rPr>
            </w:pPr>
          </w:p>
        </w:tc>
        <w:tc>
          <w:tcPr>
            <w:tcW w:w="2325" w:type="dxa"/>
            <w:gridSpan w:val="2"/>
            <w:vAlign w:val="top"/>
          </w:tcPr>
          <w:p w14:paraId="39D83D6B">
            <w:pPr>
              <w:jc w:val="center"/>
              <w:rPr>
                <w:rFonts w:hint="default" w:ascii="宋体" w:hAnsi="宋体" w:eastAsia="宋体" w:cs="宋体"/>
                <w:color w:val="000000"/>
                <w:sz w:val="21"/>
                <w:lang w:val="en-US" w:eastAsia="zh-CN"/>
              </w:rPr>
            </w:pPr>
          </w:p>
        </w:tc>
        <w:tc>
          <w:tcPr>
            <w:tcW w:w="1679" w:type="dxa"/>
            <w:gridSpan w:val="2"/>
            <w:vAlign w:val="top"/>
          </w:tcPr>
          <w:p w14:paraId="01C6321E">
            <w:pPr>
              <w:jc w:val="center"/>
              <w:rPr>
                <w:rFonts w:hint="default" w:ascii="宋体" w:hAnsi="宋体" w:eastAsia="宋体" w:cs="宋体"/>
                <w:b w:val="0"/>
                <w:bCs w:val="0"/>
                <w:color w:val="000000"/>
                <w:sz w:val="21"/>
                <w:lang w:val="en-US" w:eastAsia="zh-CN"/>
              </w:rPr>
            </w:pPr>
            <w:r>
              <w:rPr>
                <w:rFonts w:hint="eastAsia" w:ascii="宋体" w:hAnsi="宋体" w:eastAsia="宋体" w:cs="宋体"/>
                <w:b w:val="0"/>
                <w:bCs w:val="0"/>
                <w:color w:val="000000"/>
                <w:sz w:val="21"/>
                <w:lang w:val="en-US" w:eastAsia="zh-CN"/>
              </w:rPr>
              <w:t>20.58</w:t>
            </w:r>
          </w:p>
        </w:tc>
      </w:tr>
      <w:tr w14:paraId="10C1FC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5" w:hRule="atLeast"/>
        </w:trPr>
        <w:tc>
          <w:tcPr>
            <w:tcW w:w="3850" w:type="dxa"/>
            <w:vAlign w:val="top"/>
          </w:tcPr>
          <w:p w14:paraId="61865CA4">
            <w:pPr>
              <w:jc w:val="left"/>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eastAsia="zh-CN"/>
              </w:rPr>
              <w:t>计生协会工作经费</w:t>
            </w:r>
          </w:p>
        </w:tc>
        <w:tc>
          <w:tcPr>
            <w:tcW w:w="1815" w:type="dxa"/>
            <w:gridSpan w:val="2"/>
            <w:vAlign w:val="top"/>
          </w:tcPr>
          <w:p w14:paraId="3759DEC8">
            <w:pPr>
              <w:jc w:val="center"/>
              <w:rPr>
                <w:rFonts w:hint="default" w:ascii="宋体" w:hAnsi="宋体" w:eastAsia="宋体" w:cs="宋体"/>
                <w:color w:val="000000"/>
                <w:sz w:val="21"/>
                <w:lang w:val="en-US" w:eastAsia="zh-CN"/>
              </w:rPr>
            </w:pPr>
          </w:p>
        </w:tc>
        <w:tc>
          <w:tcPr>
            <w:tcW w:w="2325" w:type="dxa"/>
            <w:gridSpan w:val="2"/>
            <w:vAlign w:val="top"/>
          </w:tcPr>
          <w:p w14:paraId="2079EB9A">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10.00</w:t>
            </w:r>
          </w:p>
        </w:tc>
        <w:tc>
          <w:tcPr>
            <w:tcW w:w="1679" w:type="dxa"/>
            <w:gridSpan w:val="2"/>
            <w:vAlign w:val="top"/>
          </w:tcPr>
          <w:p w14:paraId="13488D30">
            <w:pPr>
              <w:jc w:val="center"/>
              <w:rPr>
                <w:rFonts w:hint="default" w:ascii="宋体" w:hAnsi="宋体" w:eastAsia="宋体" w:cs="宋体"/>
                <w:b w:val="0"/>
                <w:bCs w:val="0"/>
                <w:color w:val="000000"/>
                <w:sz w:val="21"/>
                <w:lang w:val="en-US" w:eastAsia="zh-CN"/>
              </w:rPr>
            </w:pPr>
            <w:r>
              <w:rPr>
                <w:rFonts w:hint="eastAsia" w:ascii="宋体" w:hAnsi="宋体" w:eastAsia="宋体" w:cs="宋体"/>
                <w:b w:val="0"/>
                <w:bCs w:val="0"/>
                <w:color w:val="000000"/>
                <w:sz w:val="21"/>
                <w:lang w:val="en-US" w:eastAsia="zh-CN"/>
              </w:rPr>
              <w:t>82.49</w:t>
            </w:r>
          </w:p>
        </w:tc>
      </w:tr>
      <w:tr w14:paraId="590108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79B63DCF">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乡村医生补助</w:t>
            </w:r>
          </w:p>
        </w:tc>
        <w:tc>
          <w:tcPr>
            <w:tcW w:w="1815" w:type="dxa"/>
            <w:gridSpan w:val="2"/>
            <w:vAlign w:val="top"/>
          </w:tcPr>
          <w:p w14:paraId="1F24D29B">
            <w:pPr>
              <w:jc w:val="center"/>
              <w:rPr>
                <w:rFonts w:hint="eastAsia" w:ascii="宋体" w:hAnsi="宋体" w:eastAsia="宋体" w:cs="宋体"/>
                <w:color w:val="000000"/>
                <w:sz w:val="21"/>
              </w:rPr>
            </w:pPr>
          </w:p>
        </w:tc>
        <w:tc>
          <w:tcPr>
            <w:tcW w:w="2325" w:type="dxa"/>
            <w:gridSpan w:val="2"/>
            <w:vAlign w:val="top"/>
          </w:tcPr>
          <w:p w14:paraId="09270FD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11.00</w:t>
            </w:r>
          </w:p>
        </w:tc>
        <w:tc>
          <w:tcPr>
            <w:tcW w:w="1679" w:type="dxa"/>
            <w:gridSpan w:val="2"/>
            <w:vAlign w:val="top"/>
          </w:tcPr>
          <w:p w14:paraId="2A85F009">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10.73</w:t>
            </w:r>
          </w:p>
        </w:tc>
      </w:tr>
      <w:tr w14:paraId="08E6CD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45469B5A">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卫生城市考核</w:t>
            </w:r>
          </w:p>
        </w:tc>
        <w:tc>
          <w:tcPr>
            <w:tcW w:w="1815" w:type="dxa"/>
            <w:gridSpan w:val="2"/>
            <w:vAlign w:val="top"/>
          </w:tcPr>
          <w:p w14:paraId="5BD6BED3">
            <w:pPr>
              <w:jc w:val="center"/>
              <w:rPr>
                <w:rFonts w:hint="eastAsia" w:ascii="宋体" w:hAnsi="宋体" w:eastAsia="宋体" w:cs="宋体"/>
                <w:color w:val="000000"/>
                <w:sz w:val="21"/>
              </w:rPr>
            </w:pPr>
          </w:p>
        </w:tc>
        <w:tc>
          <w:tcPr>
            <w:tcW w:w="2325" w:type="dxa"/>
            <w:gridSpan w:val="2"/>
            <w:vAlign w:val="top"/>
          </w:tcPr>
          <w:p w14:paraId="6E4CC7A4">
            <w:pPr>
              <w:jc w:val="center"/>
              <w:rPr>
                <w:rFonts w:hint="eastAsia" w:ascii="宋体" w:hAnsi="宋体" w:eastAsia="宋体" w:cs="宋体"/>
                <w:color w:val="000000"/>
                <w:sz w:val="21"/>
              </w:rPr>
            </w:pPr>
          </w:p>
        </w:tc>
        <w:tc>
          <w:tcPr>
            <w:tcW w:w="1679" w:type="dxa"/>
            <w:gridSpan w:val="2"/>
            <w:vAlign w:val="top"/>
          </w:tcPr>
          <w:p w14:paraId="4633C8A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60.60</w:t>
            </w:r>
          </w:p>
        </w:tc>
      </w:tr>
      <w:tr w14:paraId="5325D0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680CFC21">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体检</w:t>
            </w:r>
          </w:p>
        </w:tc>
        <w:tc>
          <w:tcPr>
            <w:tcW w:w="1815" w:type="dxa"/>
            <w:gridSpan w:val="2"/>
            <w:vAlign w:val="top"/>
          </w:tcPr>
          <w:p w14:paraId="55FD8CB0">
            <w:pPr>
              <w:jc w:val="center"/>
              <w:rPr>
                <w:rFonts w:hint="eastAsia" w:ascii="宋体" w:hAnsi="宋体" w:eastAsia="宋体" w:cs="宋体"/>
                <w:color w:val="000000"/>
                <w:sz w:val="21"/>
              </w:rPr>
            </w:pPr>
          </w:p>
        </w:tc>
        <w:tc>
          <w:tcPr>
            <w:tcW w:w="2325" w:type="dxa"/>
            <w:gridSpan w:val="2"/>
            <w:vAlign w:val="top"/>
          </w:tcPr>
          <w:p w14:paraId="596F0920">
            <w:pPr>
              <w:jc w:val="center"/>
              <w:rPr>
                <w:rFonts w:hint="eastAsia" w:ascii="宋体" w:hAnsi="宋体" w:eastAsia="宋体" w:cs="宋体"/>
                <w:color w:val="000000"/>
                <w:sz w:val="21"/>
              </w:rPr>
            </w:pPr>
          </w:p>
        </w:tc>
        <w:tc>
          <w:tcPr>
            <w:tcW w:w="1679" w:type="dxa"/>
            <w:gridSpan w:val="2"/>
            <w:vAlign w:val="top"/>
          </w:tcPr>
          <w:p w14:paraId="649CFC0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16.40</w:t>
            </w:r>
          </w:p>
        </w:tc>
      </w:tr>
      <w:tr w14:paraId="49E808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0EDE64FB">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项目咨询费</w:t>
            </w:r>
          </w:p>
        </w:tc>
        <w:tc>
          <w:tcPr>
            <w:tcW w:w="1815" w:type="dxa"/>
            <w:gridSpan w:val="2"/>
            <w:vAlign w:val="top"/>
          </w:tcPr>
          <w:p w14:paraId="3EF8120C">
            <w:pPr>
              <w:jc w:val="center"/>
              <w:rPr>
                <w:rFonts w:hint="eastAsia" w:ascii="宋体" w:hAnsi="宋体" w:eastAsia="宋体" w:cs="宋体"/>
                <w:color w:val="000000"/>
                <w:sz w:val="21"/>
              </w:rPr>
            </w:pPr>
          </w:p>
        </w:tc>
        <w:tc>
          <w:tcPr>
            <w:tcW w:w="2325" w:type="dxa"/>
            <w:gridSpan w:val="2"/>
            <w:vAlign w:val="top"/>
          </w:tcPr>
          <w:p w14:paraId="531525CF">
            <w:pPr>
              <w:jc w:val="center"/>
              <w:rPr>
                <w:rFonts w:hint="eastAsia" w:ascii="宋体" w:hAnsi="宋体" w:eastAsia="宋体" w:cs="宋体"/>
                <w:color w:val="000000"/>
                <w:sz w:val="21"/>
              </w:rPr>
            </w:pPr>
          </w:p>
        </w:tc>
        <w:tc>
          <w:tcPr>
            <w:tcW w:w="1679" w:type="dxa"/>
            <w:gridSpan w:val="2"/>
            <w:vAlign w:val="top"/>
          </w:tcPr>
          <w:p w14:paraId="41E034BD">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28.00</w:t>
            </w:r>
          </w:p>
        </w:tc>
      </w:tr>
      <w:tr w14:paraId="7B110E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52F8CBC8">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疫情防控临时性工资补助（民营机构）</w:t>
            </w:r>
          </w:p>
        </w:tc>
        <w:tc>
          <w:tcPr>
            <w:tcW w:w="1815" w:type="dxa"/>
            <w:gridSpan w:val="2"/>
            <w:vAlign w:val="top"/>
          </w:tcPr>
          <w:p w14:paraId="17CFE3F0">
            <w:pPr>
              <w:jc w:val="center"/>
              <w:rPr>
                <w:rFonts w:hint="eastAsia" w:ascii="宋体" w:hAnsi="宋体" w:eastAsia="宋体" w:cs="宋体"/>
                <w:color w:val="000000"/>
                <w:sz w:val="21"/>
              </w:rPr>
            </w:pPr>
          </w:p>
        </w:tc>
        <w:tc>
          <w:tcPr>
            <w:tcW w:w="2325" w:type="dxa"/>
            <w:gridSpan w:val="2"/>
            <w:vAlign w:val="top"/>
          </w:tcPr>
          <w:p w14:paraId="681C0115">
            <w:pPr>
              <w:jc w:val="center"/>
              <w:rPr>
                <w:rFonts w:hint="eastAsia" w:ascii="宋体" w:hAnsi="宋体" w:eastAsia="宋体" w:cs="宋体"/>
                <w:color w:val="000000"/>
                <w:sz w:val="21"/>
              </w:rPr>
            </w:pPr>
          </w:p>
        </w:tc>
        <w:tc>
          <w:tcPr>
            <w:tcW w:w="1679" w:type="dxa"/>
            <w:gridSpan w:val="2"/>
            <w:vAlign w:val="top"/>
          </w:tcPr>
          <w:p w14:paraId="2E94A574">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100.00</w:t>
            </w:r>
          </w:p>
        </w:tc>
      </w:tr>
      <w:tr w14:paraId="1F77CF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3850" w:type="dxa"/>
            <w:vAlign w:val="top"/>
          </w:tcPr>
          <w:p w14:paraId="2DDB6693">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税费缴纳</w:t>
            </w:r>
          </w:p>
        </w:tc>
        <w:tc>
          <w:tcPr>
            <w:tcW w:w="1815" w:type="dxa"/>
            <w:gridSpan w:val="2"/>
            <w:vAlign w:val="top"/>
          </w:tcPr>
          <w:p w14:paraId="021A24EA">
            <w:pPr>
              <w:jc w:val="center"/>
              <w:rPr>
                <w:rFonts w:hint="eastAsia" w:ascii="宋体" w:hAnsi="宋体" w:eastAsia="宋体" w:cs="宋体"/>
                <w:color w:val="000000"/>
                <w:sz w:val="21"/>
              </w:rPr>
            </w:pPr>
          </w:p>
        </w:tc>
        <w:tc>
          <w:tcPr>
            <w:tcW w:w="2325" w:type="dxa"/>
            <w:gridSpan w:val="2"/>
            <w:vAlign w:val="top"/>
          </w:tcPr>
          <w:p w14:paraId="72D264F1">
            <w:pPr>
              <w:jc w:val="center"/>
              <w:rPr>
                <w:rFonts w:hint="eastAsia" w:ascii="宋体" w:hAnsi="宋体" w:eastAsia="宋体" w:cs="宋体"/>
                <w:color w:val="000000"/>
                <w:sz w:val="21"/>
              </w:rPr>
            </w:pPr>
          </w:p>
        </w:tc>
        <w:tc>
          <w:tcPr>
            <w:tcW w:w="1679" w:type="dxa"/>
            <w:gridSpan w:val="2"/>
            <w:vAlign w:val="top"/>
          </w:tcPr>
          <w:p w14:paraId="015F141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623.27</w:t>
            </w:r>
          </w:p>
        </w:tc>
      </w:tr>
      <w:tr w14:paraId="7D0BDD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3850" w:type="dxa"/>
            <w:vAlign w:val="top"/>
          </w:tcPr>
          <w:p w14:paraId="22D64FDA">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vAlign w:val="top"/>
          </w:tcPr>
          <w:p w14:paraId="7AF0EB3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927.90</w:t>
            </w:r>
          </w:p>
        </w:tc>
        <w:tc>
          <w:tcPr>
            <w:tcW w:w="2325" w:type="dxa"/>
            <w:gridSpan w:val="2"/>
            <w:vAlign w:val="top"/>
          </w:tcPr>
          <w:p w14:paraId="376AFD86">
            <w:pPr>
              <w:jc w:val="center"/>
              <w:rPr>
                <w:rFonts w:hint="eastAsia" w:ascii="宋体" w:hAnsi="宋体" w:eastAsia="宋体" w:cs="宋体"/>
                <w:color w:val="000000"/>
                <w:sz w:val="21"/>
              </w:rPr>
            </w:pPr>
          </w:p>
        </w:tc>
        <w:tc>
          <w:tcPr>
            <w:tcW w:w="1679" w:type="dxa"/>
            <w:gridSpan w:val="2"/>
            <w:vAlign w:val="top"/>
          </w:tcPr>
          <w:p w14:paraId="676FCFD2">
            <w:pPr>
              <w:jc w:val="center"/>
              <w:rPr>
                <w:rFonts w:hint="eastAsia" w:ascii="宋体" w:hAnsi="宋体" w:eastAsia="宋体" w:cs="宋体"/>
                <w:color w:val="000000"/>
                <w:sz w:val="21"/>
              </w:rPr>
            </w:pPr>
          </w:p>
        </w:tc>
      </w:tr>
      <w:tr w14:paraId="5D7084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07F99ABD">
            <w:pPr>
              <w:spacing w:before="85" w:line="220" w:lineRule="auto"/>
              <w:ind w:left="94" w:leftChars="0"/>
              <w:jc w:val="left"/>
              <w:rPr>
                <w:rFonts w:hint="eastAsia" w:asciiTheme="majorEastAsia" w:hAnsiTheme="majorEastAsia" w:eastAsiaTheme="majorEastAsia" w:cstheme="majorEastAsia"/>
                <w:color w:val="000000" w:themeColor="text1"/>
                <w:spacing w:val="3"/>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eastAsia="zh-CN"/>
                <w14:textFill>
                  <w14:solidFill>
                    <w14:schemeClr w14:val="tx1"/>
                  </w14:solidFill>
                </w14:textFill>
              </w:rPr>
              <w:t>基本公卫经费</w:t>
            </w:r>
          </w:p>
        </w:tc>
        <w:tc>
          <w:tcPr>
            <w:tcW w:w="1815" w:type="dxa"/>
            <w:gridSpan w:val="2"/>
            <w:vAlign w:val="center"/>
          </w:tcPr>
          <w:p w14:paraId="6CFF9EBC">
            <w:pPr>
              <w:jc w:val="center"/>
              <w:rPr>
                <w:rFonts w:hint="default"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t>927.90</w:t>
            </w:r>
          </w:p>
        </w:tc>
        <w:tc>
          <w:tcPr>
            <w:tcW w:w="2325" w:type="dxa"/>
            <w:gridSpan w:val="2"/>
            <w:vAlign w:val="center"/>
          </w:tcPr>
          <w:p w14:paraId="0C4B9727">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c>
          <w:tcPr>
            <w:tcW w:w="1679" w:type="dxa"/>
            <w:gridSpan w:val="2"/>
            <w:vAlign w:val="center"/>
          </w:tcPr>
          <w:p w14:paraId="1297E104">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r>
      <w:tr w14:paraId="31C74A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195CC15C">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vAlign w:val="top"/>
          </w:tcPr>
          <w:p w14:paraId="5280A66A">
            <w:pPr>
              <w:jc w:val="center"/>
              <w:rPr>
                <w:rFonts w:hint="default" w:ascii="宋体" w:hAnsi="宋体" w:eastAsia="宋体" w:cs="宋体"/>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21"/>
                <w:lang w:val="en-US" w:eastAsia="zh-CN"/>
                <w14:textFill>
                  <w14:solidFill>
                    <w14:schemeClr w14:val="tx1"/>
                  </w14:solidFill>
                </w14:textFill>
              </w:rPr>
              <w:t>92.27</w:t>
            </w:r>
          </w:p>
        </w:tc>
        <w:tc>
          <w:tcPr>
            <w:tcW w:w="2325" w:type="dxa"/>
            <w:gridSpan w:val="2"/>
            <w:vAlign w:val="top"/>
          </w:tcPr>
          <w:p w14:paraId="33C5DA2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81.00</w:t>
            </w:r>
          </w:p>
        </w:tc>
        <w:tc>
          <w:tcPr>
            <w:tcW w:w="1679" w:type="dxa"/>
            <w:gridSpan w:val="2"/>
            <w:vAlign w:val="top"/>
          </w:tcPr>
          <w:p w14:paraId="5314AF7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75.64</w:t>
            </w:r>
          </w:p>
        </w:tc>
      </w:tr>
      <w:tr w14:paraId="6D3627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3D5E0C65">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vAlign w:val="top"/>
          </w:tcPr>
          <w:p w14:paraId="7E652BA8">
            <w:pPr>
              <w:jc w:val="center"/>
              <w:rPr>
                <w:rFonts w:hint="default" w:ascii="宋体" w:hAnsi="宋体" w:eastAsia="宋体" w:cs="宋体"/>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21"/>
                <w:lang w:val="en-US" w:eastAsia="zh-CN"/>
                <w14:textFill>
                  <w14:solidFill>
                    <w14:schemeClr w14:val="tx1"/>
                  </w14:solidFill>
                </w14:textFill>
              </w:rPr>
              <w:t>9.21</w:t>
            </w:r>
          </w:p>
        </w:tc>
        <w:tc>
          <w:tcPr>
            <w:tcW w:w="2325" w:type="dxa"/>
            <w:gridSpan w:val="2"/>
            <w:vAlign w:val="top"/>
          </w:tcPr>
          <w:p w14:paraId="0C17221C">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10.00</w:t>
            </w:r>
          </w:p>
        </w:tc>
        <w:tc>
          <w:tcPr>
            <w:tcW w:w="1679" w:type="dxa"/>
            <w:gridSpan w:val="2"/>
            <w:vAlign w:val="top"/>
          </w:tcPr>
          <w:p w14:paraId="57A82229">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6.17</w:t>
            </w:r>
          </w:p>
        </w:tc>
      </w:tr>
      <w:tr w14:paraId="020CB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14:paraId="70FD4707">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vAlign w:val="top"/>
          </w:tcPr>
          <w:p w14:paraId="56C8D9B2">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5.53</w:t>
            </w:r>
          </w:p>
        </w:tc>
        <w:tc>
          <w:tcPr>
            <w:tcW w:w="2325" w:type="dxa"/>
            <w:gridSpan w:val="2"/>
            <w:vAlign w:val="top"/>
          </w:tcPr>
          <w:p w14:paraId="01AF7A6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7.00</w:t>
            </w:r>
          </w:p>
        </w:tc>
        <w:tc>
          <w:tcPr>
            <w:tcW w:w="1679" w:type="dxa"/>
            <w:gridSpan w:val="2"/>
            <w:vAlign w:val="top"/>
          </w:tcPr>
          <w:p w14:paraId="5923AD4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7.44</w:t>
            </w:r>
          </w:p>
        </w:tc>
      </w:tr>
      <w:tr w14:paraId="0824C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14:paraId="4943388A">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vAlign w:val="top"/>
          </w:tcPr>
          <w:p w14:paraId="4345DBE1">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5.75</w:t>
            </w:r>
          </w:p>
        </w:tc>
        <w:tc>
          <w:tcPr>
            <w:tcW w:w="2325" w:type="dxa"/>
            <w:gridSpan w:val="2"/>
            <w:vAlign w:val="top"/>
          </w:tcPr>
          <w:p w14:paraId="5035F974">
            <w:pPr>
              <w:jc w:val="center"/>
              <w:rPr>
                <w:rFonts w:hint="eastAsia" w:ascii="宋体" w:hAnsi="宋体" w:eastAsia="宋体" w:cs="宋体"/>
                <w:color w:val="000000"/>
                <w:sz w:val="21"/>
                <w:lang w:val="en-US" w:eastAsia="zh-CN"/>
              </w:rPr>
            </w:pPr>
          </w:p>
        </w:tc>
        <w:tc>
          <w:tcPr>
            <w:tcW w:w="1679" w:type="dxa"/>
            <w:gridSpan w:val="2"/>
            <w:vAlign w:val="top"/>
          </w:tcPr>
          <w:p w14:paraId="24577DB3">
            <w:pPr>
              <w:jc w:val="center"/>
              <w:rPr>
                <w:rFonts w:hint="eastAsia" w:ascii="宋体" w:hAnsi="宋体" w:eastAsia="宋体" w:cs="宋体"/>
                <w:color w:val="000000"/>
                <w:sz w:val="21"/>
                <w:lang w:val="en-US" w:eastAsia="zh-CN"/>
              </w:rPr>
            </w:pPr>
          </w:p>
        </w:tc>
      </w:tr>
      <w:tr w14:paraId="31A3F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14:paraId="475E5239">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vAlign w:val="top"/>
          </w:tcPr>
          <w:p w14:paraId="71E3E51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146.18</w:t>
            </w:r>
          </w:p>
        </w:tc>
        <w:tc>
          <w:tcPr>
            <w:tcW w:w="2325" w:type="dxa"/>
            <w:gridSpan w:val="2"/>
            <w:vAlign w:val="top"/>
          </w:tcPr>
          <w:p w14:paraId="06ACA3C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117.85</w:t>
            </w:r>
          </w:p>
        </w:tc>
        <w:tc>
          <w:tcPr>
            <w:tcW w:w="1679" w:type="dxa"/>
            <w:gridSpan w:val="2"/>
            <w:vAlign w:val="top"/>
          </w:tcPr>
          <w:p w14:paraId="51A9215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196.50</w:t>
            </w:r>
          </w:p>
        </w:tc>
      </w:tr>
      <w:tr w14:paraId="65C696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14:paraId="6C80C364">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vAlign w:val="top"/>
          </w:tcPr>
          <w:p w14:paraId="47DA27BE">
            <w:pPr>
              <w:jc w:val="center"/>
              <w:rPr>
                <w:rFonts w:hint="eastAsia" w:ascii="宋体" w:hAnsi="宋体" w:eastAsia="宋体" w:cs="宋体"/>
                <w:color w:val="000000"/>
                <w:sz w:val="21"/>
              </w:rPr>
            </w:pPr>
          </w:p>
        </w:tc>
        <w:tc>
          <w:tcPr>
            <w:tcW w:w="2325" w:type="dxa"/>
            <w:gridSpan w:val="2"/>
            <w:vAlign w:val="top"/>
          </w:tcPr>
          <w:p w14:paraId="196F379F">
            <w:pPr>
              <w:jc w:val="center"/>
              <w:rPr>
                <w:rFonts w:hint="eastAsia" w:ascii="宋体" w:hAnsi="宋体" w:eastAsia="宋体" w:cs="宋体"/>
                <w:color w:val="000000"/>
                <w:sz w:val="21"/>
              </w:rPr>
            </w:pPr>
          </w:p>
        </w:tc>
        <w:tc>
          <w:tcPr>
            <w:tcW w:w="1679" w:type="dxa"/>
            <w:gridSpan w:val="2"/>
            <w:vAlign w:val="top"/>
          </w:tcPr>
          <w:p w14:paraId="109DEB2A">
            <w:pPr>
              <w:jc w:val="center"/>
              <w:rPr>
                <w:rFonts w:hint="eastAsia" w:ascii="宋体" w:hAnsi="宋体" w:eastAsia="宋体" w:cs="宋体"/>
                <w:color w:val="000000"/>
                <w:sz w:val="21"/>
              </w:rPr>
            </w:pPr>
          </w:p>
        </w:tc>
      </w:tr>
      <w:tr w14:paraId="00EF31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vAlign w:val="center"/>
          </w:tcPr>
          <w:p w14:paraId="55FA97CB">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14:paraId="0E9BCCD6">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vAlign w:val="center"/>
          </w:tcPr>
          <w:p w14:paraId="3EEA2E6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14:paraId="7BC801F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vAlign w:val="center"/>
          </w:tcPr>
          <w:p w14:paraId="62F8F7E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14:paraId="1C12CC5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vAlign w:val="center"/>
          </w:tcPr>
          <w:p w14:paraId="0A92C9F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vAlign w:val="center"/>
          </w:tcPr>
          <w:p w14:paraId="1D27538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14:paraId="1299AB1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vAlign w:val="center"/>
          </w:tcPr>
          <w:p w14:paraId="2BCCA69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14:paraId="0249649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14:paraId="4290C05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vAlign w:val="center"/>
          </w:tcPr>
          <w:p w14:paraId="0A1C1CC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14:paraId="79A70C6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14:paraId="59FE667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14:paraId="700CA7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vAlign w:val="top"/>
          </w:tcPr>
          <w:p w14:paraId="232B9133">
            <w:pPr>
              <w:jc w:val="left"/>
              <w:rPr>
                <w:rFonts w:hint="eastAsia" w:ascii="宋体" w:hAnsi="宋体" w:eastAsia="宋体" w:cs="宋体"/>
                <w:color w:val="000000"/>
                <w:sz w:val="24"/>
                <w:szCs w:val="24"/>
              </w:rPr>
            </w:pPr>
          </w:p>
        </w:tc>
        <w:tc>
          <w:tcPr>
            <w:tcW w:w="825" w:type="dxa"/>
            <w:vAlign w:val="top"/>
          </w:tcPr>
          <w:p w14:paraId="46029DB6">
            <w:pPr>
              <w:rPr>
                <w:rFonts w:hint="eastAsia" w:ascii="宋体" w:hAnsi="宋体" w:eastAsia="宋体" w:cs="宋体"/>
                <w:color w:val="000000"/>
                <w:sz w:val="21"/>
              </w:rPr>
            </w:pPr>
          </w:p>
        </w:tc>
        <w:tc>
          <w:tcPr>
            <w:tcW w:w="990" w:type="dxa"/>
            <w:vAlign w:val="top"/>
          </w:tcPr>
          <w:p w14:paraId="19DFA1F9">
            <w:pPr>
              <w:rPr>
                <w:rFonts w:hint="eastAsia" w:ascii="宋体" w:hAnsi="宋体" w:eastAsia="宋体" w:cs="宋体"/>
                <w:color w:val="000000"/>
                <w:sz w:val="21"/>
              </w:rPr>
            </w:pPr>
          </w:p>
        </w:tc>
        <w:tc>
          <w:tcPr>
            <w:tcW w:w="1140" w:type="dxa"/>
            <w:vAlign w:val="top"/>
          </w:tcPr>
          <w:p w14:paraId="1CA39438">
            <w:pPr>
              <w:rPr>
                <w:rFonts w:hint="eastAsia" w:ascii="宋体" w:hAnsi="宋体" w:eastAsia="宋体" w:cs="宋体"/>
                <w:color w:val="000000"/>
                <w:sz w:val="21"/>
              </w:rPr>
            </w:pPr>
          </w:p>
        </w:tc>
        <w:tc>
          <w:tcPr>
            <w:tcW w:w="1185" w:type="dxa"/>
            <w:vAlign w:val="top"/>
          </w:tcPr>
          <w:p w14:paraId="2B622BB7">
            <w:pPr>
              <w:rPr>
                <w:rFonts w:hint="eastAsia" w:ascii="宋体" w:hAnsi="宋体" w:eastAsia="宋体" w:cs="宋体"/>
                <w:color w:val="000000"/>
                <w:sz w:val="21"/>
              </w:rPr>
            </w:pPr>
          </w:p>
        </w:tc>
        <w:tc>
          <w:tcPr>
            <w:tcW w:w="810" w:type="dxa"/>
            <w:vAlign w:val="top"/>
          </w:tcPr>
          <w:p w14:paraId="54A81C00">
            <w:pPr>
              <w:rPr>
                <w:rFonts w:hint="eastAsia" w:ascii="宋体" w:hAnsi="宋体" w:eastAsia="宋体" w:cs="宋体"/>
                <w:color w:val="000000"/>
                <w:sz w:val="21"/>
              </w:rPr>
            </w:pPr>
          </w:p>
        </w:tc>
        <w:tc>
          <w:tcPr>
            <w:tcW w:w="869" w:type="dxa"/>
            <w:vAlign w:val="top"/>
          </w:tcPr>
          <w:p w14:paraId="2134B20A">
            <w:pPr>
              <w:rPr>
                <w:rFonts w:hint="eastAsia" w:ascii="宋体" w:hAnsi="宋体" w:eastAsia="宋体" w:cs="宋体"/>
                <w:color w:val="000000"/>
                <w:sz w:val="21"/>
              </w:rPr>
            </w:pPr>
          </w:p>
        </w:tc>
      </w:tr>
      <w:tr w14:paraId="1E2025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vAlign w:val="top"/>
          </w:tcPr>
          <w:p w14:paraId="4DF22BB9">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vAlign w:val="top"/>
          </w:tcPr>
          <w:p w14:paraId="3AAFC230">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14:paraId="35838822">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14:paraId="4B064A21">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14:paraId="5925152C">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3"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Calibri" w:eastAsia="宋体"/>
          <w:sz w:val="24"/>
          <w:szCs w:val="24"/>
          <w:lang w:val="en-US" w:eastAsia="zh-CN"/>
        </w:rPr>
        <w:t>李静云</w:t>
      </w:r>
      <w:r>
        <w:rPr>
          <w:rFonts w:hint="eastAsia" w:ascii="宋体" w:hAnsi="宋体" w:eastAsia="宋体" w:cs="宋体"/>
          <w:color w:val="000000"/>
          <w:spacing w:val="0"/>
          <w:position w:val="0"/>
          <w:sz w:val="23"/>
          <w:szCs w:val="23"/>
        </w:rPr>
        <w:t xml:space="preserve">    联系电话：</w:t>
      </w:r>
      <w:r>
        <w:rPr>
          <w:rFonts w:hint="eastAsia" w:ascii="Calibri" w:eastAsia="宋体"/>
          <w:sz w:val="24"/>
          <w:szCs w:val="24"/>
          <w:lang w:val="en-US" w:eastAsia="zh-CN"/>
        </w:rPr>
        <w:t>8866813</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eastAsia="zh-CN"/>
        </w:rPr>
        <w:t>：</w:t>
      </w:r>
    </w:p>
    <w:p w14:paraId="3482410A">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hint="eastAsia" w:ascii="Times New Roman" w:hAnsi="Times New Roman" w:eastAsia="宋体" w:cs="Times New Roman"/>
          <w:spacing w:val="-4"/>
          <w:sz w:val="31"/>
          <w:szCs w:val="31"/>
          <w:lang w:val="en-US" w:eastAsia="zh-CN"/>
        </w:rPr>
        <w:t>2</w:t>
      </w:r>
    </w:p>
    <w:p w14:paraId="3D38528A">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14:paraId="34D033F6">
      <w:pPr>
        <w:spacing w:line="132" w:lineRule="exact"/>
      </w:pPr>
    </w:p>
    <w:tbl>
      <w:tblPr>
        <w:tblStyle w:val="9"/>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478"/>
        <w:gridCol w:w="1362"/>
        <w:gridCol w:w="1422"/>
        <w:gridCol w:w="576"/>
        <w:gridCol w:w="598"/>
        <w:gridCol w:w="1450"/>
      </w:tblGrid>
      <w:tr w14:paraId="79CA43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vAlign w:val="top"/>
          </w:tcPr>
          <w:p w14:paraId="3538A8FD">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vAlign w:val="top"/>
          </w:tcPr>
          <w:p w14:paraId="225A028B">
            <w:pPr>
              <w:pStyle w:val="10"/>
              <w:spacing w:line="239" w:lineRule="exact"/>
              <w:rPr>
                <w:rFonts w:hint="eastAsia" w:ascii="宋体" w:hAnsi="宋体" w:eastAsia="宋体" w:cs="宋体"/>
                <w:sz w:val="20"/>
              </w:rPr>
            </w:pPr>
            <w:r>
              <w:rPr>
                <w:rFonts w:hint="eastAsia" w:ascii="宋体" w:hAnsi="宋体" w:eastAsia="宋体" w:cs="宋体"/>
                <w:sz w:val="20"/>
              </w:rPr>
              <w:t>岳阳市岳阳楼区卫生健康局</w:t>
            </w:r>
          </w:p>
        </w:tc>
      </w:tr>
      <w:tr w14:paraId="0D8D1A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vAlign w:val="top"/>
          </w:tcPr>
          <w:p w14:paraId="44FDC6D4">
            <w:pPr>
              <w:pStyle w:val="10"/>
              <w:spacing w:line="467" w:lineRule="auto"/>
              <w:rPr>
                <w:rFonts w:hint="eastAsia" w:ascii="宋体" w:hAnsi="宋体" w:eastAsia="宋体" w:cs="宋体"/>
              </w:rPr>
            </w:pPr>
          </w:p>
          <w:p w14:paraId="4B3F8035">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vAlign w:val="top"/>
          </w:tcPr>
          <w:p w14:paraId="1BDA7E24">
            <w:pPr>
              <w:pStyle w:val="10"/>
              <w:spacing w:line="235" w:lineRule="exact"/>
              <w:rPr>
                <w:rFonts w:hint="eastAsia" w:ascii="宋体" w:hAnsi="宋体" w:eastAsia="宋体" w:cs="宋体"/>
                <w:sz w:val="20"/>
              </w:rPr>
            </w:pPr>
          </w:p>
        </w:tc>
        <w:tc>
          <w:tcPr>
            <w:tcW w:w="1478" w:type="dxa"/>
            <w:vAlign w:val="top"/>
          </w:tcPr>
          <w:p w14:paraId="6ECE4AC9">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62" w:type="dxa"/>
            <w:vAlign w:val="top"/>
          </w:tcPr>
          <w:p w14:paraId="4B35AD8F">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422" w:type="dxa"/>
            <w:vAlign w:val="top"/>
          </w:tcPr>
          <w:p w14:paraId="4A3257E8">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576" w:type="dxa"/>
            <w:vAlign w:val="top"/>
          </w:tcPr>
          <w:p w14:paraId="151CA3ED">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598" w:type="dxa"/>
            <w:vAlign w:val="top"/>
          </w:tcPr>
          <w:p w14:paraId="623554A5">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vAlign w:val="top"/>
          </w:tcPr>
          <w:p w14:paraId="59A77F0F">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07AB34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14:paraId="0E8358AC">
            <w:pPr>
              <w:pStyle w:val="10"/>
              <w:rPr>
                <w:rFonts w:hint="eastAsia" w:ascii="宋体" w:hAnsi="宋体" w:eastAsia="宋体" w:cs="宋体"/>
              </w:rPr>
            </w:pPr>
          </w:p>
        </w:tc>
        <w:tc>
          <w:tcPr>
            <w:tcW w:w="2113" w:type="dxa"/>
            <w:gridSpan w:val="2"/>
            <w:vAlign w:val="top"/>
          </w:tcPr>
          <w:p w14:paraId="538BE0A4">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478" w:type="dxa"/>
            <w:vAlign w:val="top"/>
          </w:tcPr>
          <w:p w14:paraId="7E06E993">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1123.64</w:t>
            </w:r>
          </w:p>
        </w:tc>
        <w:tc>
          <w:tcPr>
            <w:tcW w:w="1362" w:type="dxa"/>
            <w:vAlign w:val="top"/>
          </w:tcPr>
          <w:p w14:paraId="7D73F4D5">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1988.88</w:t>
            </w:r>
          </w:p>
        </w:tc>
        <w:tc>
          <w:tcPr>
            <w:tcW w:w="1422" w:type="dxa"/>
            <w:vAlign w:val="top"/>
          </w:tcPr>
          <w:p w14:paraId="0EE0510F">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1988.88</w:t>
            </w:r>
          </w:p>
        </w:tc>
        <w:tc>
          <w:tcPr>
            <w:tcW w:w="576" w:type="dxa"/>
            <w:vAlign w:val="top"/>
          </w:tcPr>
          <w:p w14:paraId="08130BCF">
            <w:pPr>
              <w:pStyle w:val="10"/>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598" w:type="dxa"/>
            <w:vAlign w:val="top"/>
          </w:tcPr>
          <w:p w14:paraId="2672C544">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450" w:type="dxa"/>
            <w:vAlign w:val="top"/>
          </w:tcPr>
          <w:p w14:paraId="3474D330">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14:paraId="534C37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14:paraId="1A083CD4">
            <w:pPr>
              <w:pStyle w:val="10"/>
              <w:rPr>
                <w:rFonts w:hint="eastAsia" w:ascii="宋体" w:hAnsi="宋体" w:eastAsia="宋体" w:cs="宋体"/>
              </w:rPr>
            </w:pPr>
          </w:p>
        </w:tc>
        <w:tc>
          <w:tcPr>
            <w:tcW w:w="4953" w:type="dxa"/>
            <w:gridSpan w:val="4"/>
            <w:vAlign w:val="top"/>
          </w:tcPr>
          <w:p w14:paraId="17B68731">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046" w:type="dxa"/>
            <w:gridSpan w:val="4"/>
            <w:vAlign w:val="top"/>
          </w:tcPr>
          <w:p w14:paraId="4AD21EB1">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14:paraId="5F54B6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14:paraId="536A3A2B">
            <w:pPr>
              <w:pStyle w:val="10"/>
              <w:rPr>
                <w:rFonts w:hint="eastAsia" w:ascii="宋体" w:hAnsi="宋体" w:eastAsia="宋体" w:cs="宋体"/>
              </w:rPr>
            </w:pPr>
          </w:p>
        </w:tc>
        <w:tc>
          <w:tcPr>
            <w:tcW w:w="4953" w:type="dxa"/>
            <w:gridSpan w:val="4"/>
            <w:vAlign w:val="top"/>
          </w:tcPr>
          <w:p w14:paraId="74F7120F">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1988.88</w:t>
            </w:r>
          </w:p>
        </w:tc>
        <w:tc>
          <w:tcPr>
            <w:tcW w:w="4046" w:type="dxa"/>
            <w:gridSpan w:val="4"/>
            <w:vAlign w:val="top"/>
          </w:tcPr>
          <w:p w14:paraId="7653AA67">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863.17</w:t>
            </w:r>
          </w:p>
        </w:tc>
      </w:tr>
      <w:tr w14:paraId="70DA1B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14:paraId="1105A50A">
            <w:pPr>
              <w:pStyle w:val="10"/>
              <w:rPr>
                <w:rFonts w:hint="eastAsia" w:ascii="宋体" w:hAnsi="宋体" w:eastAsia="宋体" w:cs="宋体"/>
              </w:rPr>
            </w:pPr>
          </w:p>
        </w:tc>
        <w:tc>
          <w:tcPr>
            <w:tcW w:w="4953" w:type="dxa"/>
            <w:gridSpan w:val="4"/>
            <w:vAlign w:val="top"/>
          </w:tcPr>
          <w:p w14:paraId="4EE02189">
            <w:pPr>
              <w:spacing w:before="21" w:line="207" w:lineRule="auto"/>
              <w:ind w:left="916"/>
              <w:rPr>
                <w:rFonts w:hint="eastAsia" w:ascii="宋体" w:hAnsi="宋体" w:eastAsia="宋体" w:cs="宋体"/>
                <w:sz w:val="19"/>
                <w:szCs w:val="19"/>
                <w:lang w:val="en-US" w:eastAsia="zh-CN"/>
              </w:rPr>
            </w:pPr>
            <w:r>
              <w:rPr>
                <w:rFonts w:hint="eastAsia" w:ascii="宋体" w:hAnsi="宋体" w:eastAsia="宋体" w:cs="宋体"/>
                <w:spacing w:val="2"/>
                <w:sz w:val="19"/>
                <w:szCs w:val="19"/>
              </w:rPr>
              <w:t>政府性基金拨款：</w:t>
            </w:r>
          </w:p>
        </w:tc>
        <w:tc>
          <w:tcPr>
            <w:tcW w:w="4046" w:type="dxa"/>
            <w:gridSpan w:val="4"/>
            <w:vAlign w:val="top"/>
          </w:tcPr>
          <w:p w14:paraId="052B3EC5">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1125.71</w:t>
            </w:r>
          </w:p>
        </w:tc>
      </w:tr>
      <w:tr w14:paraId="3597A5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14:paraId="30E6D755">
            <w:pPr>
              <w:pStyle w:val="10"/>
              <w:rPr>
                <w:rFonts w:hint="eastAsia" w:ascii="宋体" w:hAnsi="宋体" w:eastAsia="宋体" w:cs="宋体"/>
              </w:rPr>
            </w:pPr>
          </w:p>
        </w:tc>
        <w:tc>
          <w:tcPr>
            <w:tcW w:w="4953" w:type="dxa"/>
            <w:gridSpan w:val="4"/>
            <w:vAlign w:val="top"/>
          </w:tcPr>
          <w:p w14:paraId="304CAC6B">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046" w:type="dxa"/>
            <w:gridSpan w:val="4"/>
            <w:vAlign w:val="top"/>
          </w:tcPr>
          <w:p w14:paraId="594B1391">
            <w:pPr>
              <w:pStyle w:val="10"/>
              <w:spacing w:line="235" w:lineRule="exact"/>
              <w:rPr>
                <w:rFonts w:hint="eastAsia" w:ascii="宋体" w:hAnsi="宋体" w:eastAsia="宋体" w:cs="宋体"/>
                <w:sz w:val="20"/>
              </w:rPr>
            </w:pPr>
          </w:p>
        </w:tc>
      </w:tr>
      <w:tr w14:paraId="07FCB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vAlign w:val="top"/>
          </w:tcPr>
          <w:p w14:paraId="216580E3">
            <w:pPr>
              <w:pStyle w:val="10"/>
              <w:rPr>
                <w:rFonts w:hint="eastAsia" w:ascii="宋体" w:hAnsi="宋体" w:eastAsia="宋体" w:cs="宋体"/>
              </w:rPr>
            </w:pPr>
          </w:p>
        </w:tc>
        <w:tc>
          <w:tcPr>
            <w:tcW w:w="4953" w:type="dxa"/>
            <w:gridSpan w:val="4"/>
            <w:vAlign w:val="top"/>
          </w:tcPr>
          <w:p w14:paraId="5288C521">
            <w:pPr>
              <w:spacing w:before="20" w:line="208" w:lineRule="auto"/>
              <w:ind w:left="1512"/>
              <w:rPr>
                <w:rFonts w:hint="eastAsia" w:ascii="宋体" w:hAnsi="宋体" w:eastAsia="宋体" w:cs="宋体"/>
                <w:sz w:val="19"/>
                <w:szCs w:val="19"/>
                <w:lang w:val="en-US" w:eastAsia="zh-CN"/>
              </w:rPr>
            </w:pPr>
            <w:r>
              <w:rPr>
                <w:rFonts w:hint="eastAsia" w:ascii="宋体" w:hAnsi="宋体" w:eastAsia="宋体" w:cs="宋体"/>
                <w:spacing w:val="-2"/>
                <w:sz w:val="19"/>
                <w:szCs w:val="19"/>
              </w:rPr>
              <w:t>其他资金：</w:t>
            </w:r>
          </w:p>
        </w:tc>
        <w:tc>
          <w:tcPr>
            <w:tcW w:w="4046" w:type="dxa"/>
            <w:gridSpan w:val="4"/>
            <w:vAlign w:val="top"/>
          </w:tcPr>
          <w:p w14:paraId="752F463C">
            <w:pPr>
              <w:pStyle w:val="10"/>
              <w:spacing w:line="235" w:lineRule="exact"/>
              <w:rPr>
                <w:rFonts w:hint="eastAsia" w:ascii="宋体" w:hAnsi="宋体" w:eastAsia="宋体" w:cs="宋体"/>
                <w:sz w:val="20"/>
              </w:rPr>
            </w:pPr>
          </w:p>
        </w:tc>
      </w:tr>
      <w:tr w14:paraId="6E2416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vAlign w:val="top"/>
          </w:tcPr>
          <w:p w14:paraId="12A5739A">
            <w:pPr>
              <w:pStyle w:val="10"/>
              <w:spacing w:line="242" w:lineRule="auto"/>
              <w:rPr>
                <w:rFonts w:hint="eastAsia" w:ascii="宋体" w:hAnsi="宋体" w:eastAsia="宋体" w:cs="宋体"/>
              </w:rPr>
            </w:pPr>
          </w:p>
          <w:p w14:paraId="33BDA080">
            <w:pPr>
              <w:pStyle w:val="10"/>
              <w:spacing w:line="243" w:lineRule="auto"/>
              <w:rPr>
                <w:rFonts w:hint="eastAsia" w:ascii="宋体" w:hAnsi="宋体" w:eastAsia="宋体" w:cs="宋体"/>
              </w:rPr>
            </w:pPr>
          </w:p>
          <w:p w14:paraId="163E00D9">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953" w:type="dxa"/>
            <w:gridSpan w:val="4"/>
            <w:vAlign w:val="top"/>
          </w:tcPr>
          <w:p w14:paraId="2D8E4A5F">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046" w:type="dxa"/>
            <w:gridSpan w:val="4"/>
            <w:vAlign w:val="top"/>
          </w:tcPr>
          <w:p w14:paraId="3B6F9FF2">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19FDCE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4" w:hRule="atLeast"/>
        </w:trPr>
        <w:tc>
          <w:tcPr>
            <w:tcW w:w="1084" w:type="dxa"/>
            <w:vMerge w:val="continue"/>
            <w:tcBorders>
              <w:top w:val="nil"/>
              <w:bottom w:val="single" w:color="auto" w:sz="4" w:space="0"/>
            </w:tcBorders>
            <w:vAlign w:val="top"/>
          </w:tcPr>
          <w:p w14:paraId="10231E1E">
            <w:pPr>
              <w:pStyle w:val="10"/>
              <w:rPr>
                <w:rFonts w:hint="eastAsia" w:ascii="宋体" w:hAnsi="宋体" w:eastAsia="宋体" w:cs="宋体"/>
              </w:rPr>
            </w:pPr>
          </w:p>
        </w:tc>
        <w:tc>
          <w:tcPr>
            <w:tcW w:w="4953" w:type="dxa"/>
            <w:gridSpan w:val="4"/>
            <w:tcBorders>
              <w:bottom w:val="single" w:color="auto" w:sz="4" w:space="0"/>
            </w:tcBorders>
            <w:vAlign w:val="top"/>
          </w:tcPr>
          <w:p w14:paraId="0BBAD749">
            <w:pPr>
              <w:pStyle w:val="10"/>
              <w:numPr>
                <w:ilvl w:val="0"/>
                <w:numId w:val="1"/>
              </w:numPr>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爱卫工作巡查指导共巡查12轮次；</w:t>
            </w:r>
          </w:p>
          <w:p w14:paraId="2CFF49CB">
            <w:pPr>
              <w:pStyle w:val="10"/>
              <w:numPr>
                <w:ilvl w:val="0"/>
                <w:numId w:val="1"/>
              </w:numPr>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国家免疫规划类疫苗接种108389人次，非免疫规划疫苗接种240156剂次；</w:t>
            </w:r>
          </w:p>
          <w:p w14:paraId="655F3918">
            <w:pPr>
              <w:pStyle w:val="10"/>
              <w:numPr>
                <w:ilvl w:val="0"/>
                <w:numId w:val="1"/>
              </w:numPr>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启动抗病毒治疗在治人数462人；</w:t>
            </w:r>
          </w:p>
          <w:p w14:paraId="5BE0A9BF">
            <w:pPr>
              <w:pStyle w:val="10"/>
              <w:numPr>
                <w:ilvl w:val="0"/>
                <w:numId w:val="1"/>
              </w:numPr>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医疗业务收入2.49亿元。</w:t>
            </w:r>
          </w:p>
          <w:p w14:paraId="1AC7CE15">
            <w:pPr>
              <w:pStyle w:val="10"/>
              <w:numPr>
                <w:ilvl w:val="0"/>
                <w:numId w:val="1"/>
              </w:numPr>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管理孕产妇5200人，0-6岁儿童健康管理37874人；</w:t>
            </w:r>
          </w:p>
          <w:p w14:paraId="54260FEF">
            <w:pPr>
              <w:pStyle w:val="10"/>
              <w:numPr>
                <w:ilvl w:val="0"/>
                <w:numId w:val="1"/>
              </w:numPr>
              <w:spacing w:line="235" w:lineRule="exact"/>
              <w:ind w:left="0" w:leftChars="0" w:firstLine="0" w:firstLineChars="0"/>
              <w:rPr>
                <w:rFonts w:hint="eastAsia" w:ascii="宋体" w:hAnsi="宋体" w:eastAsia="宋体" w:cs="宋体"/>
                <w:sz w:val="20"/>
                <w:lang w:val="en-US" w:eastAsia="zh-CN"/>
              </w:rPr>
            </w:pPr>
            <w:r>
              <w:rPr>
                <w:rFonts w:hint="eastAsia" w:ascii="宋体" w:hAnsi="宋体" w:eastAsia="宋体" w:cs="宋体"/>
                <w:sz w:val="20"/>
                <w:lang w:val="en-US" w:eastAsia="zh-CN"/>
              </w:rPr>
              <w:t>全系统开展10次消防安全培训；</w:t>
            </w:r>
          </w:p>
          <w:p w14:paraId="00904E98">
            <w:pPr>
              <w:pStyle w:val="10"/>
              <w:numPr>
                <w:ilvl w:val="0"/>
                <w:numId w:val="1"/>
              </w:numPr>
              <w:spacing w:line="235" w:lineRule="exact"/>
              <w:ind w:left="0" w:leftChars="0" w:firstLine="0" w:firstLineChars="0"/>
              <w:rPr>
                <w:rFonts w:hint="eastAsia" w:ascii="宋体" w:hAnsi="宋体" w:eastAsia="宋体" w:cs="宋体"/>
                <w:sz w:val="20"/>
                <w:lang w:val="en-US" w:eastAsia="zh-CN"/>
              </w:rPr>
            </w:pPr>
            <w:r>
              <w:rPr>
                <w:rFonts w:hint="eastAsia" w:ascii="宋体" w:hAnsi="宋体" w:eastAsia="宋体" w:cs="宋体"/>
                <w:sz w:val="20"/>
                <w:lang w:val="en-US" w:eastAsia="zh-CN"/>
              </w:rPr>
              <w:t>2023年累计建立居民健康档案66.12万份；</w:t>
            </w:r>
          </w:p>
          <w:p w14:paraId="2234A574">
            <w:pPr>
              <w:pStyle w:val="10"/>
              <w:numPr>
                <w:ilvl w:val="0"/>
                <w:numId w:val="1"/>
              </w:numPr>
              <w:spacing w:line="235" w:lineRule="exact"/>
              <w:ind w:left="0" w:leftChars="0" w:firstLine="0" w:firstLineChars="0"/>
              <w:rPr>
                <w:rFonts w:hint="eastAsia" w:ascii="宋体" w:hAnsi="宋体" w:eastAsia="宋体" w:cs="宋体"/>
                <w:sz w:val="20"/>
                <w:lang w:val="en-US" w:eastAsia="zh-CN"/>
              </w:rPr>
            </w:pPr>
            <w:r>
              <w:rPr>
                <w:rFonts w:hint="eastAsia" w:ascii="宋体" w:hAnsi="宋体" w:eastAsia="宋体" w:cs="宋体"/>
                <w:sz w:val="20"/>
                <w:lang w:val="en-US" w:eastAsia="zh-CN"/>
              </w:rPr>
              <w:t>家庭医生签约28.7万人；</w:t>
            </w:r>
          </w:p>
        </w:tc>
        <w:tc>
          <w:tcPr>
            <w:tcW w:w="4046" w:type="dxa"/>
            <w:gridSpan w:val="4"/>
            <w:tcBorders>
              <w:bottom w:val="single" w:color="auto" w:sz="4" w:space="0"/>
            </w:tcBorders>
            <w:vAlign w:val="top"/>
          </w:tcPr>
          <w:p w14:paraId="67981EB3">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0" w:lineRule="atLeast"/>
              <w:ind w:firstLine="400" w:firstLineChars="200"/>
              <w:textAlignment w:val="auto"/>
              <w:rPr>
                <w:rFonts w:hint="default" w:ascii="宋体" w:hAnsi="宋体" w:eastAsia="宋体" w:cs="宋体"/>
                <w:sz w:val="20"/>
                <w:lang w:val="en-US" w:eastAsia="zh-CN"/>
              </w:rPr>
            </w:pPr>
            <w:r>
              <w:rPr>
                <w:rFonts w:hint="eastAsia" w:ascii="宋体" w:hAnsi="宋体" w:eastAsia="宋体" w:cs="宋体"/>
                <w:sz w:val="20"/>
                <w:lang w:val="en-US" w:eastAsia="zh-CN"/>
              </w:rPr>
              <w:t>1、爱卫工作巡查指导共巡查12轮次；2、做好疫苗接种工作，国家免疫规划类疫苗应接种114094人次，接种率95.12%。非免疫规划疫苗接种240156剂次，其中接种流感疫苗84459剂次。3、已启动抗病毒治疗在治人数462人，治疗率96.86%。4、医疗业务收入2.49亿元。5、2023年全区共管理孕产妇5239人，其中筛出高危孕产妇3746人，0-6岁儿童健康管理37874人。6、严格做到每周一巡查，每月一讲评，在全系统开展10次消防安全培训和8场疏散及灭火演练，提升对消防知识、技能熟悉掌握程度和应急应变能力。7、2023年累计建立居民健康档案66.12万份；65岁以上老年人健康体检5.25万人，老年人健康管理率62%；8、完善充实127个家庭医生团队，签约28.7万人，同时对全区1836名脱贫监测对象实行上门随访和签约。</w:t>
            </w:r>
          </w:p>
        </w:tc>
      </w:tr>
      <w:tr w14:paraId="6C1D1A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top w:val="single" w:color="auto" w:sz="4" w:space="0"/>
              <w:left w:val="single" w:color="auto" w:sz="4" w:space="0"/>
              <w:bottom w:val="single" w:color="auto" w:sz="4" w:space="0"/>
              <w:right w:val="single" w:color="auto" w:sz="4" w:space="0"/>
            </w:tcBorders>
            <w:textDirection w:val="tbRlV"/>
            <w:vAlign w:val="top"/>
          </w:tcPr>
          <w:p w14:paraId="2FCEFBB7">
            <w:pPr>
              <w:pStyle w:val="10"/>
              <w:spacing w:line="364" w:lineRule="auto"/>
              <w:rPr>
                <w:rFonts w:hint="eastAsia" w:ascii="宋体" w:hAnsi="宋体" w:eastAsia="宋体" w:cs="宋体"/>
              </w:rPr>
            </w:pPr>
          </w:p>
          <w:p w14:paraId="395C5FE6">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tcBorders>
              <w:top w:val="single" w:color="auto" w:sz="4" w:space="0"/>
              <w:left w:val="single" w:color="auto" w:sz="4" w:space="0"/>
              <w:bottom w:val="single" w:color="auto" w:sz="4" w:space="0"/>
              <w:right w:val="single" w:color="auto" w:sz="4" w:space="0"/>
            </w:tcBorders>
            <w:vAlign w:val="top"/>
          </w:tcPr>
          <w:p w14:paraId="6DC2D286">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top w:val="single" w:color="auto" w:sz="4" w:space="0"/>
              <w:left w:val="single" w:color="auto" w:sz="4" w:space="0"/>
              <w:bottom w:val="single" w:color="auto" w:sz="4" w:space="0"/>
              <w:right w:val="single" w:color="auto" w:sz="4" w:space="0"/>
            </w:tcBorders>
            <w:vAlign w:val="top"/>
          </w:tcPr>
          <w:p w14:paraId="749D750D">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478" w:type="dxa"/>
            <w:tcBorders>
              <w:top w:val="single" w:color="auto" w:sz="4" w:space="0"/>
              <w:left w:val="single" w:color="auto" w:sz="4" w:space="0"/>
              <w:bottom w:val="single" w:color="auto" w:sz="4" w:space="0"/>
              <w:right w:val="single" w:color="auto" w:sz="4" w:space="0"/>
            </w:tcBorders>
            <w:vAlign w:val="top"/>
          </w:tcPr>
          <w:p w14:paraId="1F5BD275">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62" w:type="dxa"/>
            <w:tcBorders>
              <w:top w:val="single" w:color="auto" w:sz="4" w:space="0"/>
              <w:left w:val="single" w:color="auto" w:sz="4" w:space="0"/>
              <w:bottom w:val="single" w:color="auto" w:sz="4" w:space="0"/>
              <w:right w:val="single" w:color="auto" w:sz="4" w:space="0"/>
            </w:tcBorders>
            <w:vAlign w:val="top"/>
          </w:tcPr>
          <w:p w14:paraId="0D20FEB9">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422" w:type="dxa"/>
            <w:tcBorders>
              <w:top w:val="single" w:color="auto" w:sz="4" w:space="0"/>
              <w:left w:val="single" w:color="auto" w:sz="4" w:space="0"/>
              <w:bottom w:val="single" w:color="auto" w:sz="4" w:space="0"/>
              <w:right w:val="single" w:color="auto" w:sz="4" w:space="0"/>
            </w:tcBorders>
            <w:vAlign w:val="top"/>
          </w:tcPr>
          <w:p w14:paraId="2B58D82B">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576" w:type="dxa"/>
            <w:tcBorders>
              <w:top w:val="single" w:color="auto" w:sz="4" w:space="0"/>
              <w:left w:val="single" w:color="auto" w:sz="4" w:space="0"/>
              <w:bottom w:val="single" w:color="auto" w:sz="4" w:space="0"/>
              <w:right w:val="single" w:color="auto" w:sz="4" w:space="0"/>
            </w:tcBorders>
            <w:vAlign w:val="top"/>
          </w:tcPr>
          <w:p w14:paraId="215529B7">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598" w:type="dxa"/>
            <w:tcBorders>
              <w:top w:val="single" w:color="auto" w:sz="4" w:space="0"/>
              <w:left w:val="single" w:color="auto" w:sz="4" w:space="0"/>
              <w:bottom w:val="single" w:color="auto" w:sz="4" w:space="0"/>
              <w:right w:val="single" w:color="auto" w:sz="4" w:space="0"/>
            </w:tcBorders>
            <w:vAlign w:val="top"/>
          </w:tcPr>
          <w:p w14:paraId="1C732173">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tcBorders>
              <w:top w:val="single" w:color="auto" w:sz="4" w:space="0"/>
              <w:left w:val="single" w:color="auto" w:sz="4" w:space="0"/>
              <w:bottom w:val="single" w:color="auto" w:sz="4" w:space="0"/>
              <w:right w:val="single" w:color="auto" w:sz="4" w:space="0"/>
            </w:tcBorders>
            <w:vAlign w:val="top"/>
          </w:tcPr>
          <w:p w14:paraId="6BF80DA6">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14:paraId="3EE9E3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8"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3C78C9C0">
            <w:pPr>
              <w:pStyle w:val="10"/>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14:paraId="2D71910A">
            <w:pPr>
              <w:pStyle w:val="10"/>
              <w:spacing w:line="272" w:lineRule="auto"/>
              <w:rPr>
                <w:rFonts w:hint="eastAsia" w:ascii="宋体" w:hAnsi="宋体" w:eastAsia="宋体" w:cs="宋体"/>
              </w:rPr>
            </w:pPr>
          </w:p>
          <w:p w14:paraId="58DB2995">
            <w:pPr>
              <w:pStyle w:val="10"/>
              <w:spacing w:line="272" w:lineRule="auto"/>
              <w:rPr>
                <w:rFonts w:hint="eastAsia" w:ascii="宋体" w:hAnsi="宋体" w:eastAsia="宋体" w:cs="宋体"/>
              </w:rPr>
            </w:pPr>
          </w:p>
          <w:p w14:paraId="7BA28FC7">
            <w:pPr>
              <w:pStyle w:val="10"/>
              <w:spacing w:line="272" w:lineRule="auto"/>
              <w:rPr>
                <w:rFonts w:hint="eastAsia" w:ascii="宋体" w:hAnsi="宋体" w:eastAsia="宋体" w:cs="宋体"/>
              </w:rPr>
            </w:pPr>
          </w:p>
          <w:p w14:paraId="530E7D51">
            <w:pPr>
              <w:pStyle w:val="10"/>
              <w:spacing w:line="273" w:lineRule="auto"/>
              <w:rPr>
                <w:rFonts w:hint="eastAsia" w:ascii="宋体" w:hAnsi="宋体" w:eastAsia="宋体" w:cs="宋体"/>
              </w:rPr>
            </w:pPr>
          </w:p>
          <w:p w14:paraId="357CCE7E">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14:paraId="37047C5C">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vAlign w:val="top"/>
          </w:tcPr>
          <w:p w14:paraId="4D48A23A">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478" w:type="dxa"/>
            <w:tcBorders>
              <w:top w:val="single" w:color="auto" w:sz="4" w:space="0"/>
              <w:left w:val="single" w:color="auto" w:sz="4" w:space="0"/>
              <w:bottom w:val="single" w:color="auto" w:sz="4" w:space="0"/>
              <w:right w:val="single" w:color="auto" w:sz="4" w:space="0"/>
            </w:tcBorders>
            <w:vAlign w:val="top"/>
          </w:tcPr>
          <w:p w14:paraId="60722E5B">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爱卫工作巡查指导轮次</w:t>
            </w:r>
          </w:p>
        </w:tc>
        <w:tc>
          <w:tcPr>
            <w:tcW w:w="1362" w:type="dxa"/>
            <w:tcBorders>
              <w:top w:val="single" w:color="auto" w:sz="4" w:space="0"/>
              <w:left w:val="single" w:color="auto" w:sz="4" w:space="0"/>
              <w:bottom w:val="single" w:color="auto" w:sz="4" w:space="0"/>
              <w:right w:val="single" w:color="auto" w:sz="4" w:space="0"/>
            </w:tcBorders>
            <w:vAlign w:val="top"/>
          </w:tcPr>
          <w:p w14:paraId="3C76A5B6">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12次</w:t>
            </w:r>
          </w:p>
        </w:tc>
        <w:tc>
          <w:tcPr>
            <w:tcW w:w="1422" w:type="dxa"/>
            <w:tcBorders>
              <w:top w:val="single" w:color="auto" w:sz="4" w:space="0"/>
              <w:left w:val="single" w:color="auto" w:sz="4" w:space="0"/>
              <w:bottom w:val="single" w:color="auto" w:sz="4" w:space="0"/>
              <w:right w:val="single" w:color="auto" w:sz="4" w:space="0"/>
            </w:tcBorders>
            <w:vAlign w:val="top"/>
          </w:tcPr>
          <w:p w14:paraId="4E76982D">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12次</w:t>
            </w:r>
          </w:p>
        </w:tc>
        <w:tc>
          <w:tcPr>
            <w:tcW w:w="576" w:type="dxa"/>
            <w:tcBorders>
              <w:top w:val="single" w:color="auto" w:sz="4" w:space="0"/>
              <w:left w:val="single" w:color="auto" w:sz="4" w:space="0"/>
              <w:bottom w:val="single" w:color="auto" w:sz="4" w:space="0"/>
              <w:right w:val="single" w:color="auto" w:sz="4" w:space="0"/>
            </w:tcBorders>
            <w:vAlign w:val="top"/>
          </w:tcPr>
          <w:p w14:paraId="3293D15C">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5F614E86">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039E985E">
            <w:pPr>
              <w:pStyle w:val="10"/>
              <w:spacing w:line="235" w:lineRule="exact"/>
              <w:rPr>
                <w:rFonts w:hint="eastAsia" w:ascii="宋体" w:hAnsi="宋体" w:eastAsia="宋体" w:cs="宋体"/>
                <w:sz w:val="20"/>
              </w:rPr>
            </w:pPr>
          </w:p>
        </w:tc>
      </w:tr>
      <w:tr w14:paraId="2BC72B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1B58B870">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7B137761">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5A1B77EE">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60DE622E">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国家免疫规划类疫苗接种</w:t>
            </w:r>
          </w:p>
        </w:tc>
        <w:tc>
          <w:tcPr>
            <w:tcW w:w="1362" w:type="dxa"/>
            <w:tcBorders>
              <w:top w:val="single" w:color="auto" w:sz="4" w:space="0"/>
              <w:left w:val="single" w:color="auto" w:sz="4" w:space="0"/>
              <w:bottom w:val="single" w:color="auto" w:sz="4" w:space="0"/>
              <w:right w:val="single" w:color="auto" w:sz="4" w:space="0"/>
            </w:tcBorders>
            <w:vAlign w:val="top"/>
          </w:tcPr>
          <w:p w14:paraId="74C0F67B">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108389人次</w:t>
            </w:r>
          </w:p>
        </w:tc>
        <w:tc>
          <w:tcPr>
            <w:tcW w:w="1422" w:type="dxa"/>
            <w:tcBorders>
              <w:top w:val="single" w:color="auto" w:sz="4" w:space="0"/>
              <w:left w:val="single" w:color="auto" w:sz="4" w:space="0"/>
              <w:bottom w:val="single" w:color="auto" w:sz="4" w:space="0"/>
              <w:right w:val="single" w:color="auto" w:sz="4" w:space="0"/>
            </w:tcBorders>
            <w:vAlign w:val="top"/>
          </w:tcPr>
          <w:p w14:paraId="549E7268">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108526人次</w:t>
            </w:r>
          </w:p>
        </w:tc>
        <w:tc>
          <w:tcPr>
            <w:tcW w:w="576" w:type="dxa"/>
            <w:tcBorders>
              <w:top w:val="single" w:color="auto" w:sz="4" w:space="0"/>
              <w:left w:val="single" w:color="auto" w:sz="4" w:space="0"/>
              <w:bottom w:val="single" w:color="auto" w:sz="4" w:space="0"/>
              <w:right w:val="single" w:color="auto" w:sz="4" w:space="0"/>
            </w:tcBorders>
            <w:vAlign w:val="top"/>
          </w:tcPr>
          <w:p w14:paraId="34C668E3">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430871C3">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5D93D940">
            <w:pPr>
              <w:pStyle w:val="10"/>
              <w:spacing w:line="235" w:lineRule="exact"/>
              <w:rPr>
                <w:rFonts w:hint="eastAsia" w:ascii="宋体" w:hAnsi="宋体" w:eastAsia="宋体" w:cs="宋体"/>
                <w:sz w:val="20"/>
              </w:rPr>
            </w:pPr>
          </w:p>
        </w:tc>
      </w:tr>
      <w:tr w14:paraId="54A08F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3FBD27E8">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2F618F4C">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432EE85F">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1E263472">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非免疫规划疫苗接种剂次</w:t>
            </w:r>
          </w:p>
        </w:tc>
        <w:tc>
          <w:tcPr>
            <w:tcW w:w="1362" w:type="dxa"/>
            <w:tcBorders>
              <w:top w:val="single" w:color="auto" w:sz="4" w:space="0"/>
              <w:left w:val="single" w:color="auto" w:sz="4" w:space="0"/>
              <w:bottom w:val="single" w:color="auto" w:sz="4" w:space="0"/>
              <w:right w:val="single" w:color="auto" w:sz="4" w:space="0"/>
            </w:tcBorders>
            <w:vAlign w:val="top"/>
          </w:tcPr>
          <w:p w14:paraId="7DEC1C6E">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240156剂次</w:t>
            </w:r>
          </w:p>
        </w:tc>
        <w:tc>
          <w:tcPr>
            <w:tcW w:w="1422" w:type="dxa"/>
            <w:tcBorders>
              <w:top w:val="single" w:color="auto" w:sz="4" w:space="0"/>
              <w:left w:val="single" w:color="auto" w:sz="4" w:space="0"/>
              <w:bottom w:val="single" w:color="auto" w:sz="4" w:space="0"/>
              <w:right w:val="single" w:color="auto" w:sz="4" w:space="0"/>
            </w:tcBorders>
            <w:vAlign w:val="top"/>
          </w:tcPr>
          <w:p w14:paraId="2ECC5F04">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240156剂次</w:t>
            </w:r>
          </w:p>
        </w:tc>
        <w:tc>
          <w:tcPr>
            <w:tcW w:w="576" w:type="dxa"/>
            <w:tcBorders>
              <w:top w:val="single" w:color="auto" w:sz="4" w:space="0"/>
              <w:left w:val="single" w:color="auto" w:sz="4" w:space="0"/>
              <w:bottom w:val="single" w:color="auto" w:sz="4" w:space="0"/>
              <w:right w:val="single" w:color="auto" w:sz="4" w:space="0"/>
            </w:tcBorders>
            <w:vAlign w:val="top"/>
          </w:tcPr>
          <w:p w14:paraId="6B85122C">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7249C23A">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1F08195B">
            <w:pPr>
              <w:pStyle w:val="10"/>
              <w:spacing w:line="235" w:lineRule="exact"/>
              <w:rPr>
                <w:rFonts w:hint="eastAsia" w:ascii="宋体" w:hAnsi="宋体" w:eastAsia="宋体" w:cs="宋体"/>
                <w:sz w:val="20"/>
              </w:rPr>
            </w:pPr>
          </w:p>
        </w:tc>
      </w:tr>
      <w:tr w14:paraId="1490EB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1CB5A27D">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6A729AA1">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7EB73672">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7DA7E3C3">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启动抗病毒治疗在治人数</w:t>
            </w:r>
          </w:p>
        </w:tc>
        <w:tc>
          <w:tcPr>
            <w:tcW w:w="1362" w:type="dxa"/>
            <w:tcBorders>
              <w:top w:val="single" w:color="auto" w:sz="4" w:space="0"/>
              <w:left w:val="single" w:color="auto" w:sz="4" w:space="0"/>
              <w:bottom w:val="single" w:color="auto" w:sz="4" w:space="0"/>
              <w:right w:val="single" w:color="auto" w:sz="4" w:space="0"/>
            </w:tcBorders>
            <w:vAlign w:val="top"/>
          </w:tcPr>
          <w:p w14:paraId="7B102D4A">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462人</w:t>
            </w:r>
          </w:p>
        </w:tc>
        <w:tc>
          <w:tcPr>
            <w:tcW w:w="1422" w:type="dxa"/>
            <w:tcBorders>
              <w:top w:val="single" w:color="auto" w:sz="4" w:space="0"/>
              <w:left w:val="single" w:color="auto" w:sz="4" w:space="0"/>
              <w:bottom w:val="single" w:color="auto" w:sz="4" w:space="0"/>
              <w:right w:val="single" w:color="auto" w:sz="4" w:space="0"/>
            </w:tcBorders>
            <w:vAlign w:val="top"/>
          </w:tcPr>
          <w:p w14:paraId="1DE0BF6D">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462人</w:t>
            </w:r>
          </w:p>
        </w:tc>
        <w:tc>
          <w:tcPr>
            <w:tcW w:w="576" w:type="dxa"/>
            <w:tcBorders>
              <w:top w:val="single" w:color="auto" w:sz="4" w:space="0"/>
              <w:left w:val="single" w:color="auto" w:sz="4" w:space="0"/>
              <w:bottom w:val="single" w:color="auto" w:sz="4" w:space="0"/>
              <w:right w:val="single" w:color="auto" w:sz="4" w:space="0"/>
            </w:tcBorders>
            <w:vAlign w:val="top"/>
          </w:tcPr>
          <w:p w14:paraId="527273C3">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5D38E28C">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658A101A">
            <w:pPr>
              <w:pStyle w:val="10"/>
              <w:spacing w:line="235" w:lineRule="exact"/>
              <w:rPr>
                <w:rFonts w:hint="eastAsia" w:ascii="宋体" w:hAnsi="宋体" w:eastAsia="宋体" w:cs="宋体"/>
                <w:sz w:val="20"/>
              </w:rPr>
            </w:pPr>
          </w:p>
        </w:tc>
      </w:tr>
      <w:tr w14:paraId="40BD15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5BF7A44A">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4D1A6D1B">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6BF579CC">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228C5952">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管理孕产妇</w:t>
            </w:r>
          </w:p>
        </w:tc>
        <w:tc>
          <w:tcPr>
            <w:tcW w:w="1362" w:type="dxa"/>
            <w:tcBorders>
              <w:top w:val="single" w:color="auto" w:sz="4" w:space="0"/>
              <w:left w:val="single" w:color="auto" w:sz="4" w:space="0"/>
              <w:bottom w:val="single" w:color="auto" w:sz="4" w:space="0"/>
              <w:right w:val="single" w:color="auto" w:sz="4" w:space="0"/>
            </w:tcBorders>
            <w:vAlign w:val="top"/>
          </w:tcPr>
          <w:p w14:paraId="0B881D2C">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5200人</w:t>
            </w:r>
          </w:p>
        </w:tc>
        <w:tc>
          <w:tcPr>
            <w:tcW w:w="1422" w:type="dxa"/>
            <w:tcBorders>
              <w:top w:val="single" w:color="auto" w:sz="4" w:space="0"/>
              <w:left w:val="single" w:color="auto" w:sz="4" w:space="0"/>
              <w:bottom w:val="single" w:color="auto" w:sz="4" w:space="0"/>
              <w:right w:val="single" w:color="auto" w:sz="4" w:space="0"/>
            </w:tcBorders>
            <w:vAlign w:val="top"/>
          </w:tcPr>
          <w:p w14:paraId="0CBE5062">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5239人</w:t>
            </w:r>
          </w:p>
        </w:tc>
        <w:tc>
          <w:tcPr>
            <w:tcW w:w="576" w:type="dxa"/>
            <w:tcBorders>
              <w:top w:val="single" w:color="auto" w:sz="4" w:space="0"/>
              <w:left w:val="single" w:color="auto" w:sz="4" w:space="0"/>
              <w:bottom w:val="single" w:color="auto" w:sz="4" w:space="0"/>
              <w:right w:val="single" w:color="auto" w:sz="4" w:space="0"/>
            </w:tcBorders>
            <w:vAlign w:val="top"/>
          </w:tcPr>
          <w:p w14:paraId="5DEFF221">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57737DB1">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75BB0619">
            <w:pPr>
              <w:pStyle w:val="10"/>
              <w:spacing w:line="235" w:lineRule="exact"/>
              <w:rPr>
                <w:rFonts w:hint="eastAsia" w:ascii="宋体" w:hAnsi="宋体" w:eastAsia="宋体" w:cs="宋体"/>
                <w:sz w:val="20"/>
              </w:rPr>
            </w:pPr>
          </w:p>
        </w:tc>
      </w:tr>
      <w:tr w14:paraId="212FCF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37D7D845">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521C7355">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342DD307">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6EE9E167">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全系统开展消防安全培训</w:t>
            </w:r>
          </w:p>
        </w:tc>
        <w:tc>
          <w:tcPr>
            <w:tcW w:w="1362" w:type="dxa"/>
            <w:tcBorders>
              <w:top w:val="single" w:color="auto" w:sz="4" w:space="0"/>
              <w:left w:val="single" w:color="auto" w:sz="4" w:space="0"/>
              <w:bottom w:val="single" w:color="auto" w:sz="4" w:space="0"/>
              <w:right w:val="single" w:color="auto" w:sz="4" w:space="0"/>
            </w:tcBorders>
            <w:vAlign w:val="top"/>
          </w:tcPr>
          <w:p w14:paraId="0D13F3E8">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10次</w:t>
            </w:r>
          </w:p>
        </w:tc>
        <w:tc>
          <w:tcPr>
            <w:tcW w:w="1422" w:type="dxa"/>
            <w:tcBorders>
              <w:top w:val="single" w:color="auto" w:sz="4" w:space="0"/>
              <w:left w:val="single" w:color="auto" w:sz="4" w:space="0"/>
              <w:bottom w:val="single" w:color="auto" w:sz="4" w:space="0"/>
              <w:right w:val="single" w:color="auto" w:sz="4" w:space="0"/>
            </w:tcBorders>
            <w:vAlign w:val="top"/>
          </w:tcPr>
          <w:p w14:paraId="0043DEB5">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10次</w:t>
            </w:r>
          </w:p>
        </w:tc>
        <w:tc>
          <w:tcPr>
            <w:tcW w:w="576" w:type="dxa"/>
            <w:tcBorders>
              <w:top w:val="single" w:color="auto" w:sz="4" w:space="0"/>
              <w:left w:val="single" w:color="auto" w:sz="4" w:space="0"/>
              <w:bottom w:val="single" w:color="auto" w:sz="4" w:space="0"/>
              <w:right w:val="single" w:color="auto" w:sz="4" w:space="0"/>
            </w:tcBorders>
            <w:vAlign w:val="top"/>
          </w:tcPr>
          <w:p w14:paraId="3AE22035">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073192FB">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21B182D7">
            <w:pPr>
              <w:pStyle w:val="10"/>
              <w:spacing w:line="235" w:lineRule="exact"/>
              <w:rPr>
                <w:rFonts w:hint="eastAsia" w:ascii="宋体" w:hAnsi="宋体" w:eastAsia="宋体" w:cs="宋体"/>
                <w:sz w:val="20"/>
              </w:rPr>
            </w:pPr>
          </w:p>
        </w:tc>
      </w:tr>
      <w:tr w14:paraId="736476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2E9F6C4A">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2A29890E">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4C217C65">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6644D3BB">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累计建立居民健康档案</w:t>
            </w:r>
          </w:p>
        </w:tc>
        <w:tc>
          <w:tcPr>
            <w:tcW w:w="1362" w:type="dxa"/>
            <w:tcBorders>
              <w:top w:val="single" w:color="auto" w:sz="4" w:space="0"/>
              <w:left w:val="single" w:color="auto" w:sz="4" w:space="0"/>
              <w:bottom w:val="single" w:color="auto" w:sz="4" w:space="0"/>
              <w:right w:val="single" w:color="auto" w:sz="4" w:space="0"/>
            </w:tcBorders>
            <w:vAlign w:val="top"/>
          </w:tcPr>
          <w:p w14:paraId="2E821D60">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66.12万份</w:t>
            </w:r>
          </w:p>
        </w:tc>
        <w:tc>
          <w:tcPr>
            <w:tcW w:w="1422" w:type="dxa"/>
            <w:tcBorders>
              <w:top w:val="single" w:color="auto" w:sz="4" w:space="0"/>
              <w:left w:val="single" w:color="auto" w:sz="4" w:space="0"/>
              <w:bottom w:val="single" w:color="auto" w:sz="4" w:space="0"/>
              <w:right w:val="single" w:color="auto" w:sz="4" w:space="0"/>
            </w:tcBorders>
            <w:vAlign w:val="top"/>
          </w:tcPr>
          <w:p w14:paraId="123667DC">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66.12万份</w:t>
            </w:r>
          </w:p>
        </w:tc>
        <w:tc>
          <w:tcPr>
            <w:tcW w:w="576" w:type="dxa"/>
            <w:tcBorders>
              <w:top w:val="single" w:color="auto" w:sz="4" w:space="0"/>
              <w:left w:val="single" w:color="auto" w:sz="4" w:space="0"/>
              <w:bottom w:val="single" w:color="auto" w:sz="4" w:space="0"/>
              <w:right w:val="single" w:color="auto" w:sz="4" w:space="0"/>
            </w:tcBorders>
            <w:vAlign w:val="top"/>
          </w:tcPr>
          <w:p w14:paraId="4B5BEDBA">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3B5C8B51">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472B0E90">
            <w:pPr>
              <w:pStyle w:val="10"/>
              <w:spacing w:line="235" w:lineRule="exact"/>
              <w:rPr>
                <w:rFonts w:hint="eastAsia" w:ascii="宋体" w:hAnsi="宋体" w:eastAsia="宋体" w:cs="宋体"/>
                <w:sz w:val="20"/>
              </w:rPr>
            </w:pPr>
          </w:p>
        </w:tc>
      </w:tr>
      <w:tr w14:paraId="48350C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7FCDB173">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69FC2867">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68E8A933">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63FE6258">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家庭医生签约</w:t>
            </w:r>
          </w:p>
        </w:tc>
        <w:tc>
          <w:tcPr>
            <w:tcW w:w="1362" w:type="dxa"/>
            <w:tcBorders>
              <w:top w:val="single" w:color="auto" w:sz="4" w:space="0"/>
              <w:left w:val="single" w:color="auto" w:sz="4" w:space="0"/>
              <w:bottom w:val="single" w:color="auto" w:sz="4" w:space="0"/>
              <w:right w:val="single" w:color="auto" w:sz="4" w:space="0"/>
            </w:tcBorders>
            <w:vAlign w:val="top"/>
          </w:tcPr>
          <w:p w14:paraId="28DFE8C0">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28.7万人</w:t>
            </w:r>
          </w:p>
        </w:tc>
        <w:tc>
          <w:tcPr>
            <w:tcW w:w="1422" w:type="dxa"/>
            <w:tcBorders>
              <w:top w:val="single" w:color="auto" w:sz="4" w:space="0"/>
              <w:left w:val="single" w:color="auto" w:sz="4" w:space="0"/>
              <w:bottom w:val="single" w:color="auto" w:sz="4" w:space="0"/>
              <w:right w:val="single" w:color="auto" w:sz="4" w:space="0"/>
            </w:tcBorders>
            <w:vAlign w:val="top"/>
          </w:tcPr>
          <w:p w14:paraId="5A1EB3A7">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28.7万人</w:t>
            </w:r>
          </w:p>
        </w:tc>
        <w:tc>
          <w:tcPr>
            <w:tcW w:w="576" w:type="dxa"/>
            <w:tcBorders>
              <w:top w:val="single" w:color="auto" w:sz="4" w:space="0"/>
              <w:left w:val="single" w:color="auto" w:sz="4" w:space="0"/>
              <w:bottom w:val="single" w:color="auto" w:sz="4" w:space="0"/>
              <w:right w:val="single" w:color="auto" w:sz="4" w:space="0"/>
            </w:tcBorders>
            <w:vAlign w:val="top"/>
          </w:tcPr>
          <w:p w14:paraId="62B34113">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583C0E44">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44A48E4E">
            <w:pPr>
              <w:pStyle w:val="10"/>
              <w:spacing w:line="235" w:lineRule="exact"/>
              <w:rPr>
                <w:rFonts w:hint="eastAsia" w:ascii="宋体" w:hAnsi="宋体" w:eastAsia="宋体" w:cs="宋体"/>
                <w:sz w:val="20"/>
              </w:rPr>
            </w:pPr>
          </w:p>
        </w:tc>
      </w:tr>
      <w:tr w14:paraId="70766F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68D19E64">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32C98B15">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6EBA497A">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11131385">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0-6岁儿童健康管理</w:t>
            </w:r>
          </w:p>
        </w:tc>
        <w:tc>
          <w:tcPr>
            <w:tcW w:w="1362" w:type="dxa"/>
            <w:tcBorders>
              <w:top w:val="single" w:color="auto" w:sz="4" w:space="0"/>
              <w:left w:val="single" w:color="auto" w:sz="4" w:space="0"/>
              <w:bottom w:val="single" w:color="auto" w:sz="4" w:space="0"/>
              <w:right w:val="single" w:color="auto" w:sz="4" w:space="0"/>
            </w:tcBorders>
            <w:vAlign w:val="top"/>
          </w:tcPr>
          <w:p w14:paraId="042B550D">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37500人</w:t>
            </w:r>
          </w:p>
        </w:tc>
        <w:tc>
          <w:tcPr>
            <w:tcW w:w="1422" w:type="dxa"/>
            <w:tcBorders>
              <w:top w:val="single" w:color="auto" w:sz="4" w:space="0"/>
              <w:left w:val="single" w:color="auto" w:sz="4" w:space="0"/>
              <w:bottom w:val="single" w:color="auto" w:sz="4" w:space="0"/>
              <w:right w:val="single" w:color="auto" w:sz="4" w:space="0"/>
            </w:tcBorders>
            <w:vAlign w:val="top"/>
          </w:tcPr>
          <w:p w14:paraId="0C70E40D">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37874人</w:t>
            </w:r>
          </w:p>
        </w:tc>
        <w:tc>
          <w:tcPr>
            <w:tcW w:w="576" w:type="dxa"/>
            <w:tcBorders>
              <w:top w:val="single" w:color="auto" w:sz="4" w:space="0"/>
              <w:left w:val="single" w:color="auto" w:sz="4" w:space="0"/>
              <w:bottom w:val="single" w:color="auto" w:sz="4" w:space="0"/>
              <w:right w:val="single" w:color="auto" w:sz="4" w:space="0"/>
            </w:tcBorders>
            <w:vAlign w:val="top"/>
          </w:tcPr>
          <w:p w14:paraId="54DD85FC">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0EBA26D3">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3EA465E8">
            <w:pPr>
              <w:pStyle w:val="10"/>
              <w:spacing w:line="235" w:lineRule="exact"/>
              <w:rPr>
                <w:rFonts w:hint="eastAsia" w:ascii="宋体" w:hAnsi="宋体" w:eastAsia="宋体" w:cs="宋体"/>
                <w:sz w:val="20"/>
              </w:rPr>
            </w:pPr>
          </w:p>
        </w:tc>
      </w:tr>
      <w:tr w14:paraId="577048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0A656EF8">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25B91334">
            <w:pPr>
              <w:pStyle w:val="10"/>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14:paraId="7C780474">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478" w:type="dxa"/>
            <w:tcBorders>
              <w:top w:val="single" w:color="auto" w:sz="4" w:space="0"/>
              <w:left w:val="single" w:color="auto" w:sz="4" w:space="0"/>
              <w:bottom w:val="single" w:color="auto" w:sz="4" w:space="0"/>
              <w:right w:val="single" w:color="auto" w:sz="4" w:space="0"/>
            </w:tcBorders>
            <w:vAlign w:val="top"/>
          </w:tcPr>
          <w:p w14:paraId="29D3D37B">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国家免疫规划类疫苗接种率</w:t>
            </w:r>
          </w:p>
        </w:tc>
        <w:tc>
          <w:tcPr>
            <w:tcW w:w="1362" w:type="dxa"/>
            <w:tcBorders>
              <w:top w:val="single" w:color="auto" w:sz="4" w:space="0"/>
              <w:left w:val="single" w:color="auto" w:sz="4" w:space="0"/>
              <w:bottom w:val="single" w:color="auto" w:sz="4" w:space="0"/>
              <w:right w:val="single" w:color="auto" w:sz="4" w:space="0"/>
            </w:tcBorders>
            <w:vAlign w:val="top"/>
          </w:tcPr>
          <w:p w14:paraId="7602C57A">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≥95%</w:t>
            </w:r>
          </w:p>
        </w:tc>
        <w:tc>
          <w:tcPr>
            <w:tcW w:w="1422" w:type="dxa"/>
            <w:tcBorders>
              <w:top w:val="single" w:color="auto" w:sz="4" w:space="0"/>
              <w:left w:val="single" w:color="auto" w:sz="4" w:space="0"/>
              <w:bottom w:val="single" w:color="auto" w:sz="4" w:space="0"/>
              <w:right w:val="single" w:color="auto" w:sz="4" w:space="0"/>
            </w:tcBorders>
            <w:vAlign w:val="top"/>
          </w:tcPr>
          <w:p w14:paraId="411DD00A">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95.12%</w:t>
            </w:r>
          </w:p>
        </w:tc>
        <w:tc>
          <w:tcPr>
            <w:tcW w:w="576" w:type="dxa"/>
            <w:tcBorders>
              <w:top w:val="single" w:color="auto" w:sz="4" w:space="0"/>
              <w:left w:val="single" w:color="auto" w:sz="4" w:space="0"/>
              <w:bottom w:val="single" w:color="auto" w:sz="4" w:space="0"/>
              <w:right w:val="single" w:color="auto" w:sz="4" w:space="0"/>
            </w:tcBorders>
            <w:vAlign w:val="top"/>
          </w:tcPr>
          <w:p w14:paraId="2F456FCF">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25A515B7">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378E3C53">
            <w:pPr>
              <w:pStyle w:val="10"/>
              <w:spacing w:line="235" w:lineRule="exact"/>
              <w:rPr>
                <w:rFonts w:hint="eastAsia" w:ascii="宋体" w:hAnsi="宋体" w:eastAsia="宋体" w:cs="宋体"/>
                <w:sz w:val="20"/>
              </w:rPr>
            </w:pPr>
          </w:p>
        </w:tc>
      </w:tr>
      <w:tr w14:paraId="0E8C01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1B578B48">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2C115802">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6821A83E">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4FC49E01">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抗病毒治疗率</w:t>
            </w:r>
          </w:p>
        </w:tc>
        <w:tc>
          <w:tcPr>
            <w:tcW w:w="1362" w:type="dxa"/>
            <w:tcBorders>
              <w:top w:val="single" w:color="auto" w:sz="4" w:space="0"/>
              <w:left w:val="single" w:color="auto" w:sz="4" w:space="0"/>
              <w:bottom w:val="single" w:color="auto" w:sz="4" w:space="0"/>
              <w:right w:val="single" w:color="auto" w:sz="4" w:space="0"/>
            </w:tcBorders>
            <w:vAlign w:val="top"/>
          </w:tcPr>
          <w:p w14:paraId="366C0241">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≥95%</w:t>
            </w:r>
          </w:p>
        </w:tc>
        <w:tc>
          <w:tcPr>
            <w:tcW w:w="1422" w:type="dxa"/>
            <w:tcBorders>
              <w:top w:val="single" w:color="auto" w:sz="4" w:space="0"/>
              <w:left w:val="single" w:color="auto" w:sz="4" w:space="0"/>
              <w:bottom w:val="single" w:color="auto" w:sz="4" w:space="0"/>
              <w:right w:val="single" w:color="auto" w:sz="4" w:space="0"/>
            </w:tcBorders>
            <w:vAlign w:val="top"/>
          </w:tcPr>
          <w:p w14:paraId="20D11256">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96.86%</w:t>
            </w:r>
          </w:p>
        </w:tc>
        <w:tc>
          <w:tcPr>
            <w:tcW w:w="576" w:type="dxa"/>
            <w:tcBorders>
              <w:top w:val="single" w:color="auto" w:sz="4" w:space="0"/>
              <w:left w:val="single" w:color="auto" w:sz="4" w:space="0"/>
              <w:bottom w:val="single" w:color="auto" w:sz="4" w:space="0"/>
              <w:right w:val="single" w:color="auto" w:sz="4" w:space="0"/>
            </w:tcBorders>
            <w:vAlign w:val="top"/>
          </w:tcPr>
          <w:p w14:paraId="07ADABDA">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bottom w:val="single" w:color="auto" w:sz="4" w:space="0"/>
              <w:right w:val="single" w:color="auto" w:sz="4" w:space="0"/>
            </w:tcBorders>
            <w:vAlign w:val="top"/>
          </w:tcPr>
          <w:p w14:paraId="62789AED">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14:paraId="1A02D591">
            <w:pPr>
              <w:pStyle w:val="10"/>
              <w:spacing w:line="235" w:lineRule="exact"/>
              <w:rPr>
                <w:rFonts w:hint="eastAsia" w:ascii="宋体" w:hAnsi="宋体" w:eastAsia="宋体" w:cs="宋体"/>
                <w:sz w:val="20"/>
              </w:rPr>
            </w:pPr>
          </w:p>
        </w:tc>
      </w:tr>
      <w:tr w14:paraId="571352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6BDBB082">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333329C5">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518DC543">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2519BCF9">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安全生产事故发生率</w:t>
            </w:r>
          </w:p>
        </w:tc>
        <w:tc>
          <w:tcPr>
            <w:tcW w:w="1362" w:type="dxa"/>
            <w:tcBorders>
              <w:top w:val="single" w:color="auto" w:sz="4" w:space="0"/>
              <w:left w:val="single" w:color="auto" w:sz="4" w:space="0"/>
              <w:bottom w:val="single" w:color="auto" w:sz="4" w:space="0"/>
              <w:right w:val="single" w:color="auto" w:sz="4" w:space="0"/>
            </w:tcBorders>
            <w:vAlign w:val="top"/>
          </w:tcPr>
          <w:p w14:paraId="6DF28235">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0%</w:t>
            </w:r>
          </w:p>
        </w:tc>
        <w:tc>
          <w:tcPr>
            <w:tcW w:w="1422" w:type="dxa"/>
            <w:tcBorders>
              <w:top w:val="single" w:color="auto" w:sz="4" w:space="0"/>
              <w:left w:val="single" w:color="auto" w:sz="4" w:space="0"/>
              <w:bottom w:val="single" w:color="auto" w:sz="4" w:space="0"/>
              <w:right w:val="single" w:color="auto" w:sz="4" w:space="0"/>
            </w:tcBorders>
            <w:vAlign w:val="top"/>
          </w:tcPr>
          <w:p w14:paraId="609D97D0">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0%</w:t>
            </w:r>
          </w:p>
        </w:tc>
        <w:tc>
          <w:tcPr>
            <w:tcW w:w="576" w:type="dxa"/>
            <w:tcBorders>
              <w:top w:val="single" w:color="auto" w:sz="4" w:space="0"/>
              <w:left w:val="single" w:color="auto" w:sz="4" w:space="0"/>
              <w:bottom w:val="single" w:color="auto" w:sz="4" w:space="0"/>
              <w:right w:val="single" w:color="auto" w:sz="4" w:space="0"/>
            </w:tcBorders>
            <w:vAlign w:val="top"/>
          </w:tcPr>
          <w:p w14:paraId="6CE7FC93">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bottom w:val="single" w:color="auto" w:sz="4" w:space="0"/>
              <w:right w:val="single" w:color="auto" w:sz="4" w:space="0"/>
            </w:tcBorders>
            <w:vAlign w:val="top"/>
          </w:tcPr>
          <w:p w14:paraId="4B67E03E">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14:paraId="4F6BEFAC">
            <w:pPr>
              <w:pStyle w:val="10"/>
              <w:spacing w:line="235" w:lineRule="exact"/>
              <w:rPr>
                <w:rFonts w:hint="eastAsia" w:ascii="宋体" w:hAnsi="宋体" w:eastAsia="宋体" w:cs="宋体"/>
                <w:sz w:val="20"/>
              </w:rPr>
            </w:pPr>
          </w:p>
        </w:tc>
      </w:tr>
      <w:tr w14:paraId="4DF47A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139CFF99">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692C9B0A">
            <w:pPr>
              <w:pStyle w:val="10"/>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14:paraId="39912E4F">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478" w:type="dxa"/>
            <w:tcBorders>
              <w:top w:val="single" w:color="auto" w:sz="4" w:space="0"/>
              <w:left w:val="single" w:color="auto" w:sz="4" w:space="0"/>
              <w:bottom w:val="single" w:color="auto" w:sz="4" w:space="0"/>
              <w:right w:val="single" w:color="auto" w:sz="4" w:space="0"/>
            </w:tcBorders>
            <w:vAlign w:val="top"/>
          </w:tcPr>
          <w:p w14:paraId="0939BEA6">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每周开展环卫大扫除活动</w:t>
            </w:r>
          </w:p>
        </w:tc>
        <w:tc>
          <w:tcPr>
            <w:tcW w:w="1362" w:type="dxa"/>
            <w:tcBorders>
              <w:top w:val="single" w:color="auto" w:sz="4" w:space="0"/>
              <w:left w:val="single" w:color="auto" w:sz="4" w:space="0"/>
              <w:bottom w:val="single" w:color="auto" w:sz="4" w:space="0"/>
              <w:right w:val="single" w:color="auto" w:sz="4" w:space="0"/>
            </w:tcBorders>
            <w:vAlign w:val="top"/>
          </w:tcPr>
          <w:p w14:paraId="3D6A3664">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每周开展</w:t>
            </w:r>
          </w:p>
        </w:tc>
        <w:tc>
          <w:tcPr>
            <w:tcW w:w="1422" w:type="dxa"/>
            <w:tcBorders>
              <w:top w:val="single" w:color="auto" w:sz="4" w:space="0"/>
              <w:left w:val="single" w:color="auto" w:sz="4" w:space="0"/>
              <w:bottom w:val="single" w:color="auto" w:sz="4" w:space="0"/>
              <w:right w:val="single" w:color="auto" w:sz="4" w:space="0"/>
            </w:tcBorders>
            <w:vAlign w:val="top"/>
          </w:tcPr>
          <w:p w14:paraId="253E452B">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已完成</w:t>
            </w:r>
          </w:p>
        </w:tc>
        <w:tc>
          <w:tcPr>
            <w:tcW w:w="576" w:type="dxa"/>
            <w:tcBorders>
              <w:top w:val="single" w:color="auto" w:sz="4" w:space="0"/>
              <w:left w:val="single" w:color="auto" w:sz="4" w:space="0"/>
              <w:bottom w:val="single" w:color="auto" w:sz="4" w:space="0"/>
              <w:right w:val="single" w:color="auto" w:sz="4" w:space="0"/>
            </w:tcBorders>
            <w:vAlign w:val="top"/>
          </w:tcPr>
          <w:p w14:paraId="3BCA4612">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bottom w:val="single" w:color="auto" w:sz="4" w:space="0"/>
              <w:right w:val="single" w:color="auto" w:sz="4" w:space="0"/>
            </w:tcBorders>
            <w:vAlign w:val="top"/>
          </w:tcPr>
          <w:p w14:paraId="7D88D6E0">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14:paraId="378067AA">
            <w:pPr>
              <w:pStyle w:val="10"/>
              <w:spacing w:line="235" w:lineRule="exact"/>
              <w:rPr>
                <w:rFonts w:hint="eastAsia" w:ascii="宋体" w:hAnsi="宋体" w:eastAsia="宋体" w:cs="宋体"/>
                <w:sz w:val="20"/>
              </w:rPr>
            </w:pPr>
          </w:p>
        </w:tc>
      </w:tr>
      <w:tr w14:paraId="642D92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4D7CE1E9">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009185D7">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2F0D2445">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center"/>
          </w:tcPr>
          <w:p w14:paraId="35FDE684">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2023年完成基本公共卫生服务</w:t>
            </w:r>
          </w:p>
        </w:tc>
        <w:tc>
          <w:tcPr>
            <w:tcW w:w="1362" w:type="dxa"/>
            <w:tcBorders>
              <w:top w:val="single" w:color="auto" w:sz="4" w:space="0"/>
              <w:left w:val="single" w:color="auto" w:sz="4" w:space="0"/>
              <w:bottom w:val="single" w:color="auto" w:sz="4" w:space="0"/>
              <w:right w:val="single" w:color="auto" w:sz="4" w:space="0"/>
            </w:tcBorders>
            <w:vAlign w:val="center"/>
          </w:tcPr>
          <w:p w14:paraId="096CC41E">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2023年12月31日</w:t>
            </w:r>
          </w:p>
        </w:tc>
        <w:tc>
          <w:tcPr>
            <w:tcW w:w="1422" w:type="dxa"/>
            <w:tcBorders>
              <w:top w:val="single" w:color="auto" w:sz="4" w:space="0"/>
              <w:left w:val="single" w:color="auto" w:sz="4" w:space="0"/>
              <w:bottom w:val="single" w:color="auto" w:sz="4" w:space="0"/>
              <w:right w:val="single" w:color="auto" w:sz="4" w:space="0"/>
            </w:tcBorders>
            <w:vAlign w:val="center"/>
          </w:tcPr>
          <w:p w14:paraId="63712AAC">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已完成</w:t>
            </w:r>
          </w:p>
        </w:tc>
        <w:tc>
          <w:tcPr>
            <w:tcW w:w="576" w:type="dxa"/>
            <w:tcBorders>
              <w:top w:val="single" w:color="auto" w:sz="4" w:space="0"/>
              <w:left w:val="single" w:color="auto" w:sz="4" w:space="0"/>
              <w:bottom w:val="single" w:color="auto" w:sz="4" w:space="0"/>
              <w:right w:val="single" w:color="auto" w:sz="4" w:space="0"/>
            </w:tcBorders>
            <w:vAlign w:val="top"/>
          </w:tcPr>
          <w:p w14:paraId="661197C5">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bottom w:val="single" w:color="auto" w:sz="4" w:space="0"/>
              <w:right w:val="single" w:color="auto" w:sz="4" w:space="0"/>
            </w:tcBorders>
            <w:vAlign w:val="top"/>
          </w:tcPr>
          <w:p w14:paraId="280A6777">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14:paraId="18DBE880">
            <w:pPr>
              <w:pStyle w:val="10"/>
              <w:spacing w:line="235" w:lineRule="exact"/>
              <w:rPr>
                <w:rFonts w:hint="eastAsia" w:ascii="宋体" w:hAnsi="宋体" w:eastAsia="宋体" w:cs="宋体"/>
                <w:sz w:val="20"/>
              </w:rPr>
            </w:pPr>
          </w:p>
        </w:tc>
      </w:tr>
      <w:tr w14:paraId="19EF1C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2A926B5E">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7043F697">
            <w:pPr>
              <w:pStyle w:val="10"/>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vAlign w:val="top"/>
          </w:tcPr>
          <w:p w14:paraId="633139BE">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478" w:type="dxa"/>
            <w:tcBorders>
              <w:top w:val="single" w:color="auto" w:sz="4" w:space="0"/>
              <w:left w:val="single" w:color="auto" w:sz="4" w:space="0"/>
              <w:bottom w:val="single" w:color="auto" w:sz="4" w:space="0"/>
              <w:right w:val="single" w:color="auto" w:sz="4" w:space="0"/>
            </w:tcBorders>
            <w:vAlign w:val="center"/>
          </w:tcPr>
          <w:p w14:paraId="752D0206">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总成本控制</w:t>
            </w:r>
          </w:p>
        </w:tc>
        <w:tc>
          <w:tcPr>
            <w:tcW w:w="1362" w:type="dxa"/>
            <w:tcBorders>
              <w:top w:val="single" w:color="auto" w:sz="4" w:space="0"/>
              <w:left w:val="single" w:color="auto" w:sz="4" w:space="0"/>
              <w:bottom w:val="single" w:color="auto" w:sz="4" w:space="0"/>
              <w:right w:val="single" w:color="auto" w:sz="4" w:space="0"/>
            </w:tcBorders>
            <w:vAlign w:val="center"/>
          </w:tcPr>
          <w:p w14:paraId="044A1889">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不超过预算投入</w:t>
            </w:r>
          </w:p>
        </w:tc>
        <w:tc>
          <w:tcPr>
            <w:tcW w:w="1422" w:type="dxa"/>
            <w:tcBorders>
              <w:top w:val="single" w:color="auto" w:sz="4" w:space="0"/>
              <w:left w:val="single" w:color="auto" w:sz="4" w:space="0"/>
              <w:bottom w:val="single" w:color="auto" w:sz="4" w:space="0"/>
              <w:right w:val="single" w:color="auto" w:sz="4" w:space="0"/>
            </w:tcBorders>
            <w:vAlign w:val="center"/>
          </w:tcPr>
          <w:p w14:paraId="67CA1131">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1988.88万元</w:t>
            </w:r>
          </w:p>
        </w:tc>
        <w:tc>
          <w:tcPr>
            <w:tcW w:w="576" w:type="dxa"/>
            <w:tcBorders>
              <w:top w:val="single" w:color="auto" w:sz="4" w:space="0"/>
              <w:left w:val="single" w:color="auto" w:sz="4" w:space="0"/>
              <w:bottom w:val="single" w:color="auto" w:sz="4" w:space="0"/>
              <w:right w:val="single" w:color="auto" w:sz="4" w:space="0"/>
            </w:tcBorders>
            <w:vAlign w:val="top"/>
          </w:tcPr>
          <w:p w14:paraId="7901DE8F">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bottom w:val="single" w:color="auto" w:sz="4" w:space="0"/>
              <w:right w:val="single" w:color="auto" w:sz="4" w:space="0"/>
            </w:tcBorders>
            <w:vAlign w:val="top"/>
          </w:tcPr>
          <w:p w14:paraId="2DE8A84F">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w:t>
            </w:r>
          </w:p>
        </w:tc>
        <w:tc>
          <w:tcPr>
            <w:tcW w:w="1450" w:type="dxa"/>
            <w:tcBorders>
              <w:top w:val="single" w:color="auto" w:sz="4" w:space="0"/>
              <w:left w:val="single" w:color="auto" w:sz="4" w:space="0"/>
              <w:bottom w:val="single" w:color="auto" w:sz="4" w:space="0"/>
              <w:right w:val="single" w:color="auto" w:sz="4" w:space="0"/>
            </w:tcBorders>
            <w:vAlign w:val="top"/>
          </w:tcPr>
          <w:p w14:paraId="2F0BA4C8">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财政追加了项目经费</w:t>
            </w:r>
          </w:p>
        </w:tc>
      </w:tr>
      <w:tr w14:paraId="752F27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723D648B">
            <w:pPr>
              <w:pStyle w:val="10"/>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14:paraId="5B4636B8">
            <w:pPr>
              <w:pStyle w:val="10"/>
              <w:spacing w:line="256" w:lineRule="auto"/>
              <w:rPr>
                <w:rFonts w:hint="eastAsia" w:ascii="宋体" w:hAnsi="宋体" w:eastAsia="宋体" w:cs="宋体"/>
              </w:rPr>
            </w:pPr>
          </w:p>
          <w:p w14:paraId="2D49F1BF">
            <w:pPr>
              <w:pStyle w:val="10"/>
              <w:spacing w:line="256" w:lineRule="auto"/>
              <w:rPr>
                <w:rFonts w:hint="eastAsia" w:ascii="宋体" w:hAnsi="宋体" w:eastAsia="宋体" w:cs="宋体"/>
              </w:rPr>
            </w:pPr>
          </w:p>
          <w:p w14:paraId="462D981A">
            <w:pPr>
              <w:pStyle w:val="10"/>
              <w:spacing w:line="256" w:lineRule="auto"/>
              <w:rPr>
                <w:rFonts w:hint="eastAsia" w:ascii="宋体" w:hAnsi="宋体" w:eastAsia="宋体" w:cs="宋体"/>
              </w:rPr>
            </w:pPr>
          </w:p>
          <w:p w14:paraId="539C5148">
            <w:pPr>
              <w:pStyle w:val="10"/>
              <w:spacing w:line="256" w:lineRule="auto"/>
              <w:rPr>
                <w:rFonts w:hint="eastAsia" w:ascii="宋体" w:hAnsi="宋体" w:eastAsia="宋体" w:cs="宋体"/>
              </w:rPr>
            </w:pPr>
          </w:p>
          <w:p w14:paraId="784D069E">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57B79BEE">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right w:val="single" w:color="auto" w:sz="4" w:space="0"/>
            </w:tcBorders>
            <w:vAlign w:val="top"/>
          </w:tcPr>
          <w:p w14:paraId="283B435A">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577BFBBA">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478" w:type="dxa"/>
            <w:tcBorders>
              <w:top w:val="single" w:color="auto" w:sz="4" w:space="0"/>
              <w:left w:val="single" w:color="auto" w:sz="4" w:space="0"/>
              <w:right w:val="single" w:color="auto" w:sz="4" w:space="0"/>
            </w:tcBorders>
            <w:vAlign w:val="top"/>
          </w:tcPr>
          <w:p w14:paraId="4A99C52F">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0" w:lineRule="atLeast"/>
              <w:textAlignment w:val="auto"/>
              <w:rPr>
                <w:rFonts w:hint="default" w:ascii="宋体" w:hAnsi="宋体" w:eastAsia="宋体" w:cs="宋体"/>
                <w:sz w:val="20"/>
                <w:lang w:val="en-US" w:eastAsia="zh-CN"/>
              </w:rPr>
            </w:pPr>
            <w:r>
              <w:rPr>
                <w:rFonts w:hint="eastAsia" w:ascii="宋体" w:hAnsi="宋体" w:eastAsia="宋体" w:cs="宋体"/>
                <w:sz w:val="20"/>
                <w:lang w:val="en-US" w:eastAsia="zh-CN"/>
              </w:rPr>
              <w:t>医疗业务收入</w:t>
            </w:r>
          </w:p>
          <w:p w14:paraId="517BCE62">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362" w:type="dxa"/>
            <w:tcBorders>
              <w:top w:val="single" w:color="auto" w:sz="4" w:space="0"/>
              <w:left w:val="single" w:color="auto" w:sz="4" w:space="0"/>
              <w:right w:val="single" w:color="auto" w:sz="4" w:space="0"/>
            </w:tcBorders>
            <w:vAlign w:val="top"/>
          </w:tcPr>
          <w:p w14:paraId="262A5D6F">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宋体" w:hAnsi="宋体" w:eastAsia="宋体" w:cs="宋体"/>
                <w:sz w:val="20"/>
                <w:lang w:val="en-US" w:eastAsia="zh-CN"/>
              </w:rPr>
              <w:t>2.49亿元</w:t>
            </w:r>
          </w:p>
        </w:tc>
        <w:tc>
          <w:tcPr>
            <w:tcW w:w="1422" w:type="dxa"/>
            <w:tcBorders>
              <w:top w:val="single" w:color="auto" w:sz="4" w:space="0"/>
              <w:left w:val="single" w:color="auto" w:sz="4" w:space="0"/>
              <w:right w:val="single" w:color="auto" w:sz="4" w:space="0"/>
            </w:tcBorders>
            <w:vAlign w:val="top"/>
          </w:tcPr>
          <w:p w14:paraId="5F138B12">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宋体" w:hAnsi="宋体" w:eastAsia="宋体" w:cs="宋体"/>
                <w:sz w:val="20"/>
                <w:lang w:val="en-US" w:eastAsia="zh-CN"/>
              </w:rPr>
              <w:t>2.49亿元</w:t>
            </w:r>
          </w:p>
        </w:tc>
        <w:tc>
          <w:tcPr>
            <w:tcW w:w="576" w:type="dxa"/>
            <w:tcBorders>
              <w:top w:val="single" w:color="auto" w:sz="4" w:space="0"/>
              <w:left w:val="single" w:color="auto" w:sz="4" w:space="0"/>
              <w:right w:val="single" w:color="auto" w:sz="4" w:space="0"/>
            </w:tcBorders>
            <w:vAlign w:val="top"/>
          </w:tcPr>
          <w:p w14:paraId="1C7C98BC">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right w:val="single" w:color="auto" w:sz="4" w:space="0"/>
            </w:tcBorders>
            <w:vAlign w:val="top"/>
          </w:tcPr>
          <w:p w14:paraId="3D72314D">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14:paraId="4D7B8394">
            <w:pPr>
              <w:pStyle w:val="10"/>
              <w:spacing w:line="235" w:lineRule="exact"/>
              <w:rPr>
                <w:rFonts w:hint="eastAsia" w:ascii="宋体" w:hAnsi="宋体" w:eastAsia="宋体" w:cs="宋体"/>
                <w:sz w:val="20"/>
              </w:rPr>
            </w:pPr>
          </w:p>
        </w:tc>
      </w:tr>
      <w:tr w14:paraId="1C5443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50CDB8CB">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659CBD4D">
            <w:pPr>
              <w:pStyle w:val="10"/>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14:paraId="587691D5">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6ADE7725">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478" w:type="dxa"/>
            <w:tcBorders>
              <w:top w:val="single" w:color="auto" w:sz="4" w:space="0"/>
              <w:left w:val="single" w:color="auto" w:sz="4" w:space="0"/>
              <w:bottom w:val="single" w:color="auto" w:sz="4" w:space="0"/>
              <w:right w:val="single" w:color="auto" w:sz="4" w:space="0"/>
            </w:tcBorders>
            <w:vAlign w:val="top"/>
          </w:tcPr>
          <w:p w14:paraId="15DA2A4F">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推进医联体建设</w:t>
            </w:r>
          </w:p>
        </w:tc>
        <w:tc>
          <w:tcPr>
            <w:tcW w:w="1362" w:type="dxa"/>
            <w:tcBorders>
              <w:top w:val="single" w:color="auto" w:sz="4" w:space="0"/>
              <w:left w:val="single" w:color="auto" w:sz="4" w:space="0"/>
              <w:bottom w:val="single" w:color="auto" w:sz="4" w:space="0"/>
              <w:right w:val="single" w:color="auto" w:sz="4" w:space="0"/>
            </w:tcBorders>
            <w:vAlign w:val="top"/>
          </w:tcPr>
          <w:p w14:paraId="46B3FBC6">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全力推进</w:t>
            </w:r>
          </w:p>
        </w:tc>
        <w:tc>
          <w:tcPr>
            <w:tcW w:w="1422" w:type="dxa"/>
            <w:tcBorders>
              <w:top w:val="single" w:color="auto" w:sz="4" w:space="0"/>
              <w:left w:val="single" w:color="auto" w:sz="4" w:space="0"/>
              <w:bottom w:val="single" w:color="auto" w:sz="4" w:space="0"/>
              <w:right w:val="single" w:color="auto" w:sz="4" w:space="0"/>
            </w:tcBorders>
            <w:vAlign w:val="top"/>
          </w:tcPr>
          <w:p w14:paraId="4E657BF9">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“3+2+1</w:t>
            </w:r>
            <w:r>
              <w:rPr>
                <w:rFonts w:hint="default" w:ascii="仿宋" w:hAnsi="仿宋" w:eastAsia="仿宋" w:cs="仿宋"/>
                <w:i w:val="0"/>
                <w:iCs w:val="0"/>
                <w:color w:val="000000"/>
                <w:kern w:val="0"/>
                <w:sz w:val="24"/>
                <w:szCs w:val="24"/>
                <w:u w:val="none"/>
                <w:lang w:val="en-US" w:eastAsia="zh-CN" w:bidi="ar"/>
              </w:rPr>
              <w:t>”</w:t>
            </w:r>
            <w:r>
              <w:rPr>
                <w:rFonts w:hint="eastAsia" w:ascii="仿宋" w:hAnsi="仿宋" w:eastAsia="仿宋" w:cs="仿宋"/>
                <w:i w:val="0"/>
                <w:iCs w:val="0"/>
                <w:color w:val="000000"/>
                <w:kern w:val="0"/>
                <w:sz w:val="24"/>
                <w:szCs w:val="24"/>
                <w:u w:val="none"/>
                <w:lang w:val="en-US" w:eastAsia="zh-CN" w:bidi="ar"/>
              </w:rPr>
              <w:t>医联体服务模式</w:t>
            </w:r>
          </w:p>
        </w:tc>
        <w:tc>
          <w:tcPr>
            <w:tcW w:w="576" w:type="dxa"/>
            <w:tcBorders>
              <w:top w:val="single" w:color="auto" w:sz="4" w:space="0"/>
              <w:left w:val="single" w:color="auto" w:sz="4" w:space="0"/>
              <w:bottom w:val="single" w:color="auto" w:sz="4" w:space="0"/>
              <w:right w:val="single" w:color="auto" w:sz="4" w:space="0"/>
            </w:tcBorders>
            <w:vAlign w:val="top"/>
          </w:tcPr>
          <w:p w14:paraId="02A5641A">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bottom w:val="single" w:color="auto" w:sz="4" w:space="0"/>
              <w:right w:val="single" w:color="auto" w:sz="4" w:space="0"/>
            </w:tcBorders>
            <w:vAlign w:val="top"/>
          </w:tcPr>
          <w:p w14:paraId="54B83FAB">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14:paraId="1487F26E">
            <w:pPr>
              <w:pStyle w:val="10"/>
              <w:spacing w:line="235" w:lineRule="exact"/>
              <w:rPr>
                <w:rFonts w:hint="eastAsia" w:ascii="宋体" w:hAnsi="宋体" w:eastAsia="宋体" w:cs="宋体"/>
                <w:sz w:val="20"/>
              </w:rPr>
            </w:pPr>
          </w:p>
        </w:tc>
      </w:tr>
      <w:tr w14:paraId="547CA5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630799EB">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45052008">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34DED93E">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418CA246">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在省、市基本公共卫生服务项目考核</w:t>
            </w:r>
          </w:p>
        </w:tc>
        <w:tc>
          <w:tcPr>
            <w:tcW w:w="1362" w:type="dxa"/>
            <w:tcBorders>
              <w:top w:val="single" w:color="auto" w:sz="4" w:space="0"/>
              <w:left w:val="single" w:color="auto" w:sz="4" w:space="0"/>
              <w:bottom w:val="single" w:color="auto" w:sz="4" w:space="0"/>
              <w:right w:val="single" w:color="auto" w:sz="4" w:space="0"/>
            </w:tcBorders>
            <w:vAlign w:val="top"/>
          </w:tcPr>
          <w:p w14:paraId="772506D9">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全市第1名</w:t>
            </w:r>
          </w:p>
        </w:tc>
        <w:tc>
          <w:tcPr>
            <w:tcW w:w="1422" w:type="dxa"/>
            <w:tcBorders>
              <w:top w:val="single" w:color="auto" w:sz="4" w:space="0"/>
              <w:left w:val="single" w:color="auto" w:sz="4" w:space="0"/>
              <w:bottom w:val="single" w:color="auto" w:sz="4" w:space="0"/>
              <w:right w:val="single" w:color="auto" w:sz="4" w:space="0"/>
            </w:tcBorders>
            <w:vAlign w:val="top"/>
          </w:tcPr>
          <w:p w14:paraId="6D155A9F">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连续三年位列全市第1名</w:t>
            </w:r>
          </w:p>
        </w:tc>
        <w:tc>
          <w:tcPr>
            <w:tcW w:w="576" w:type="dxa"/>
            <w:tcBorders>
              <w:top w:val="single" w:color="auto" w:sz="4" w:space="0"/>
              <w:left w:val="single" w:color="auto" w:sz="4" w:space="0"/>
              <w:bottom w:val="single" w:color="auto" w:sz="4" w:space="0"/>
              <w:right w:val="single" w:color="auto" w:sz="4" w:space="0"/>
            </w:tcBorders>
            <w:vAlign w:val="top"/>
          </w:tcPr>
          <w:p w14:paraId="1057EED2">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bottom w:val="single" w:color="auto" w:sz="4" w:space="0"/>
              <w:right w:val="single" w:color="auto" w:sz="4" w:space="0"/>
            </w:tcBorders>
            <w:vAlign w:val="top"/>
          </w:tcPr>
          <w:p w14:paraId="75B5C443">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14:paraId="619588D3">
            <w:pPr>
              <w:pStyle w:val="10"/>
              <w:spacing w:line="235" w:lineRule="exact"/>
              <w:rPr>
                <w:rFonts w:hint="eastAsia" w:ascii="宋体" w:hAnsi="宋体" w:eastAsia="宋体" w:cs="宋体"/>
                <w:sz w:val="20"/>
              </w:rPr>
            </w:pPr>
          </w:p>
        </w:tc>
      </w:tr>
      <w:tr w14:paraId="1B303A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6712B816">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19DB2ADE">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71C1F567">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220228C0">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突发公共卫生事件应急救治和防控能力</w:t>
            </w:r>
          </w:p>
        </w:tc>
        <w:tc>
          <w:tcPr>
            <w:tcW w:w="1362" w:type="dxa"/>
            <w:tcBorders>
              <w:top w:val="single" w:color="auto" w:sz="4" w:space="0"/>
              <w:left w:val="single" w:color="auto" w:sz="4" w:space="0"/>
              <w:bottom w:val="single" w:color="auto" w:sz="4" w:space="0"/>
              <w:right w:val="single" w:color="auto" w:sz="4" w:space="0"/>
            </w:tcBorders>
            <w:vAlign w:val="top"/>
          </w:tcPr>
          <w:p w14:paraId="42700944">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显著增强</w:t>
            </w:r>
          </w:p>
        </w:tc>
        <w:tc>
          <w:tcPr>
            <w:tcW w:w="1422" w:type="dxa"/>
            <w:tcBorders>
              <w:top w:val="single" w:color="auto" w:sz="4" w:space="0"/>
              <w:left w:val="single" w:color="auto" w:sz="4" w:space="0"/>
              <w:bottom w:val="single" w:color="auto" w:sz="4" w:space="0"/>
              <w:right w:val="single" w:color="auto" w:sz="4" w:space="0"/>
            </w:tcBorders>
            <w:vAlign w:val="top"/>
          </w:tcPr>
          <w:p w14:paraId="7E9FE7DC">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显著增强</w:t>
            </w:r>
          </w:p>
        </w:tc>
        <w:tc>
          <w:tcPr>
            <w:tcW w:w="576" w:type="dxa"/>
            <w:tcBorders>
              <w:top w:val="single" w:color="auto" w:sz="4" w:space="0"/>
              <w:left w:val="single" w:color="auto" w:sz="4" w:space="0"/>
              <w:bottom w:val="single" w:color="auto" w:sz="4" w:space="0"/>
              <w:right w:val="single" w:color="auto" w:sz="4" w:space="0"/>
            </w:tcBorders>
            <w:vAlign w:val="top"/>
          </w:tcPr>
          <w:p w14:paraId="6CAD9F8D">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bottom w:val="single" w:color="auto" w:sz="4" w:space="0"/>
              <w:right w:val="single" w:color="auto" w:sz="4" w:space="0"/>
            </w:tcBorders>
            <w:vAlign w:val="top"/>
          </w:tcPr>
          <w:p w14:paraId="3D0AE56E">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14:paraId="7D3542C5">
            <w:pPr>
              <w:pStyle w:val="10"/>
              <w:spacing w:line="235" w:lineRule="exact"/>
              <w:rPr>
                <w:rFonts w:hint="eastAsia" w:ascii="宋体" w:hAnsi="宋体" w:eastAsia="宋体" w:cs="宋体"/>
                <w:sz w:val="20"/>
              </w:rPr>
            </w:pPr>
          </w:p>
        </w:tc>
      </w:tr>
      <w:tr w14:paraId="26CF4C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2B62209A">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428E43DC">
            <w:pPr>
              <w:pStyle w:val="10"/>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14:paraId="23F04ECF">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7D311338">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478" w:type="dxa"/>
            <w:tcBorders>
              <w:top w:val="single" w:color="auto" w:sz="4" w:space="0"/>
              <w:left w:val="single" w:color="auto" w:sz="4" w:space="0"/>
              <w:bottom w:val="single" w:color="auto" w:sz="4" w:space="0"/>
              <w:right w:val="single" w:color="auto" w:sz="4" w:space="0"/>
            </w:tcBorders>
            <w:vAlign w:val="center"/>
          </w:tcPr>
          <w:p w14:paraId="72F8EBFB">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重大传染病规范处置率</w:t>
            </w:r>
          </w:p>
        </w:tc>
        <w:tc>
          <w:tcPr>
            <w:tcW w:w="1362" w:type="dxa"/>
            <w:tcBorders>
              <w:top w:val="single" w:color="auto" w:sz="4" w:space="0"/>
              <w:left w:val="single" w:color="auto" w:sz="4" w:space="0"/>
              <w:bottom w:val="single" w:color="auto" w:sz="4" w:space="0"/>
              <w:right w:val="single" w:color="auto" w:sz="4" w:space="0"/>
            </w:tcBorders>
            <w:vAlign w:val="center"/>
          </w:tcPr>
          <w:p w14:paraId="0DF0FC69">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1422" w:type="dxa"/>
            <w:tcBorders>
              <w:top w:val="single" w:color="auto" w:sz="4" w:space="0"/>
              <w:left w:val="single" w:color="auto" w:sz="4" w:space="0"/>
              <w:bottom w:val="single" w:color="auto" w:sz="4" w:space="0"/>
              <w:right w:val="single" w:color="auto" w:sz="4" w:space="0"/>
            </w:tcBorders>
            <w:vAlign w:val="center"/>
          </w:tcPr>
          <w:p w14:paraId="1A1147FC">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576" w:type="dxa"/>
            <w:tcBorders>
              <w:top w:val="single" w:color="auto" w:sz="4" w:space="0"/>
              <w:left w:val="single" w:color="auto" w:sz="4" w:space="0"/>
              <w:bottom w:val="single" w:color="auto" w:sz="4" w:space="0"/>
              <w:right w:val="single" w:color="auto" w:sz="4" w:space="0"/>
            </w:tcBorders>
            <w:vAlign w:val="top"/>
          </w:tcPr>
          <w:p w14:paraId="17285BDE">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bottom w:val="single" w:color="auto" w:sz="4" w:space="0"/>
              <w:right w:val="single" w:color="auto" w:sz="4" w:space="0"/>
            </w:tcBorders>
            <w:vAlign w:val="top"/>
          </w:tcPr>
          <w:p w14:paraId="116BA931">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14:paraId="6B0D8743">
            <w:pPr>
              <w:pStyle w:val="10"/>
              <w:spacing w:line="235" w:lineRule="exact"/>
              <w:rPr>
                <w:rFonts w:hint="eastAsia" w:ascii="宋体" w:hAnsi="宋体" w:eastAsia="宋体" w:cs="宋体"/>
                <w:sz w:val="20"/>
              </w:rPr>
            </w:pPr>
          </w:p>
        </w:tc>
      </w:tr>
      <w:tr w14:paraId="263EA1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4F772125">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0379FA26">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6670B471">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center"/>
          </w:tcPr>
          <w:p w14:paraId="38049353">
            <w:pPr>
              <w:keepNext w:val="0"/>
              <w:keepLines w:val="0"/>
              <w:widowControl/>
              <w:suppressLineNumbers w:val="0"/>
              <w:jc w:val="center"/>
              <w:textAlignment w:val="center"/>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医废处置情况</w:t>
            </w:r>
          </w:p>
        </w:tc>
        <w:tc>
          <w:tcPr>
            <w:tcW w:w="1362" w:type="dxa"/>
            <w:tcBorders>
              <w:top w:val="single" w:color="auto" w:sz="4" w:space="0"/>
              <w:left w:val="single" w:color="auto" w:sz="4" w:space="0"/>
              <w:bottom w:val="single" w:color="auto" w:sz="4" w:space="0"/>
              <w:right w:val="single" w:color="auto" w:sz="4" w:space="0"/>
            </w:tcBorders>
            <w:vAlign w:val="center"/>
          </w:tcPr>
          <w:p w14:paraId="073645FC">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全部有效处置</w:t>
            </w:r>
          </w:p>
        </w:tc>
        <w:tc>
          <w:tcPr>
            <w:tcW w:w="1422" w:type="dxa"/>
            <w:tcBorders>
              <w:top w:val="single" w:color="auto" w:sz="4" w:space="0"/>
              <w:left w:val="single" w:color="auto" w:sz="4" w:space="0"/>
              <w:bottom w:val="single" w:color="auto" w:sz="4" w:space="0"/>
              <w:right w:val="single" w:color="auto" w:sz="4" w:space="0"/>
            </w:tcBorders>
            <w:vAlign w:val="center"/>
          </w:tcPr>
          <w:p w14:paraId="009569AD">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全部有效处置</w:t>
            </w:r>
          </w:p>
        </w:tc>
        <w:tc>
          <w:tcPr>
            <w:tcW w:w="576" w:type="dxa"/>
            <w:tcBorders>
              <w:top w:val="single" w:color="auto" w:sz="4" w:space="0"/>
              <w:left w:val="single" w:color="auto" w:sz="4" w:space="0"/>
              <w:bottom w:val="single" w:color="auto" w:sz="4" w:space="0"/>
              <w:right w:val="single" w:color="auto" w:sz="4" w:space="0"/>
            </w:tcBorders>
            <w:vAlign w:val="top"/>
          </w:tcPr>
          <w:p w14:paraId="5B5F25EF">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598" w:type="dxa"/>
            <w:tcBorders>
              <w:top w:val="single" w:color="auto" w:sz="4" w:space="0"/>
              <w:left w:val="single" w:color="auto" w:sz="4" w:space="0"/>
              <w:bottom w:val="single" w:color="auto" w:sz="4" w:space="0"/>
              <w:right w:val="single" w:color="auto" w:sz="4" w:space="0"/>
            </w:tcBorders>
            <w:vAlign w:val="top"/>
          </w:tcPr>
          <w:p w14:paraId="26882774">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14:paraId="2BB1A3DB">
            <w:pPr>
              <w:pStyle w:val="10"/>
              <w:spacing w:line="235" w:lineRule="exact"/>
              <w:rPr>
                <w:rFonts w:hint="eastAsia" w:ascii="宋体" w:hAnsi="宋体" w:eastAsia="宋体" w:cs="宋体"/>
                <w:sz w:val="20"/>
              </w:rPr>
            </w:pPr>
          </w:p>
        </w:tc>
      </w:tr>
      <w:tr w14:paraId="25CBA4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246C022B">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6C99F3B1">
            <w:pPr>
              <w:pStyle w:val="10"/>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14:paraId="3DF5F8A6">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478" w:type="dxa"/>
            <w:tcBorders>
              <w:top w:val="single" w:color="auto" w:sz="4" w:space="0"/>
              <w:left w:val="single" w:color="auto" w:sz="4" w:space="0"/>
              <w:bottom w:val="single" w:color="auto" w:sz="4" w:space="0"/>
              <w:right w:val="single" w:color="auto" w:sz="4" w:space="0"/>
            </w:tcBorders>
            <w:vAlign w:val="center"/>
          </w:tcPr>
          <w:p w14:paraId="7C8E444D">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人才培训和技能培训</w:t>
            </w:r>
          </w:p>
        </w:tc>
        <w:tc>
          <w:tcPr>
            <w:tcW w:w="1362" w:type="dxa"/>
            <w:tcBorders>
              <w:top w:val="single" w:color="auto" w:sz="4" w:space="0"/>
              <w:left w:val="single" w:color="auto" w:sz="4" w:space="0"/>
              <w:bottom w:val="single" w:color="auto" w:sz="4" w:space="0"/>
              <w:right w:val="single" w:color="auto" w:sz="4" w:space="0"/>
            </w:tcBorders>
            <w:vAlign w:val="center"/>
          </w:tcPr>
          <w:p w14:paraId="6697666C">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显著提升</w:t>
            </w:r>
          </w:p>
        </w:tc>
        <w:tc>
          <w:tcPr>
            <w:tcW w:w="1422" w:type="dxa"/>
            <w:tcBorders>
              <w:top w:val="single" w:color="auto" w:sz="4" w:space="0"/>
              <w:left w:val="single" w:color="auto" w:sz="4" w:space="0"/>
              <w:bottom w:val="single" w:color="auto" w:sz="4" w:space="0"/>
              <w:right w:val="single" w:color="auto" w:sz="4" w:space="0"/>
            </w:tcBorders>
            <w:vAlign w:val="center"/>
          </w:tcPr>
          <w:p w14:paraId="12FECCD1">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显著提升</w:t>
            </w:r>
          </w:p>
        </w:tc>
        <w:tc>
          <w:tcPr>
            <w:tcW w:w="576" w:type="dxa"/>
            <w:tcBorders>
              <w:top w:val="single" w:color="auto" w:sz="4" w:space="0"/>
              <w:left w:val="single" w:color="auto" w:sz="4" w:space="0"/>
              <w:bottom w:val="single" w:color="auto" w:sz="4" w:space="0"/>
              <w:right w:val="single" w:color="auto" w:sz="4" w:space="0"/>
            </w:tcBorders>
            <w:vAlign w:val="top"/>
          </w:tcPr>
          <w:p w14:paraId="24E99413">
            <w:pPr>
              <w:pStyle w:val="10"/>
              <w:rPr>
                <w:rFonts w:hint="eastAsia" w:ascii="宋体" w:hAnsi="宋体" w:eastAsia="宋体" w:cs="宋体"/>
                <w:lang w:val="en-US" w:eastAsia="zh-CN"/>
              </w:rPr>
            </w:pPr>
            <w:r>
              <w:rPr>
                <w:rFonts w:hint="eastAsia" w:ascii="宋体" w:hAnsi="宋体" w:eastAsia="宋体" w:cs="宋体"/>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04D70E9F">
            <w:pPr>
              <w:pStyle w:val="10"/>
              <w:rPr>
                <w:rFonts w:hint="eastAsia" w:ascii="宋体" w:hAnsi="宋体" w:eastAsia="宋体" w:cs="宋体"/>
                <w:lang w:val="en-US" w:eastAsia="zh-CN"/>
              </w:rPr>
            </w:pPr>
            <w:r>
              <w:rPr>
                <w:rFonts w:hint="eastAsia" w:ascii="宋体" w:hAnsi="宋体" w:eastAsia="宋体" w:cs="宋体"/>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60154CFD">
            <w:pPr>
              <w:pStyle w:val="10"/>
              <w:rPr>
                <w:rFonts w:hint="eastAsia" w:ascii="宋体" w:hAnsi="宋体" w:eastAsia="宋体" w:cs="宋体"/>
              </w:rPr>
            </w:pPr>
          </w:p>
        </w:tc>
      </w:tr>
      <w:tr w14:paraId="3F3E9C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2727746A">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43EC578F">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4D36162A">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top"/>
          </w:tcPr>
          <w:p w14:paraId="6D423DD5">
            <w:pPr>
              <w:keepNext w:val="0"/>
              <w:keepLines w:val="0"/>
              <w:widowControl/>
              <w:suppressLineNumbers w:val="0"/>
              <w:jc w:val="center"/>
              <w:textAlignment w:val="center"/>
              <w:rPr>
                <w:rFonts w:hint="eastAsia" w:ascii="宋体" w:hAnsi="宋体" w:eastAsia="宋体" w:cs="宋体"/>
              </w:rPr>
            </w:pPr>
            <w:r>
              <w:rPr>
                <w:rFonts w:hint="eastAsia" w:ascii="仿宋" w:hAnsi="仿宋" w:eastAsia="仿宋" w:cs="仿宋"/>
                <w:i w:val="0"/>
                <w:iCs w:val="0"/>
                <w:color w:val="000000"/>
                <w:kern w:val="0"/>
                <w:sz w:val="24"/>
                <w:szCs w:val="24"/>
                <w:u w:val="none"/>
                <w:lang w:val="en-US" w:eastAsia="zh-CN" w:bidi="ar"/>
              </w:rPr>
              <w:t>急性传染病疫情应急处置技能培训与竞赛活动</w:t>
            </w:r>
          </w:p>
        </w:tc>
        <w:tc>
          <w:tcPr>
            <w:tcW w:w="1362" w:type="dxa"/>
            <w:tcBorders>
              <w:top w:val="single" w:color="auto" w:sz="4" w:space="0"/>
              <w:left w:val="single" w:color="auto" w:sz="4" w:space="0"/>
              <w:bottom w:val="single" w:color="auto" w:sz="4" w:space="0"/>
              <w:right w:val="single" w:color="auto" w:sz="4" w:space="0"/>
            </w:tcBorders>
            <w:vAlign w:val="top"/>
          </w:tcPr>
          <w:p w14:paraId="5A823966">
            <w:pPr>
              <w:pStyle w:val="10"/>
              <w:rPr>
                <w:rFonts w:hint="eastAsia" w:ascii="宋体" w:hAnsi="宋体" w:eastAsia="宋体" w:cs="宋体"/>
              </w:rPr>
            </w:pPr>
            <w:r>
              <w:rPr>
                <w:rFonts w:hint="eastAsia" w:ascii="仿宋" w:hAnsi="仿宋" w:eastAsia="仿宋" w:cs="仿宋"/>
                <w:i w:val="0"/>
                <w:iCs w:val="0"/>
                <w:color w:val="000000"/>
                <w:kern w:val="0"/>
                <w:sz w:val="24"/>
                <w:szCs w:val="24"/>
                <w:u w:val="none"/>
                <w:lang w:val="en-US" w:eastAsia="zh-CN" w:bidi="ar"/>
              </w:rPr>
              <w:t>荣获总分第一名</w:t>
            </w:r>
          </w:p>
        </w:tc>
        <w:tc>
          <w:tcPr>
            <w:tcW w:w="1422" w:type="dxa"/>
            <w:tcBorders>
              <w:top w:val="single" w:color="auto" w:sz="4" w:space="0"/>
              <w:left w:val="single" w:color="auto" w:sz="4" w:space="0"/>
              <w:bottom w:val="single" w:color="auto" w:sz="4" w:space="0"/>
              <w:right w:val="single" w:color="auto" w:sz="4" w:space="0"/>
            </w:tcBorders>
            <w:vAlign w:val="top"/>
          </w:tcPr>
          <w:p w14:paraId="19B69D7F">
            <w:pPr>
              <w:pStyle w:val="10"/>
              <w:rPr>
                <w:rFonts w:hint="eastAsia" w:ascii="宋体" w:hAnsi="宋体" w:eastAsia="宋体" w:cs="宋体"/>
              </w:rPr>
            </w:pPr>
            <w:r>
              <w:rPr>
                <w:rFonts w:hint="eastAsia" w:ascii="仿宋" w:hAnsi="仿宋" w:eastAsia="仿宋" w:cs="仿宋"/>
                <w:i w:val="0"/>
                <w:iCs w:val="0"/>
                <w:color w:val="000000"/>
                <w:kern w:val="0"/>
                <w:sz w:val="24"/>
                <w:szCs w:val="24"/>
                <w:u w:val="none"/>
                <w:lang w:val="en-US" w:eastAsia="zh-CN" w:bidi="ar"/>
              </w:rPr>
              <w:t>荣获总分第一名</w:t>
            </w:r>
          </w:p>
        </w:tc>
        <w:tc>
          <w:tcPr>
            <w:tcW w:w="576" w:type="dxa"/>
            <w:tcBorders>
              <w:top w:val="single" w:color="auto" w:sz="4" w:space="0"/>
              <w:left w:val="single" w:color="auto" w:sz="4" w:space="0"/>
              <w:bottom w:val="single" w:color="auto" w:sz="4" w:space="0"/>
              <w:right w:val="single" w:color="auto" w:sz="4" w:space="0"/>
            </w:tcBorders>
            <w:vAlign w:val="top"/>
          </w:tcPr>
          <w:p w14:paraId="1389FE70">
            <w:pPr>
              <w:pStyle w:val="10"/>
              <w:rPr>
                <w:rFonts w:hint="eastAsia" w:ascii="宋体" w:hAnsi="宋体" w:eastAsia="宋体" w:cs="宋体"/>
                <w:lang w:val="en-US" w:eastAsia="zh-CN"/>
              </w:rPr>
            </w:pPr>
            <w:r>
              <w:rPr>
                <w:rFonts w:hint="eastAsia" w:ascii="宋体" w:hAnsi="宋体" w:eastAsia="宋体" w:cs="宋体"/>
                <w:lang w:val="en-US" w:eastAsia="zh-CN"/>
              </w:rPr>
              <w:t>3</w:t>
            </w:r>
          </w:p>
        </w:tc>
        <w:tc>
          <w:tcPr>
            <w:tcW w:w="598" w:type="dxa"/>
            <w:tcBorders>
              <w:top w:val="single" w:color="auto" w:sz="4" w:space="0"/>
              <w:left w:val="single" w:color="auto" w:sz="4" w:space="0"/>
              <w:bottom w:val="single" w:color="auto" w:sz="4" w:space="0"/>
              <w:right w:val="single" w:color="auto" w:sz="4" w:space="0"/>
            </w:tcBorders>
            <w:vAlign w:val="top"/>
          </w:tcPr>
          <w:p w14:paraId="5498C3DF">
            <w:pPr>
              <w:pStyle w:val="10"/>
              <w:rPr>
                <w:rFonts w:hint="eastAsia" w:ascii="宋体" w:hAnsi="宋体" w:eastAsia="宋体" w:cs="宋体"/>
                <w:lang w:val="en-US" w:eastAsia="zh-CN"/>
              </w:rPr>
            </w:pPr>
            <w:r>
              <w:rPr>
                <w:rFonts w:hint="eastAsia" w:ascii="宋体" w:hAnsi="宋体" w:eastAsia="宋体" w:cs="宋体"/>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14:paraId="36175848">
            <w:pPr>
              <w:pStyle w:val="10"/>
              <w:rPr>
                <w:rFonts w:hint="eastAsia" w:ascii="宋体" w:hAnsi="宋体" w:eastAsia="宋体" w:cs="宋体"/>
              </w:rPr>
            </w:pPr>
          </w:p>
        </w:tc>
      </w:tr>
      <w:tr w14:paraId="1D57C4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2A85790A">
            <w:pPr>
              <w:pStyle w:val="10"/>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14:paraId="495F357B">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14:paraId="31243176">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14:paraId="7B9F82CB">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vAlign w:val="top"/>
          </w:tcPr>
          <w:p w14:paraId="035777A4">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2158E35C">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314D25C6">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478" w:type="dxa"/>
            <w:tcBorders>
              <w:top w:val="single" w:color="auto" w:sz="4" w:space="0"/>
              <w:left w:val="single" w:color="auto" w:sz="4" w:space="0"/>
              <w:bottom w:val="single" w:color="auto" w:sz="4" w:space="0"/>
              <w:right w:val="single" w:color="auto" w:sz="4" w:space="0"/>
            </w:tcBorders>
            <w:vAlign w:val="center"/>
          </w:tcPr>
          <w:p w14:paraId="09596343">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群众满意度</w:t>
            </w:r>
          </w:p>
        </w:tc>
        <w:tc>
          <w:tcPr>
            <w:tcW w:w="1362" w:type="dxa"/>
            <w:tcBorders>
              <w:top w:val="single" w:color="auto" w:sz="4" w:space="0"/>
              <w:left w:val="single" w:color="auto" w:sz="4" w:space="0"/>
              <w:bottom w:val="single" w:color="auto" w:sz="4" w:space="0"/>
              <w:right w:val="single" w:color="auto" w:sz="4" w:space="0"/>
            </w:tcBorders>
            <w:vAlign w:val="center"/>
          </w:tcPr>
          <w:p w14:paraId="63F2908E">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大于等于95%</w:t>
            </w:r>
          </w:p>
        </w:tc>
        <w:tc>
          <w:tcPr>
            <w:tcW w:w="1422" w:type="dxa"/>
            <w:tcBorders>
              <w:top w:val="single" w:color="auto" w:sz="4" w:space="0"/>
              <w:left w:val="single" w:color="auto" w:sz="4" w:space="0"/>
              <w:bottom w:val="single" w:color="auto" w:sz="4" w:space="0"/>
              <w:right w:val="single" w:color="auto" w:sz="4" w:space="0"/>
            </w:tcBorders>
            <w:vAlign w:val="center"/>
          </w:tcPr>
          <w:p w14:paraId="1F10B22B">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98%</w:t>
            </w:r>
          </w:p>
        </w:tc>
        <w:tc>
          <w:tcPr>
            <w:tcW w:w="576" w:type="dxa"/>
            <w:tcBorders>
              <w:top w:val="single" w:color="auto" w:sz="4" w:space="0"/>
              <w:left w:val="single" w:color="auto" w:sz="4" w:space="0"/>
              <w:bottom w:val="single" w:color="auto" w:sz="4" w:space="0"/>
              <w:right w:val="single" w:color="auto" w:sz="4" w:space="0"/>
            </w:tcBorders>
            <w:vAlign w:val="top"/>
          </w:tcPr>
          <w:p w14:paraId="12DA3DFA">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598" w:type="dxa"/>
            <w:tcBorders>
              <w:top w:val="single" w:color="auto" w:sz="4" w:space="0"/>
              <w:left w:val="single" w:color="auto" w:sz="4" w:space="0"/>
              <w:bottom w:val="single" w:color="auto" w:sz="4" w:space="0"/>
              <w:right w:val="single" w:color="auto" w:sz="4" w:space="0"/>
            </w:tcBorders>
            <w:vAlign w:val="top"/>
          </w:tcPr>
          <w:p w14:paraId="0966D90F">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14:paraId="59A2F97C">
            <w:pPr>
              <w:pStyle w:val="10"/>
              <w:rPr>
                <w:rFonts w:hint="eastAsia" w:ascii="宋体" w:hAnsi="宋体" w:eastAsia="宋体" w:cs="宋体"/>
              </w:rPr>
            </w:pPr>
          </w:p>
        </w:tc>
      </w:tr>
      <w:tr w14:paraId="10C4F1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14:paraId="7F71CAF2">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67E4CCCB">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14:paraId="36438D1F">
            <w:pPr>
              <w:pStyle w:val="10"/>
              <w:rPr>
                <w:rFonts w:hint="eastAsia" w:ascii="宋体" w:hAnsi="宋体" w:eastAsia="宋体" w:cs="宋体"/>
              </w:rPr>
            </w:pPr>
          </w:p>
        </w:tc>
        <w:tc>
          <w:tcPr>
            <w:tcW w:w="1478" w:type="dxa"/>
            <w:tcBorders>
              <w:top w:val="single" w:color="auto" w:sz="4" w:space="0"/>
              <w:left w:val="single" w:color="auto" w:sz="4" w:space="0"/>
              <w:bottom w:val="single" w:color="auto" w:sz="4" w:space="0"/>
              <w:right w:val="single" w:color="auto" w:sz="4" w:space="0"/>
            </w:tcBorders>
            <w:vAlign w:val="center"/>
          </w:tcPr>
          <w:p w14:paraId="792FFCF3">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二级机构职工满意度</w:t>
            </w:r>
          </w:p>
        </w:tc>
        <w:tc>
          <w:tcPr>
            <w:tcW w:w="1362" w:type="dxa"/>
            <w:tcBorders>
              <w:top w:val="single" w:color="auto" w:sz="4" w:space="0"/>
              <w:left w:val="single" w:color="auto" w:sz="4" w:space="0"/>
              <w:bottom w:val="single" w:color="auto" w:sz="4" w:space="0"/>
              <w:right w:val="single" w:color="auto" w:sz="4" w:space="0"/>
            </w:tcBorders>
            <w:vAlign w:val="center"/>
          </w:tcPr>
          <w:p w14:paraId="10F264E9">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大于等于95%</w:t>
            </w:r>
          </w:p>
        </w:tc>
        <w:tc>
          <w:tcPr>
            <w:tcW w:w="1422" w:type="dxa"/>
            <w:tcBorders>
              <w:top w:val="single" w:color="auto" w:sz="4" w:space="0"/>
              <w:left w:val="single" w:color="auto" w:sz="4" w:space="0"/>
              <w:bottom w:val="single" w:color="auto" w:sz="4" w:space="0"/>
              <w:right w:val="single" w:color="auto" w:sz="4" w:space="0"/>
            </w:tcBorders>
            <w:vAlign w:val="center"/>
          </w:tcPr>
          <w:p w14:paraId="35F2120F">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98%</w:t>
            </w:r>
          </w:p>
        </w:tc>
        <w:tc>
          <w:tcPr>
            <w:tcW w:w="576" w:type="dxa"/>
            <w:tcBorders>
              <w:top w:val="single" w:color="auto" w:sz="4" w:space="0"/>
              <w:left w:val="single" w:color="auto" w:sz="4" w:space="0"/>
              <w:bottom w:val="single" w:color="auto" w:sz="4" w:space="0"/>
              <w:right w:val="single" w:color="auto" w:sz="4" w:space="0"/>
            </w:tcBorders>
            <w:vAlign w:val="top"/>
          </w:tcPr>
          <w:p w14:paraId="6AAA1A1D">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598" w:type="dxa"/>
            <w:tcBorders>
              <w:top w:val="single" w:color="auto" w:sz="4" w:space="0"/>
              <w:left w:val="single" w:color="auto" w:sz="4" w:space="0"/>
              <w:bottom w:val="single" w:color="auto" w:sz="4" w:space="0"/>
              <w:right w:val="single" w:color="auto" w:sz="4" w:space="0"/>
            </w:tcBorders>
            <w:vAlign w:val="top"/>
          </w:tcPr>
          <w:p w14:paraId="6012C461">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14:paraId="7A3747C4">
            <w:pPr>
              <w:pStyle w:val="10"/>
              <w:rPr>
                <w:rFonts w:hint="eastAsia" w:ascii="宋体" w:hAnsi="宋体" w:eastAsia="宋体" w:cs="宋体"/>
              </w:rPr>
            </w:pPr>
          </w:p>
        </w:tc>
      </w:tr>
      <w:tr w14:paraId="38FB3C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459" w:type="dxa"/>
            <w:gridSpan w:val="6"/>
            <w:tcBorders>
              <w:top w:val="single" w:color="auto" w:sz="4" w:space="0"/>
              <w:left w:val="single" w:color="auto" w:sz="4" w:space="0"/>
              <w:bottom w:val="single" w:color="auto" w:sz="4" w:space="0"/>
              <w:right w:val="single" w:color="auto" w:sz="4" w:space="0"/>
            </w:tcBorders>
            <w:vAlign w:val="top"/>
          </w:tcPr>
          <w:p w14:paraId="76910CD8">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576" w:type="dxa"/>
            <w:tcBorders>
              <w:top w:val="single" w:color="auto" w:sz="4" w:space="0"/>
              <w:left w:val="single" w:color="auto" w:sz="4" w:space="0"/>
              <w:bottom w:val="single" w:color="auto" w:sz="4" w:space="0"/>
              <w:right w:val="single" w:color="auto" w:sz="4" w:space="0"/>
            </w:tcBorders>
            <w:vAlign w:val="top"/>
          </w:tcPr>
          <w:p w14:paraId="127DA199">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598" w:type="dxa"/>
            <w:tcBorders>
              <w:top w:val="single" w:color="auto" w:sz="4" w:space="0"/>
              <w:left w:val="single" w:color="auto" w:sz="4" w:space="0"/>
              <w:bottom w:val="single" w:color="auto" w:sz="4" w:space="0"/>
              <w:right w:val="single" w:color="auto" w:sz="4" w:space="0"/>
            </w:tcBorders>
            <w:vAlign w:val="top"/>
          </w:tcPr>
          <w:p w14:paraId="3AF58E52">
            <w:pPr>
              <w:pStyle w:val="10"/>
              <w:rPr>
                <w:rFonts w:hint="default" w:ascii="宋体" w:hAnsi="宋体" w:eastAsia="宋体" w:cs="宋体"/>
                <w:lang w:val="en-US" w:eastAsia="zh-CN"/>
              </w:rPr>
            </w:pPr>
            <w:r>
              <w:rPr>
                <w:rFonts w:hint="eastAsia" w:ascii="宋体" w:hAnsi="宋体" w:eastAsia="宋体" w:cs="宋体"/>
                <w:lang w:val="en-US" w:eastAsia="zh-CN"/>
              </w:rPr>
              <w:t>98</w:t>
            </w:r>
          </w:p>
        </w:tc>
        <w:tc>
          <w:tcPr>
            <w:tcW w:w="1450" w:type="dxa"/>
            <w:tcBorders>
              <w:top w:val="single" w:color="auto" w:sz="4" w:space="0"/>
              <w:left w:val="single" w:color="auto" w:sz="4" w:space="0"/>
              <w:bottom w:val="single" w:color="auto" w:sz="4" w:space="0"/>
              <w:right w:val="single" w:color="auto" w:sz="4" w:space="0"/>
            </w:tcBorders>
            <w:vAlign w:val="top"/>
          </w:tcPr>
          <w:p w14:paraId="0F30635C">
            <w:pPr>
              <w:pStyle w:val="10"/>
              <w:rPr>
                <w:rFonts w:hint="eastAsia" w:ascii="宋体" w:hAnsi="宋体" w:eastAsia="宋体" w:cs="宋体"/>
              </w:rPr>
            </w:pPr>
          </w:p>
        </w:tc>
      </w:tr>
    </w:tbl>
    <w:p w14:paraId="2F79CD27">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2F0D0287">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498FBAA1">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4"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Calibri" w:eastAsia="宋体"/>
          <w:sz w:val="24"/>
          <w:szCs w:val="24"/>
          <w:lang w:val="en-US" w:eastAsia="zh-CN"/>
        </w:rPr>
        <w:t>李静云</w:t>
      </w:r>
      <w:r>
        <w:rPr>
          <w:rFonts w:hint="eastAsia" w:ascii="宋体" w:hAnsi="宋体" w:eastAsia="宋体" w:cs="宋体"/>
          <w:color w:val="000000"/>
          <w:spacing w:val="0"/>
          <w:position w:val="0"/>
          <w:sz w:val="23"/>
          <w:szCs w:val="23"/>
        </w:rPr>
        <w:t xml:space="preserve">    联系电话：</w:t>
      </w:r>
      <w:r>
        <w:rPr>
          <w:rFonts w:hint="eastAsia" w:ascii="Calibri" w:eastAsia="宋体"/>
          <w:sz w:val="24"/>
          <w:szCs w:val="24"/>
          <w:lang w:val="en-US" w:eastAsia="zh-CN"/>
        </w:rPr>
        <w:t>8866813</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eastAsia="zh-CN"/>
        </w:rPr>
        <w:t>：</w:t>
      </w:r>
    </w:p>
    <w:p w14:paraId="065C1918">
      <w:pPr>
        <w:spacing w:before="191" w:line="230" w:lineRule="auto"/>
        <w:rPr>
          <w:rFonts w:hint="eastAsia" w:ascii="方正小标宋简体" w:hAnsi="方正小标宋简体" w:eastAsia="黑体" w:cs="方正小标宋简体"/>
          <w:sz w:val="31"/>
          <w:szCs w:val="31"/>
          <w:lang w:eastAsia="zh-CN"/>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hint="eastAsia" w:ascii="Times New Roman" w:hAnsi="Times New Roman" w:eastAsia="宋体" w:cs="Times New Roman"/>
          <w:spacing w:val="-4"/>
          <w:sz w:val="31"/>
          <w:szCs w:val="31"/>
          <w:lang w:val="en-US" w:eastAsia="zh-CN"/>
        </w:rPr>
        <w:t>3</w:t>
      </w:r>
    </w:p>
    <w:p w14:paraId="75A2CCD9">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9"/>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3AA535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vAlign w:val="top"/>
          </w:tcPr>
          <w:p w14:paraId="5ECFB203">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vAlign w:val="top"/>
          </w:tcPr>
          <w:p w14:paraId="45957471">
            <w:pPr>
              <w:pStyle w:val="10"/>
              <w:tabs>
                <w:tab w:val="left" w:pos="1441"/>
              </w:tabs>
              <w:rPr>
                <w:rFonts w:hint="eastAsia" w:ascii="宋体" w:hAnsi="宋体" w:eastAsia="宋体" w:cs="宋体"/>
                <w:lang w:eastAsia="zh-CN"/>
              </w:rPr>
            </w:pPr>
            <w:r>
              <w:rPr>
                <w:rFonts w:hint="eastAsia" w:ascii="宋体" w:hAnsi="宋体" w:eastAsia="宋体" w:cs="宋体"/>
                <w:lang w:val="en-US" w:eastAsia="zh-CN"/>
              </w:rPr>
              <w:t>岳阳市岳阳楼区</w:t>
            </w:r>
            <w:r>
              <w:rPr>
                <w:rFonts w:hint="eastAsia" w:ascii="宋体" w:hAnsi="宋体" w:eastAsia="宋体" w:cs="宋体"/>
                <w:i w:val="0"/>
                <w:iCs w:val="0"/>
                <w:color w:val="000000"/>
                <w:kern w:val="0"/>
                <w:sz w:val="24"/>
                <w:szCs w:val="24"/>
                <w:u w:val="none"/>
                <w:lang w:val="en-US" w:eastAsia="zh-CN" w:bidi="ar"/>
              </w:rPr>
              <w:t>卫生健康局综合专项（</w:t>
            </w:r>
            <w:r>
              <w:rPr>
                <w:rFonts w:hint="eastAsia" w:ascii="宋体" w:hAnsi="宋体" w:eastAsia="宋体" w:cs="宋体"/>
                <w:spacing w:val="8"/>
                <w:kern w:val="2"/>
                <w:sz w:val="19"/>
                <w:szCs w:val="19"/>
                <w:lang w:val="en-US" w:eastAsia="zh-CN" w:bidi="ar-SA"/>
              </w:rPr>
              <w:t>从业人员预防性体检</w:t>
            </w:r>
            <w:r>
              <w:rPr>
                <w:rFonts w:hint="eastAsia" w:ascii="宋体" w:hAnsi="宋体" w:eastAsia="宋体" w:cs="宋体"/>
                <w:i w:val="0"/>
                <w:iCs w:val="0"/>
                <w:color w:val="000000"/>
                <w:kern w:val="0"/>
                <w:sz w:val="24"/>
                <w:szCs w:val="24"/>
                <w:u w:val="none"/>
                <w:lang w:val="en-US" w:eastAsia="zh-CN" w:bidi="ar"/>
              </w:rPr>
              <w:t>）</w:t>
            </w:r>
          </w:p>
        </w:tc>
      </w:tr>
      <w:tr w14:paraId="3CE41B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Align w:val="top"/>
          </w:tcPr>
          <w:p w14:paraId="09EB125D">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vAlign w:val="top"/>
          </w:tcPr>
          <w:p w14:paraId="066AD9FB">
            <w:pPr>
              <w:pStyle w:val="10"/>
              <w:jc w:val="center"/>
              <w:rPr>
                <w:rFonts w:hint="eastAsia" w:ascii="宋体" w:hAnsi="宋体" w:eastAsia="宋体" w:cs="宋体"/>
              </w:rPr>
            </w:pPr>
            <w:r>
              <w:rPr>
                <w:rFonts w:hint="eastAsia" w:ascii="宋体" w:hAnsi="宋体" w:eastAsia="宋体" w:cs="宋体"/>
                <w:spacing w:val="8"/>
                <w:kern w:val="2"/>
                <w:sz w:val="19"/>
                <w:szCs w:val="19"/>
                <w:lang w:val="en-US" w:eastAsia="zh-CN" w:bidi="ar-SA"/>
              </w:rPr>
              <w:t>岳阳市岳阳楼区卫生健康局</w:t>
            </w:r>
          </w:p>
        </w:tc>
        <w:tc>
          <w:tcPr>
            <w:tcW w:w="1281" w:type="dxa"/>
            <w:vAlign w:val="top"/>
          </w:tcPr>
          <w:p w14:paraId="2E999975">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vAlign w:val="top"/>
          </w:tcPr>
          <w:p w14:paraId="26FFDAF1">
            <w:pPr>
              <w:pStyle w:val="10"/>
              <w:rPr>
                <w:rFonts w:hint="default" w:ascii="宋体" w:hAnsi="宋体" w:eastAsia="宋体" w:cs="宋体"/>
                <w:lang w:val="en-US" w:eastAsia="zh-CN"/>
              </w:rPr>
            </w:pPr>
            <w:r>
              <w:rPr>
                <w:rFonts w:hint="eastAsia" w:ascii="宋体" w:hAnsi="宋体" w:eastAsia="宋体" w:cs="宋体"/>
                <w:spacing w:val="8"/>
                <w:kern w:val="2"/>
                <w:sz w:val="19"/>
                <w:szCs w:val="19"/>
                <w:lang w:val="en-US" w:eastAsia="zh-CN" w:bidi="ar-SA"/>
              </w:rPr>
              <w:t>岳阳市岳阳楼区疾病预防控制中心</w:t>
            </w:r>
          </w:p>
        </w:tc>
      </w:tr>
      <w:tr w14:paraId="20540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vAlign w:val="top"/>
          </w:tcPr>
          <w:p w14:paraId="60DFA00C">
            <w:pPr>
              <w:spacing w:before="61" w:line="241" w:lineRule="auto"/>
              <w:ind w:right="141"/>
              <w:jc w:val="both"/>
              <w:rPr>
                <w:rFonts w:hint="eastAsia" w:ascii="宋体" w:hAnsi="宋体" w:cs="宋体"/>
                <w:sz w:val="19"/>
                <w:szCs w:val="19"/>
                <w:lang w:eastAsia="zh-CN"/>
              </w:rPr>
            </w:pPr>
          </w:p>
          <w:p w14:paraId="68394629">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vAlign w:val="top"/>
          </w:tcPr>
          <w:p w14:paraId="2C37BE57">
            <w:pPr>
              <w:pStyle w:val="10"/>
              <w:rPr>
                <w:rFonts w:hint="eastAsia" w:ascii="宋体" w:hAnsi="宋体" w:eastAsia="宋体" w:cs="宋体"/>
              </w:rPr>
            </w:pPr>
          </w:p>
        </w:tc>
        <w:tc>
          <w:tcPr>
            <w:tcW w:w="1244" w:type="dxa"/>
            <w:vAlign w:val="top"/>
          </w:tcPr>
          <w:p w14:paraId="67E3CD69">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vAlign w:val="top"/>
          </w:tcPr>
          <w:p w14:paraId="1915B16C">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vAlign w:val="top"/>
          </w:tcPr>
          <w:p w14:paraId="7F5669A4">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vAlign w:val="top"/>
          </w:tcPr>
          <w:p w14:paraId="51BC9315">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vAlign w:val="top"/>
          </w:tcPr>
          <w:p w14:paraId="0C47021C">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vAlign w:val="top"/>
          </w:tcPr>
          <w:p w14:paraId="09EA959D">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0716FB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vAlign w:val="top"/>
          </w:tcPr>
          <w:p w14:paraId="3D6B00E5">
            <w:pPr>
              <w:pStyle w:val="10"/>
              <w:rPr>
                <w:rFonts w:hint="eastAsia" w:ascii="宋体" w:hAnsi="宋体" w:eastAsia="宋体" w:cs="宋体"/>
              </w:rPr>
            </w:pPr>
          </w:p>
        </w:tc>
        <w:tc>
          <w:tcPr>
            <w:tcW w:w="2034" w:type="dxa"/>
            <w:gridSpan w:val="2"/>
            <w:vAlign w:val="top"/>
          </w:tcPr>
          <w:p w14:paraId="0189E79C">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vAlign w:val="top"/>
          </w:tcPr>
          <w:p w14:paraId="4A05FE92">
            <w:pPr>
              <w:pStyle w:val="10"/>
              <w:jc w:val="center"/>
              <w:rPr>
                <w:rFonts w:hint="default" w:ascii="宋体" w:hAnsi="宋体" w:eastAsia="宋体" w:cs="宋体"/>
                <w:lang w:val="en-US" w:eastAsia="zh-CN"/>
              </w:rPr>
            </w:pPr>
            <w:r>
              <w:rPr>
                <w:rFonts w:hint="eastAsia" w:ascii="宋体" w:hAnsi="宋体" w:eastAsia="宋体" w:cs="宋体"/>
                <w:lang w:val="en-US" w:eastAsia="zh-CN"/>
              </w:rPr>
              <w:t>120.00</w:t>
            </w:r>
          </w:p>
        </w:tc>
        <w:tc>
          <w:tcPr>
            <w:tcW w:w="1244" w:type="dxa"/>
            <w:vAlign w:val="top"/>
          </w:tcPr>
          <w:p w14:paraId="70229E24">
            <w:pPr>
              <w:pStyle w:val="10"/>
              <w:jc w:val="center"/>
              <w:rPr>
                <w:rFonts w:hint="default" w:ascii="宋体" w:hAnsi="宋体" w:eastAsia="宋体" w:cs="宋体"/>
                <w:lang w:val="en-US" w:eastAsia="zh-CN"/>
              </w:rPr>
            </w:pPr>
            <w:r>
              <w:rPr>
                <w:rFonts w:hint="eastAsia" w:ascii="宋体" w:hAnsi="宋体" w:eastAsia="宋体" w:cs="宋体"/>
                <w:lang w:val="en-US" w:eastAsia="zh-CN"/>
              </w:rPr>
              <w:t>120.00</w:t>
            </w:r>
          </w:p>
        </w:tc>
        <w:tc>
          <w:tcPr>
            <w:tcW w:w="1281" w:type="dxa"/>
            <w:vAlign w:val="top"/>
          </w:tcPr>
          <w:p w14:paraId="4671286E">
            <w:pPr>
              <w:pStyle w:val="10"/>
              <w:jc w:val="center"/>
              <w:rPr>
                <w:rFonts w:hint="default" w:ascii="宋体" w:hAnsi="宋体" w:eastAsia="宋体" w:cs="宋体"/>
                <w:lang w:val="en-US" w:eastAsia="zh-CN"/>
              </w:rPr>
            </w:pPr>
            <w:r>
              <w:rPr>
                <w:rFonts w:hint="eastAsia" w:ascii="宋体" w:hAnsi="宋体" w:eastAsia="宋体" w:cs="宋体"/>
                <w:lang w:val="en-US" w:eastAsia="zh-CN"/>
              </w:rPr>
              <w:t>120.00</w:t>
            </w:r>
          </w:p>
        </w:tc>
        <w:tc>
          <w:tcPr>
            <w:tcW w:w="673" w:type="dxa"/>
            <w:vAlign w:val="top"/>
          </w:tcPr>
          <w:p w14:paraId="7A53EF62">
            <w:pPr>
              <w:spacing w:before="64" w:line="195" w:lineRule="auto"/>
              <w:jc w:val="center"/>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vAlign w:val="top"/>
          </w:tcPr>
          <w:p w14:paraId="106AFF84">
            <w:pPr>
              <w:pStyle w:val="10"/>
              <w:jc w:val="center"/>
              <w:rPr>
                <w:rFonts w:hint="default" w:ascii="宋体" w:hAnsi="宋体" w:eastAsia="宋体" w:cs="宋体"/>
                <w:lang w:val="en-US" w:eastAsia="zh-CN"/>
              </w:rPr>
            </w:pPr>
            <w:r>
              <w:rPr>
                <w:rFonts w:hint="eastAsia" w:ascii="宋体" w:hAnsi="宋体" w:eastAsia="宋体" w:cs="宋体"/>
                <w:lang w:val="en-US" w:eastAsia="zh-CN"/>
              </w:rPr>
              <w:t>100%</w:t>
            </w:r>
          </w:p>
        </w:tc>
        <w:tc>
          <w:tcPr>
            <w:tcW w:w="1422" w:type="dxa"/>
            <w:vAlign w:val="top"/>
          </w:tcPr>
          <w:p w14:paraId="2D54C337">
            <w:pPr>
              <w:pStyle w:val="10"/>
              <w:jc w:val="center"/>
              <w:rPr>
                <w:rFonts w:hint="default" w:ascii="宋体" w:hAnsi="宋体" w:eastAsia="宋体" w:cs="宋体"/>
                <w:lang w:val="en-US" w:eastAsia="zh-CN"/>
              </w:rPr>
            </w:pPr>
            <w:r>
              <w:rPr>
                <w:rFonts w:hint="eastAsia" w:ascii="宋体" w:hAnsi="宋体" w:eastAsia="宋体" w:cs="宋体"/>
                <w:lang w:val="en-US" w:eastAsia="zh-CN"/>
              </w:rPr>
              <w:t>10</w:t>
            </w:r>
          </w:p>
        </w:tc>
      </w:tr>
      <w:tr w14:paraId="2349C9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vAlign w:val="top"/>
          </w:tcPr>
          <w:p w14:paraId="02411C9E">
            <w:pPr>
              <w:pStyle w:val="10"/>
              <w:rPr>
                <w:rFonts w:hint="eastAsia" w:ascii="宋体" w:hAnsi="宋体" w:eastAsia="宋体" w:cs="宋体"/>
              </w:rPr>
            </w:pPr>
          </w:p>
        </w:tc>
        <w:tc>
          <w:tcPr>
            <w:tcW w:w="2034" w:type="dxa"/>
            <w:gridSpan w:val="2"/>
            <w:vAlign w:val="top"/>
          </w:tcPr>
          <w:p w14:paraId="659B865A">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vAlign w:val="top"/>
          </w:tcPr>
          <w:p w14:paraId="2693B646">
            <w:pPr>
              <w:pStyle w:val="10"/>
              <w:jc w:val="center"/>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120.00</w:t>
            </w:r>
          </w:p>
        </w:tc>
        <w:tc>
          <w:tcPr>
            <w:tcW w:w="1244" w:type="dxa"/>
            <w:vAlign w:val="top"/>
          </w:tcPr>
          <w:p w14:paraId="7B1A8E95">
            <w:pPr>
              <w:pStyle w:val="10"/>
              <w:jc w:val="center"/>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120.00</w:t>
            </w:r>
          </w:p>
        </w:tc>
        <w:tc>
          <w:tcPr>
            <w:tcW w:w="1281" w:type="dxa"/>
            <w:vAlign w:val="top"/>
          </w:tcPr>
          <w:p w14:paraId="7DB94ECD">
            <w:pPr>
              <w:pStyle w:val="10"/>
              <w:jc w:val="center"/>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120.00</w:t>
            </w:r>
          </w:p>
        </w:tc>
        <w:tc>
          <w:tcPr>
            <w:tcW w:w="673" w:type="dxa"/>
            <w:vAlign w:val="top"/>
          </w:tcPr>
          <w:p w14:paraId="2DF2A569">
            <w:pPr>
              <w:pStyle w:val="10"/>
              <w:rPr>
                <w:rFonts w:hint="eastAsia" w:ascii="宋体" w:hAnsi="宋体" w:eastAsia="宋体" w:cs="宋体"/>
              </w:rPr>
            </w:pPr>
          </w:p>
        </w:tc>
        <w:tc>
          <w:tcPr>
            <w:tcW w:w="873" w:type="dxa"/>
            <w:vAlign w:val="top"/>
          </w:tcPr>
          <w:p w14:paraId="65AA359A">
            <w:pPr>
              <w:pStyle w:val="10"/>
              <w:rPr>
                <w:rFonts w:hint="eastAsia" w:ascii="宋体" w:hAnsi="宋体" w:eastAsia="宋体" w:cs="宋体"/>
              </w:rPr>
            </w:pPr>
          </w:p>
        </w:tc>
        <w:tc>
          <w:tcPr>
            <w:tcW w:w="1422" w:type="dxa"/>
            <w:vAlign w:val="top"/>
          </w:tcPr>
          <w:p w14:paraId="3541B436">
            <w:pPr>
              <w:pStyle w:val="10"/>
              <w:rPr>
                <w:rFonts w:hint="eastAsia" w:ascii="宋体" w:hAnsi="宋体" w:eastAsia="宋体" w:cs="宋体"/>
              </w:rPr>
            </w:pPr>
          </w:p>
        </w:tc>
      </w:tr>
      <w:tr w14:paraId="0A34A4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vAlign w:val="top"/>
          </w:tcPr>
          <w:p w14:paraId="0FD5974B">
            <w:pPr>
              <w:pStyle w:val="10"/>
              <w:rPr>
                <w:rFonts w:hint="eastAsia" w:ascii="宋体" w:hAnsi="宋体" w:eastAsia="宋体" w:cs="宋体"/>
              </w:rPr>
            </w:pPr>
          </w:p>
        </w:tc>
        <w:tc>
          <w:tcPr>
            <w:tcW w:w="2034" w:type="dxa"/>
            <w:gridSpan w:val="2"/>
            <w:vAlign w:val="top"/>
          </w:tcPr>
          <w:p w14:paraId="2DA7D4D8">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vAlign w:val="top"/>
          </w:tcPr>
          <w:p w14:paraId="6E9E137F">
            <w:pPr>
              <w:pStyle w:val="10"/>
              <w:rPr>
                <w:rFonts w:hint="eastAsia" w:ascii="宋体" w:hAnsi="宋体" w:eastAsia="宋体" w:cs="宋体"/>
              </w:rPr>
            </w:pPr>
          </w:p>
        </w:tc>
        <w:tc>
          <w:tcPr>
            <w:tcW w:w="1244" w:type="dxa"/>
            <w:vAlign w:val="top"/>
          </w:tcPr>
          <w:p w14:paraId="415B799B">
            <w:pPr>
              <w:pStyle w:val="10"/>
              <w:rPr>
                <w:rFonts w:hint="eastAsia" w:ascii="宋体" w:hAnsi="宋体" w:eastAsia="宋体" w:cs="宋体"/>
              </w:rPr>
            </w:pPr>
          </w:p>
        </w:tc>
        <w:tc>
          <w:tcPr>
            <w:tcW w:w="1281" w:type="dxa"/>
            <w:vAlign w:val="top"/>
          </w:tcPr>
          <w:p w14:paraId="30120BE9">
            <w:pPr>
              <w:pStyle w:val="10"/>
              <w:rPr>
                <w:rFonts w:hint="eastAsia" w:ascii="宋体" w:hAnsi="宋体" w:eastAsia="宋体" w:cs="宋体"/>
              </w:rPr>
            </w:pPr>
          </w:p>
        </w:tc>
        <w:tc>
          <w:tcPr>
            <w:tcW w:w="673" w:type="dxa"/>
            <w:vAlign w:val="top"/>
          </w:tcPr>
          <w:p w14:paraId="5890BF7E">
            <w:pPr>
              <w:pStyle w:val="10"/>
              <w:rPr>
                <w:rFonts w:hint="eastAsia" w:ascii="宋体" w:hAnsi="宋体" w:eastAsia="宋体" w:cs="宋体"/>
              </w:rPr>
            </w:pPr>
          </w:p>
        </w:tc>
        <w:tc>
          <w:tcPr>
            <w:tcW w:w="873" w:type="dxa"/>
            <w:vAlign w:val="top"/>
          </w:tcPr>
          <w:p w14:paraId="5D86EEB3">
            <w:pPr>
              <w:pStyle w:val="10"/>
              <w:rPr>
                <w:rFonts w:hint="eastAsia" w:ascii="宋体" w:hAnsi="宋体" w:eastAsia="宋体" w:cs="宋体"/>
              </w:rPr>
            </w:pPr>
          </w:p>
        </w:tc>
        <w:tc>
          <w:tcPr>
            <w:tcW w:w="1422" w:type="dxa"/>
            <w:vAlign w:val="top"/>
          </w:tcPr>
          <w:p w14:paraId="2C5EAE7D">
            <w:pPr>
              <w:pStyle w:val="10"/>
              <w:rPr>
                <w:rFonts w:hint="eastAsia" w:ascii="宋体" w:hAnsi="宋体" w:eastAsia="宋体" w:cs="宋体"/>
              </w:rPr>
            </w:pPr>
          </w:p>
        </w:tc>
      </w:tr>
      <w:tr w14:paraId="090C38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vAlign w:val="top"/>
          </w:tcPr>
          <w:p w14:paraId="0EA0C222">
            <w:pPr>
              <w:pStyle w:val="10"/>
              <w:rPr>
                <w:rFonts w:hint="eastAsia" w:ascii="宋体" w:hAnsi="宋体" w:eastAsia="宋体" w:cs="宋体"/>
              </w:rPr>
            </w:pPr>
          </w:p>
        </w:tc>
        <w:tc>
          <w:tcPr>
            <w:tcW w:w="2034" w:type="dxa"/>
            <w:gridSpan w:val="2"/>
            <w:vAlign w:val="top"/>
          </w:tcPr>
          <w:p w14:paraId="4A869685">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vAlign w:val="top"/>
          </w:tcPr>
          <w:p w14:paraId="60C2FBF2">
            <w:pPr>
              <w:pStyle w:val="10"/>
              <w:rPr>
                <w:rFonts w:hint="eastAsia" w:ascii="宋体" w:hAnsi="宋体" w:eastAsia="宋体" w:cs="宋体"/>
              </w:rPr>
            </w:pPr>
          </w:p>
        </w:tc>
        <w:tc>
          <w:tcPr>
            <w:tcW w:w="1244" w:type="dxa"/>
            <w:vAlign w:val="top"/>
          </w:tcPr>
          <w:p w14:paraId="44EBE089">
            <w:pPr>
              <w:pStyle w:val="10"/>
              <w:rPr>
                <w:rFonts w:hint="eastAsia" w:ascii="宋体" w:hAnsi="宋体" w:eastAsia="宋体" w:cs="宋体"/>
              </w:rPr>
            </w:pPr>
          </w:p>
        </w:tc>
        <w:tc>
          <w:tcPr>
            <w:tcW w:w="1281" w:type="dxa"/>
            <w:vAlign w:val="top"/>
          </w:tcPr>
          <w:p w14:paraId="6DA8D9F3">
            <w:pPr>
              <w:pStyle w:val="10"/>
              <w:rPr>
                <w:rFonts w:hint="eastAsia" w:ascii="宋体" w:hAnsi="宋体" w:eastAsia="宋体" w:cs="宋体"/>
              </w:rPr>
            </w:pPr>
          </w:p>
        </w:tc>
        <w:tc>
          <w:tcPr>
            <w:tcW w:w="673" w:type="dxa"/>
            <w:vAlign w:val="top"/>
          </w:tcPr>
          <w:p w14:paraId="2F04E7EB">
            <w:pPr>
              <w:pStyle w:val="10"/>
              <w:rPr>
                <w:rFonts w:hint="eastAsia" w:ascii="宋体" w:hAnsi="宋体" w:eastAsia="宋体" w:cs="宋体"/>
              </w:rPr>
            </w:pPr>
          </w:p>
        </w:tc>
        <w:tc>
          <w:tcPr>
            <w:tcW w:w="873" w:type="dxa"/>
            <w:vAlign w:val="top"/>
          </w:tcPr>
          <w:p w14:paraId="7112D68A">
            <w:pPr>
              <w:pStyle w:val="10"/>
              <w:rPr>
                <w:rFonts w:hint="eastAsia" w:ascii="宋体" w:hAnsi="宋体" w:eastAsia="宋体" w:cs="宋体"/>
              </w:rPr>
            </w:pPr>
          </w:p>
        </w:tc>
        <w:tc>
          <w:tcPr>
            <w:tcW w:w="1422" w:type="dxa"/>
            <w:vAlign w:val="top"/>
          </w:tcPr>
          <w:p w14:paraId="052E230C">
            <w:pPr>
              <w:pStyle w:val="10"/>
              <w:rPr>
                <w:rFonts w:hint="eastAsia" w:ascii="宋体" w:hAnsi="宋体" w:eastAsia="宋体" w:cs="宋体"/>
              </w:rPr>
            </w:pPr>
          </w:p>
        </w:tc>
      </w:tr>
      <w:tr w14:paraId="4C3002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vAlign w:val="center"/>
          </w:tcPr>
          <w:p w14:paraId="394E9E48">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0DAD0475">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460EEC71">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vAlign w:val="top"/>
          </w:tcPr>
          <w:p w14:paraId="6880F510">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vAlign w:val="top"/>
          </w:tcPr>
          <w:p w14:paraId="3B573B44">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0212CF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1084" w:type="dxa"/>
            <w:vMerge w:val="continue"/>
            <w:tcBorders>
              <w:top w:val="nil"/>
            </w:tcBorders>
            <w:vAlign w:val="top"/>
          </w:tcPr>
          <w:p w14:paraId="7CD9A103">
            <w:pPr>
              <w:pStyle w:val="10"/>
              <w:rPr>
                <w:rFonts w:hint="eastAsia" w:ascii="宋体" w:hAnsi="宋体" w:eastAsia="宋体" w:cs="宋体"/>
              </w:rPr>
            </w:pPr>
          </w:p>
        </w:tc>
        <w:tc>
          <w:tcPr>
            <w:tcW w:w="4522" w:type="dxa"/>
            <w:gridSpan w:val="4"/>
            <w:vAlign w:val="center"/>
          </w:tcPr>
          <w:p w14:paraId="7AA711BD">
            <w:pPr>
              <w:spacing w:before="31" w:line="216" w:lineRule="auto"/>
              <w:rPr>
                <w:rFonts w:hint="eastAsia" w:ascii="宋体" w:hAnsi="宋体" w:eastAsia="宋体" w:cs="宋体"/>
                <w:spacing w:val="7"/>
                <w:sz w:val="19"/>
                <w:szCs w:val="19"/>
              </w:rPr>
            </w:pPr>
            <w:r>
              <w:rPr>
                <w:rFonts w:hint="eastAsia" w:ascii="宋体" w:hAnsi="宋体" w:eastAsia="宋体" w:cs="宋体"/>
                <w:spacing w:val="7"/>
                <w:sz w:val="19"/>
                <w:szCs w:val="19"/>
              </w:rPr>
              <w:t>对全区餐饮行业、流通领域（超市、副食批发、零售、前店后坊）、食品生产加工行业、药店、集贸市场、公共场所，进行预防性体检办理健康证，每年检查一次。</w:t>
            </w:r>
          </w:p>
        </w:tc>
        <w:tc>
          <w:tcPr>
            <w:tcW w:w="4249" w:type="dxa"/>
            <w:gridSpan w:val="4"/>
            <w:vAlign w:val="center"/>
          </w:tcPr>
          <w:p w14:paraId="01CB9A4B">
            <w:pPr>
              <w:spacing w:before="31" w:line="216" w:lineRule="auto"/>
              <w:rPr>
                <w:rFonts w:hint="eastAsia" w:ascii="宋体" w:hAnsi="宋体" w:eastAsia="宋体" w:cs="宋体"/>
                <w:spacing w:val="7"/>
                <w:sz w:val="19"/>
                <w:szCs w:val="19"/>
                <w:lang w:eastAsia="zh-CN"/>
              </w:rPr>
            </w:pPr>
            <w:r>
              <w:rPr>
                <w:rFonts w:hint="eastAsia" w:ascii="宋体" w:hAnsi="宋体" w:eastAsia="宋体" w:cs="宋体"/>
                <w:spacing w:val="7"/>
                <w:sz w:val="19"/>
                <w:szCs w:val="19"/>
              </w:rPr>
              <w:t>实际完成需预防性体检办理健康证的从业人员3</w:t>
            </w:r>
            <w:r>
              <w:rPr>
                <w:rFonts w:hint="eastAsia" w:ascii="宋体" w:hAnsi="宋体" w:eastAsia="宋体" w:cs="宋体"/>
                <w:spacing w:val="7"/>
                <w:sz w:val="19"/>
                <w:szCs w:val="19"/>
                <w:lang w:val="en-US" w:eastAsia="zh-CN"/>
              </w:rPr>
              <w:t>4268</w:t>
            </w:r>
            <w:r>
              <w:rPr>
                <w:rFonts w:hint="eastAsia" w:ascii="宋体" w:hAnsi="宋体" w:eastAsia="宋体" w:cs="宋体"/>
                <w:spacing w:val="7"/>
                <w:sz w:val="19"/>
                <w:szCs w:val="19"/>
              </w:rPr>
              <w:t>人</w:t>
            </w:r>
            <w:r>
              <w:rPr>
                <w:rFonts w:hint="eastAsia" w:ascii="宋体" w:hAnsi="宋体" w:eastAsia="宋体" w:cs="宋体"/>
                <w:spacing w:val="7"/>
                <w:sz w:val="19"/>
                <w:szCs w:val="19"/>
                <w:lang w:eastAsia="zh-CN"/>
              </w:rPr>
              <w:t>。</w:t>
            </w:r>
          </w:p>
        </w:tc>
      </w:tr>
      <w:tr w14:paraId="4F3924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84" w:type="dxa"/>
            <w:vMerge w:val="restart"/>
            <w:tcBorders>
              <w:bottom w:val="nil"/>
            </w:tcBorders>
            <w:textDirection w:val="tbRlV"/>
            <w:vAlign w:val="top"/>
          </w:tcPr>
          <w:p w14:paraId="27ECA795">
            <w:pPr>
              <w:pStyle w:val="10"/>
              <w:spacing w:line="366" w:lineRule="auto"/>
              <w:rPr>
                <w:rFonts w:hint="eastAsia" w:ascii="宋体" w:hAnsi="宋体" w:eastAsia="宋体" w:cs="宋体"/>
              </w:rPr>
            </w:pPr>
          </w:p>
          <w:p w14:paraId="6998D873">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vAlign w:val="top"/>
          </w:tcPr>
          <w:p w14:paraId="13B18BA8">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vAlign w:val="top"/>
          </w:tcPr>
          <w:p w14:paraId="2604C861">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vAlign w:val="top"/>
          </w:tcPr>
          <w:p w14:paraId="6505640A">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vAlign w:val="top"/>
          </w:tcPr>
          <w:p w14:paraId="41C48F31">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7CC05D3E">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vAlign w:val="top"/>
          </w:tcPr>
          <w:p w14:paraId="4C509D54">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20F054C5">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vAlign w:val="top"/>
          </w:tcPr>
          <w:p w14:paraId="5BAA66AE">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vAlign w:val="top"/>
          </w:tcPr>
          <w:p w14:paraId="66D02CFB">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vAlign w:val="top"/>
          </w:tcPr>
          <w:p w14:paraId="70A64771">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79B97D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084" w:type="dxa"/>
            <w:vMerge w:val="continue"/>
            <w:tcBorders>
              <w:top w:val="nil"/>
              <w:bottom w:val="nil"/>
            </w:tcBorders>
            <w:textDirection w:val="tbRlV"/>
            <w:vAlign w:val="top"/>
          </w:tcPr>
          <w:p w14:paraId="14B7F1F9">
            <w:pPr>
              <w:pStyle w:val="10"/>
              <w:rPr>
                <w:rFonts w:hint="eastAsia" w:ascii="宋体" w:hAnsi="宋体" w:eastAsia="宋体" w:cs="宋体"/>
              </w:rPr>
            </w:pPr>
          </w:p>
        </w:tc>
        <w:tc>
          <w:tcPr>
            <w:tcW w:w="1079" w:type="dxa"/>
            <w:vMerge w:val="restart"/>
            <w:tcBorders>
              <w:bottom w:val="nil"/>
            </w:tcBorders>
            <w:vAlign w:val="top"/>
          </w:tcPr>
          <w:p w14:paraId="6547E119">
            <w:pPr>
              <w:pStyle w:val="10"/>
              <w:spacing w:line="256" w:lineRule="auto"/>
              <w:rPr>
                <w:rFonts w:hint="eastAsia" w:ascii="宋体" w:hAnsi="宋体" w:eastAsia="宋体" w:cs="宋体"/>
              </w:rPr>
            </w:pPr>
          </w:p>
          <w:p w14:paraId="611B5A53">
            <w:pPr>
              <w:pStyle w:val="10"/>
              <w:spacing w:line="256" w:lineRule="auto"/>
              <w:rPr>
                <w:rFonts w:hint="eastAsia" w:ascii="宋体" w:hAnsi="宋体" w:eastAsia="宋体" w:cs="宋体"/>
              </w:rPr>
            </w:pPr>
          </w:p>
          <w:p w14:paraId="01229C6A">
            <w:pPr>
              <w:pStyle w:val="10"/>
              <w:spacing w:line="256" w:lineRule="auto"/>
              <w:rPr>
                <w:rFonts w:hint="eastAsia" w:ascii="宋体" w:hAnsi="宋体" w:eastAsia="宋体" w:cs="宋体"/>
              </w:rPr>
            </w:pPr>
          </w:p>
          <w:p w14:paraId="707EB341">
            <w:pPr>
              <w:pStyle w:val="10"/>
              <w:spacing w:line="257" w:lineRule="auto"/>
              <w:rPr>
                <w:rFonts w:hint="eastAsia" w:ascii="宋体" w:hAnsi="宋体" w:eastAsia="宋体" w:cs="宋体"/>
              </w:rPr>
            </w:pPr>
          </w:p>
          <w:p w14:paraId="2997693C">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04851DD8">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vAlign w:val="center"/>
          </w:tcPr>
          <w:p w14:paraId="260AC951">
            <w:pPr>
              <w:spacing w:before="274" w:line="226" w:lineRule="auto"/>
              <w:ind w:left="126"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084FC9F4">
            <w:pPr>
              <w:spacing w:before="126" w:line="239" w:lineRule="auto"/>
              <w:ind w:left="379" w:right="175" w:hanging="192"/>
              <w:jc w:val="center"/>
              <w:rPr>
                <w:rFonts w:hint="eastAsia" w:ascii="宋体" w:hAnsi="宋体" w:eastAsia="宋体" w:cs="宋体"/>
                <w:sz w:val="19"/>
                <w:szCs w:val="19"/>
              </w:rPr>
            </w:pPr>
          </w:p>
        </w:tc>
        <w:tc>
          <w:tcPr>
            <w:tcW w:w="1244" w:type="dxa"/>
            <w:vAlign w:val="center"/>
          </w:tcPr>
          <w:p w14:paraId="6E692F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12家社区卫生服务中心</w:t>
            </w:r>
          </w:p>
        </w:tc>
        <w:tc>
          <w:tcPr>
            <w:tcW w:w="1244" w:type="dxa"/>
            <w:vAlign w:val="center"/>
          </w:tcPr>
          <w:p w14:paraId="35DD8A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27184人</w:t>
            </w:r>
          </w:p>
        </w:tc>
        <w:tc>
          <w:tcPr>
            <w:tcW w:w="1281" w:type="dxa"/>
            <w:vAlign w:val="center"/>
          </w:tcPr>
          <w:p w14:paraId="6C4406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27184人</w:t>
            </w:r>
          </w:p>
        </w:tc>
        <w:tc>
          <w:tcPr>
            <w:tcW w:w="673" w:type="dxa"/>
            <w:vAlign w:val="center"/>
          </w:tcPr>
          <w:p w14:paraId="5F6A04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8</w:t>
            </w:r>
          </w:p>
        </w:tc>
        <w:tc>
          <w:tcPr>
            <w:tcW w:w="873" w:type="dxa"/>
            <w:vAlign w:val="center"/>
          </w:tcPr>
          <w:p w14:paraId="02D4ACC1">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8</w:t>
            </w:r>
          </w:p>
        </w:tc>
        <w:tc>
          <w:tcPr>
            <w:tcW w:w="1422" w:type="dxa"/>
            <w:vAlign w:val="top"/>
          </w:tcPr>
          <w:p w14:paraId="69CC1BC0">
            <w:pPr>
              <w:pStyle w:val="10"/>
              <w:spacing w:line="225" w:lineRule="exact"/>
              <w:rPr>
                <w:rFonts w:hint="eastAsia" w:ascii="宋体" w:hAnsi="宋体" w:eastAsia="宋体" w:cs="宋体"/>
                <w:sz w:val="19"/>
              </w:rPr>
            </w:pPr>
          </w:p>
        </w:tc>
      </w:tr>
      <w:tr w14:paraId="64CF84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14:paraId="06628083">
            <w:pPr>
              <w:pStyle w:val="10"/>
              <w:rPr>
                <w:rFonts w:hint="eastAsia" w:ascii="宋体" w:hAnsi="宋体" w:eastAsia="宋体" w:cs="宋体"/>
              </w:rPr>
            </w:pPr>
          </w:p>
        </w:tc>
        <w:tc>
          <w:tcPr>
            <w:tcW w:w="1079" w:type="dxa"/>
            <w:vMerge w:val="continue"/>
            <w:tcBorders>
              <w:top w:val="nil"/>
              <w:bottom w:val="nil"/>
            </w:tcBorders>
            <w:vAlign w:val="top"/>
          </w:tcPr>
          <w:p w14:paraId="627C261B">
            <w:pPr>
              <w:pStyle w:val="10"/>
              <w:rPr>
                <w:rFonts w:hint="eastAsia" w:ascii="宋体" w:hAnsi="宋体" w:eastAsia="宋体" w:cs="宋体"/>
              </w:rPr>
            </w:pPr>
          </w:p>
        </w:tc>
        <w:tc>
          <w:tcPr>
            <w:tcW w:w="955" w:type="dxa"/>
            <w:vMerge w:val="continue"/>
            <w:tcBorders>
              <w:top w:val="nil"/>
              <w:bottom w:val="nil"/>
            </w:tcBorders>
            <w:vAlign w:val="center"/>
          </w:tcPr>
          <w:p w14:paraId="40AC781B">
            <w:pPr>
              <w:pStyle w:val="10"/>
              <w:jc w:val="center"/>
              <w:rPr>
                <w:rFonts w:hint="eastAsia" w:ascii="宋体" w:hAnsi="宋体" w:eastAsia="宋体" w:cs="宋体"/>
              </w:rPr>
            </w:pPr>
          </w:p>
        </w:tc>
        <w:tc>
          <w:tcPr>
            <w:tcW w:w="1244" w:type="dxa"/>
            <w:vAlign w:val="center"/>
          </w:tcPr>
          <w:p w14:paraId="2CE74C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区疾控中心</w:t>
            </w:r>
          </w:p>
        </w:tc>
        <w:tc>
          <w:tcPr>
            <w:tcW w:w="1244" w:type="dxa"/>
            <w:vAlign w:val="center"/>
          </w:tcPr>
          <w:p w14:paraId="72073B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1781人</w:t>
            </w:r>
          </w:p>
        </w:tc>
        <w:tc>
          <w:tcPr>
            <w:tcW w:w="1281" w:type="dxa"/>
            <w:vAlign w:val="center"/>
          </w:tcPr>
          <w:p w14:paraId="61443B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1781人</w:t>
            </w:r>
          </w:p>
        </w:tc>
        <w:tc>
          <w:tcPr>
            <w:tcW w:w="673" w:type="dxa"/>
            <w:vAlign w:val="center"/>
          </w:tcPr>
          <w:p w14:paraId="719FCD5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8</w:t>
            </w:r>
          </w:p>
        </w:tc>
        <w:tc>
          <w:tcPr>
            <w:tcW w:w="873" w:type="dxa"/>
            <w:vAlign w:val="center"/>
          </w:tcPr>
          <w:p w14:paraId="46136D5E">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8</w:t>
            </w:r>
          </w:p>
        </w:tc>
        <w:tc>
          <w:tcPr>
            <w:tcW w:w="1422" w:type="dxa"/>
            <w:vAlign w:val="top"/>
          </w:tcPr>
          <w:p w14:paraId="7821A98A">
            <w:pPr>
              <w:pStyle w:val="10"/>
              <w:spacing w:line="225" w:lineRule="exact"/>
              <w:rPr>
                <w:rFonts w:hint="eastAsia" w:ascii="宋体" w:hAnsi="宋体" w:eastAsia="宋体" w:cs="宋体"/>
                <w:sz w:val="19"/>
              </w:rPr>
            </w:pPr>
          </w:p>
        </w:tc>
      </w:tr>
      <w:tr w14:paraId="154207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14:paraId="31598226">
            <w:pPr>
              <w:pStyle w:val="10"/>
              <w:rPr>
                <w:rFonts w:hint="eastAsia" w:ascii="宋体" w:hAnsi="宋体" w:eastAsia="宋体" w:cs="宋体"/>
              </w:rPr>
            </w:pPr>
          </w:p>
        </w:tc>
        <w:tc>
          <w:tcPr>
            <w:tcW w:w="1079" w:type="dxa"/>
            <w:vMerge w:val="continue"/>
            <w:tcBorders>
              <w:top w:val="nil"/>
              <w:bottom w:val="nil"/>
            </w:tcBorders>
            <w:vAlign w:val="top"/>
          </w:tcPr>
          <w:p w14:paraId="25F60945">
            <w:pPr>
              <w:pStyle w:val="10"/>
              <w:rPr>
                <w:rFonts w:hint="eastAsia" w:ascii="宋体" w:hAnsi="宋体" w:eastAsia="宋体" w:cs="宋体"/>
              </w:rPr>
            </w:pPr>
          </w:p>
        </w:tc>
        <w:tc>
          <w:tcPr>
            <w:tcW w:w="955" w:type="dxa"/>
            <w:vMerge w:val="continue"/>
            <w:tcBorders>
              <w:top w:val="nil"/>
              <w:bottom w:val="single" w:color="auto" w:sz="4" w:space="0"/>
            </w:tcBorders>
            <w:vAlign w:val="center"/>
          </w:tcPr>
          <w:p w14:paraId="32E19D4C">
            <w:pPr>
              <w:pStyle w:val="10"/>
              <w:jc w:val="center"/>
              <w:rPr>
                <w:rFonts w:hint="eastAsia" w:ascii="宋体" w:hAnsi="宋体" w:eastAsia="宋体" w:cs="宋体"/>
              </w:rPr>
            </w:pPr>
          </w:p>
        </w:tc>
        <w:tc>
          <w:tcPr>
            <w:tcW w:w="1244" w:type="dxa"/>
            <w:tcBorders>
              <w:bottom w:val="single" w:color="auto" w:sz="4" w:space="0"/>
            </w:tcBorders>
            <w:vAlign w:val="center"/>
          </w:tcPr>
          <w:p w14:paraId="41C14C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楼区人民医院</w:t>
            </w:r>
          </w:p>
        </w:tc>
        <w:tc>
          <w:tcPr>
            <w:tcW w:w="1244" w:type="dxa"/>
            <w:vAlign w:val="center"/>
          </w:tcPr>
          <w:p w14:paraId="4F3AFA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5303人</w:t>
            </w:r>
          </w:p>
        </w:tc>
        <w:tc>
          <w:tcPr>
            <w:tcW w:w="1281" w:type="dxa"/>
            <w:vAlign w:val="center"/>
          </w:tcPr>
          <w:p w14:paraId="1ECD8F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5303人</w:t>
            </w:r>
          </w:p>
        </w:tc>
        <w:tc>
          <w:tcPr>
            <w:tcW w:w="673" w:type="dxa"/>
            <w:vAlign w:val="center"/>
          </w:tcPr>
          <w:p w14:paraId="6BA0BF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8</w:t>
            </w:r>
          </w:p>
        </w:tc>
        <w:tc>
          <w:tcPr>
            <w:tcW w:w="873" w:type="dxa"/>
            <w:vAlign w:val="center"/>
          </w:tcPr>
          <w:p w14:paraId="34DD5057">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8</w:t>
            </w:r>
          </w:p>
        </w:tc>
        <w:tc>
          <w:tcPr>
            <w:tcW w:w="1422" w:type="dxa"/>
            <w:vAlign w:val="top"/>
          </w:tcPr>
          <w:p w14:paraId="0DFBB47C">
            <w:pPr>
              <w:pStyle w:val="10"/>
              <w:spacing w:line="225" w:lineRule="exact"/>
              <w:rPr>
                <w:rFonts w:hint="eastAsia" w:ascii="宋体" w:hAnsi="宋体" w:eastAsia="宋体" w:cs="宋体"/>
                <w:sz w:val="19"/>
              </w:rPr>
            </w:pPr>
          </w:p>
        </w:tc>
      </w:tr>
      <w:tr w14:paraId="61696A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084" w:type="dxa"/>
            <w:vMerge w:val="continue"/>
            <w:tcBorders>
              <w:top w:val="nil"/>
              <w:bottom w:val="nil"/>
            </w:tcBorders>
            <w:textDirection w:val="tbRlV"/>
            <w:vAlign w:val="top"/>
          </w:tcPr>
          <w:p w14:paraId="1688D71A">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592273A2">
            <w:pPr>
              <w:pStyle w:val="10"/>
              <w:rPr>
                <w:rFonts w:hint="eastAsia" w:ascii="宋体" w:hAnsi="宋体" w:eastAsia="宋体" w:cs="宋体"/>
              </w:rPr>
            </w:pPr>
          </w:p>
        </w:tc>
        <w:tc>
          <w:tcPr>
            <w:tcW w:w="955" w:type="dxa"/>
            <w:vMerge w:val="restart"/>
            <w:tcBorders>
              <w:top w:val="single" w:color="auto" w:sz="4" w:space="0"/>
              <w:left w:val="single" w:color="auto" w:sz="4" w:space="0"/>
              <w:bottom w:val="single" w:color="auto" w:sz="4" w:space="0"/>
              <w:right w:val="single" w:color="auto" w:sz="4" w:space="0"/>
            </w:tcBorders>
            <w:vAlign w:val="center"/>
          </w:tcPr>
          <w:p w14:paraId="05F36CDB">
            <w:pPr>
              <w:spacing w:before="273" w:line="226" w:lineRule="auto"/>
              <w:ind w:left="121"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53FBBF87">
            <w:pPr>
              <w:spacing w:before="126" w:line="239" w:lineRule="auto"/>
              <w:ind w:left="379" w:right="175" w:hanging="196"/>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5E802C4B">
            <w:pPr>
              <w:pStyle w:val="10"/>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宋体" w:hAnsi="宋体" w:eastAsia="宋体" w:cs="宋体"/>
                <w:sz w:val="19"/>
                <w:lang w:val="en-US" w:eastAsia="zh-CN"/>
              </w:rPr>
            </w:pPr>
          </w:p>
          <w:p w14:paraId="4B38F98A">
            <w:pPr>
              <w:pStyle w:val="10"/>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准确率</w:t>
            </w:r>
          </w:p>
        </w:tc>
        <w:tc>
          <w:tcPr>
            <w:tcW w:w="1244" w:type="dxa"/>
            <w:tcBorders>
              <w:left w:val="single" w:color="auto" w:sz="4" w:space="0"/>
              <w:bottom w:val="single" w:color="auto" w:sz="4" w:space="0"/>
            </w:tcBorders>
            <w:vAlign w:val="top"/>
          </w:tcPr>
          <w:p w14:paraId="64522132">
            <w:pPr>
              <w:pStyle w:val="10"/>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宋体" w:hAnsi="宋体" w:eastAsia="宋体" w:cs="宋体"/>
                <w:sz w:val="19"/>
                <w:lang w:val="en-US" w:eastAsia="zh-CN"/>
              </w:rPr>
            </w:pPr>
          </w:p>
          <w:p w14:paraId="35BB3D48">
            <w:pPr>
              <w:pStyle w:val="10"/>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eastAsia="仿宋_GB2312" w:asciiTheme="minorHAnsi" w:hAnsiTheme="minorHAnsi" w:cstheme="minorBidi"/>
                <w:kern w:val="2"/>
                <w:sz w:val="24"/>
                <w:szCs w:val="24"/>
                <w:lang w:val="en-US" w:eastAsia="zh-CN" w:bidi="ar-SA"/>
              </w:rPr>
            </w:pPr>
            <w:r>
              <w:rPr>
                <w:rFonts w:hint="eastAsia" w:ascii="宋体" w:hAnsi="宋体" w:eastAsia="宋体" w:cs="宋体"/>
                <w:sz w:val="19"/>
                <w:lang w:val="en-US" w:eastAsia="zh-CN"/>
              </w:rPr>
              <w:t>98%以上</w:t>
            </w:r>
          </w:p>
        </w:tc>
        <w:tc>
          <w:tcPr>
            <w:tcW w:w="1281" w:type="dxa"/>
            <w:vAlign w:val="center"/>
          </w:tcPr>
          <w:p w14:paraId="6FF9442D">
            <w:pPr>
              <w:pStyle w:val="10"/>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100%准确</w:t>
            </w:r>
          </w:p>
        </w:tc>
        <w:tc>
          <w:tcPr>
            <w:tcW w:w="673" w:type="dxa"/>
            <w:vAlign w:val="center"/>
          </w:tcPr>
          <w:p w14:paraId="250EE0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kern w:val="2"/>
                <w:sz w:val="19"/>
                <w:szCs w:val="21"/>
                <w:lang w:val="en-US" w:eastAsia="zh-CN" w:bidi="ar-SA"/>
              </w:rPr>
              <w:t>8</w:t>
            </w:r>
          </w:p>
        </w:tc>
        <w:tc>
          <w:tcPr>
            <w:tcW w:w="873" w:type="dxa"/>
            <w:vAlign w:val="center"/>
          </w:tcPr>
          <w:p w14:paraId="36DF2AD7">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8</w:t>
            </w:r>
          </w:p>
        </w:tc>
        <w:tc>
          <w:tcPr>
            <w:tcW w:w="1422" w:type="dxa"/>
            <w:vAlign w:val="top"/>
          </w:tcPr>
          <w:p w14:paraId="31528EDD">
            <w:pPr>
              <w:pStyle w:val="10"/>
              <w:spacing w:line="225" w:lineRule="exact"/>
              <w:rPr>
                <w:rFonts w:hint="eastAsia" w:ascii="宋体" w:hAnsi="宋体" w:eastAsia="宋体" w:cs="宋体"/>
                <w:sz w:val="19"/>
              </w:rPr>
            </w:pPr>
          </w:p>
        </w:tc>
      </w:tr>
      <w:tr w14:paraId="7E2677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textDirection w:val="tbRlV"/>
            <w:vAlign w:val="top"/>
          </w:tcPr>
          <w:p w14:paraId="6CCCED20">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4072F664">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center"/>
          </w:tcPr>
          <w:p w14:paraId="41F60F19">
            <w:pPr>
              <w:spacing w:before="274" w:line="226" w:lineRule="auto"/>
              <w:ind w:left="139"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6CFA20E6">
            <w:pPr>
              <w:spacing w:before="126" w:line="239" w:lineRule="auto"/>
              <w:ind w:left="379" w:right="175" w:hanging="178"/>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20D6EDBE">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对指定人数1年</w:t>
            </w:r>
          </w:p>
        </w:tc>
        <w:tc>
          <w:tcPr>
            <w:tcW w:w="1244" w:type="dxa"/>
            <w:tcBorders>
              <w:top w:val="single" w:color="auto" w:sz="4" w:space="0"/>
              <w:left w:val="single" w:color="auto" w:sz="4" w:space="0"/>
              <w:bottom w:val="single" w:color="auto" w:sz="4" w:space="0"/>
              <w:right w:val="single" w:color="auto" w:sz="4" w:space="0"/>
            </w:tcBorders>
            <w:vAlign w:val="top"/>
          </w:tcPr>
          <w:p w14:paraId="7443B330">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w:t>
            </w:r>
          </w:p>
        </w:tc>
        <w:tc>
          <w:tcPr>
            <w:tcW w:w="1281" w:type="dxa"/>
            <w:tcBorders>
              <w:left w:val="single" w:color="auto" w:sz="4" w:space="0"/>
            </w:tcBorders>
            <w:vAlign w:val="center"/>
          </w:tcPr>
          <w:p w14:paraId="66885389">
            <w:pPr>
              <w:pStyle w:val="10"/>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已完成</w:t>
            </w:r>
          </w:p>
        </w:tc>
        <w:tc>
          <w:tcPr>
            <w:tcW w:w="673" w:type="dxa"/>
            <w:vAlign w:val="center"/>
          </w:tcPr>
          <w:p w14:paraId="33FB21C3">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8</w:t>
            </w:r>
          </w:p>
        </w:tc>
        <w:tc>
          <w:tcPr>
            <w:tcW w:w="873" w:type="dxa"/>
            <w:vAlign w:val="center"/>
          </w:tcPr>
          <w:p w14:paraId="06731997">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8</w:t>
            </w:r>
          </w:p>
        </w:tc>
        <w:tc>
          <w:tcPr>
            <w:tcW w:w="1422" w:type="dxa"/>
            <w:vAlign w:val="top"/>
          </w:tcPr>
          <w:p w14:paraId="0E909743">
            <w:pPr>
              <w:pStyle w:val="10"/>
              <w:spacing w:line="224" w:lineRule="exact"/>
              <w:rPr>
                <w:rFonts w:hint="eastAsia" w:ascii="宋体" w:hAnsi="宋体" w:eastAsia="宋体" w:cs="宋体"/>
                <w:sz w:val="19"/>
              </w:rPr>
            </w:pPr>
          </w:p>
        </w:tc>
      </w:tr>
      <w:tr w14:paraId="3F7888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 w:hRule="atLeast"/>
        </w:trPr>
        <w:tc>
          <w:tcPr>
            <w:tcW w:w="1084" w:type="dxa"/>
            <w:vMerge w:val="continue"/>
            <w:tcBorders>
              <w:top w:val="nil"/>
              <w:bottom w:val="nil"/>
            </w:tcBorders>
            <w:textDirection w:val="tbRlV"/>
            <w:vAlign w:val="top"/>
          </w:tcPr>
          <w:p w14:paraId="59C36F37">
            <w:pPr>
              <w:pStyle w:val="10"/>
              <w:rPr>
                <w:rFonts w:hint="eastAsia" w:ascii="宋体" w:hAnsi="宋体" w:eastAsia="宋体" w:cs="宋体"/>
              </w:rPr>
            </w:pPr>
          </w:p>
        </w:tc>
        <w:tc>
          <w:tcPr>
            <w:tcW w:w="1079" w:type="dxa"/>
            <w:vMerge w:val="continue"/>
            <w:tcBorders>
              <w:top w:val="nil"/>
              <w:bottom w:val="single" w:color="auto" w:sz="4" w:space="0"/>
              <w:right w:val="single" w:color="auto" w:sz="4" w:space="0"/>
            </w:tcBorders>
            <w:vAlign w:val="top"/>
          </w:tcPr>
          <w:p w14:paraId="41BDF4CD">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center"/>
          </w:tcPr>
          <w:p w14:paraId="7038C9D2">
            <w:pPr>
              <w:spacing w:before="273" w:line="226" w:lineRule="auto"/>
              <w:jc w:val="center"/>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44" w:type="dxa"/>
            <w:tcBorders>
              <w:top w:val="single" w:color="auto" w:sz="4" w:space="0"/>
              <w:left w:val="single" w:color="auto" w:sz="4" w:space="0"/>
              <w:bottom w:val="single" w:color="auto" w:sz="4" w:space="0"/>
              <w:right w:val="single" w:color="auto" w:sz="4" w:space="0"/>
            </w:tcBorders>
            <w:vAlign w:val="center"/>
          </w:tcPr>
          <w:p w14:paraId="0A9AAB1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总成本控制</w:t>
            </w:r>
          </w:p>
        </w:tc>
        <w:tc>
          <w:tcPr>
            <w:tcW w:w="1244" w:type="dxa"/>
            <w:tcBorders>
              <w:top w:val="single" w:color="auto" w:sz="4" w:space="0"/>
              <w:left w:val="single" w:color="auto" w:sz="4" w:space="0"/>
              <w:bottom w:val="single" w:color="auto" w:sz="4" w:space="0"/>
              <w:right w:val="single" w:color="auto" w:sz="4" w:space="0"/>
            </w:tcBorders>
            <w:vAlign w:val="center"/>
          </w:tcPr>
          <w:p w14:paraId="08B229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不超过年初预算投入</w:t>
            </w:r>
          </w:p>
        </w:tc>
        <w:tc>
          <w:tcPr>
            <w:tcW w:w="1281" w:type="dxa"/>
            <w:tcBorders>
              <w:left w:val="single" w:color="auto" w:sz="4" w:space="0"/>
              <w:bottom w:val="single" w:color="auto" w:sz="4" w:space="0"/>
            </w:tcBorders>
            <w:vAlign w:val="center"/>
          </w:tcPr>
          <w:p w14:paraId="3F78B5AE">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120万元</w:t>
            </w:r>
          </w:p>
        </w:tc>
        <w:tc>
          <w:tcPr>
            <w:tcW w:w="673" w:type="dxa"/>
            <w:tcBorders>
              <w:bottom w:val="single" w:color="auto" w:sz="4" w:space="0"/>
            </w:tcBorders>
            <w:vAlign w:val="center"/>
          </w:tcPr>
          <w:p w14:paraId="67A3FADE">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10</w:t>
            </w:r>
          </w:p>
        </w:tc>
        <w:tc>
          <w:tcPr>
            <w:tcW w:w="873" w:type="dxa"/>
            <w:tcBorders>
              <w:bottom w:val="single" w:color="auto" w:sz="4" w:space="0"/>
            </w:tcBorders>
            <w:vAlign w:val="center"/>
          </w:tcPr>
          <w:p w14:paraId="1D7DA838">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10</w:t>
            </w:r>
          </w:p>
        </w:tc>
        <w:tc>
          <w:tcPr>
            <w:tcW w:w="1422" w:type="dxa"/>
            <w:tcBorders>
              <w:bottom w:val="single" w:color="auto" w:sz="4" w:space="0"/>
            </w:tcBorders>
            <w:vAlign w:val="top"/>
          </w:tcPr>
          <w:p w14:paraId="0993D3DB">
            <w:pPr>
              <w:pStyle w:val="10"/>
              <w:spacing w:line="225" w:lineRule="exact"/>
              <w:rPr>
                <w:rFonts w:hint="eastAsia" w:ascii="宋体" w:hAnsi="宋体" w:eastAsia="宋体" w:cs="宋体"/>
                <w:sz w:val="19"/>
              </w:rPr>
            </w:pPr>
          </w:p>
        </w:tc>
      </w:tr>
      <w:tr w14:paraId="2D47DD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1084" w:type="dxa"/>
            <w:vMerge w:val="continue"/>
            <w:tcBorders>
              <w:top w:val="nil"/>
              <w:bottom w:val="nil"/>
              <w:right w:val="single" w:color="auto" w:sz="4" w:space="0"/>
            </w:tcBorders>
            <w:textDirection w:val="tbRlV"/>
            <w:vAlign w:val="top"/>
          </w:tcPr>
          <w:p w14:paraId="6210BC89">
            <w:pPr>
              <w:pStyle w:val="10"/>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14:paraId="6227F868">
            <w:pPr>
              <w:pStyle w:val="10"/>
              <w:spacing w:line="315" w:lineRule="auto"/>
              <w:rPr>
                <w:rFonts w:hint="eastAsia" w:ascii="宋体" w:hAnsi="宋体" w:eastAsia="宋体" w:cs="宋体"/>
              </w:rPr>
            </w:pPr>
          </w:p>
          <w:p w14:paraId="20546672">
            <w:pPr>
              <w:pStyle w:val="10"/>
              <w:spacing w:line="315" w:lineRule="auto"/>
              <w:rPr>
                <w:rFonts w:hint="eastAsia" w:ascii="宋体" w:hAnsi="宋体" w:eastAsia="宋体" w:cs="宋体"/>
              </w:rPr>
            </w:pPr>
          </w:p>
          <w:p w14:paraId="2CB36C96">
            <w:pPr>
              <w:pStyle w:val="10"/>
              <w:spacing w:line="315" w:lineRule="auto"/>
              <w:rPr>
                <w:rFonts w:hint="eastAsia" w:ascii="宋体" w:hAnsi="宋体" w:eastAsia="宋体" w:cs="宋体"/>
              </w:rPr>
            </w:pPr>
          </w:p>
          <w:p w14:paraId="5F929144">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13C1B60F">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tcBorders>
              <w:top w:val="single" w:color="auto" w:sz="4" w:space="0"/>
              <w:left w:val="single" w:color="auto" w:sz="4" w:space="0"/>
              <w:bottom w:val="single" w:color="auto" w:sz="4" w:space="0"/>
              <w:right w:val="single" w:color="auto" w:sz="4" w:space="0"/>
            </w:tcBorders>
            <w:vAlign w:val="top"/>
          </w:tcPr>
          <w:p w14:paraId="20106DCE">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7CEB9B7D">
            <w:pPr>
              <w:spacing w:line="225" w:lineRule="auto"/>
              <w:ind w:left="232" w:leftChars="0"/>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44" w:type="dxa"/>
            <w:tcBorders>
              <w:top w:val="single" w:color="auto" w:sz="4" w:space="0"/>
              <w:left w:val="single" w:color="auto" w:sz="4" w:space="0"/>
              <w:bottom w:val="single" w:color="auto" w:sz="4" w:space="0"/>
              <w:right w:val="single" w:color="auto" w:sz="4" w:space="0"/>
            </w:tcBorders>
            <w:vAlign w:val="top"/>
          </w:tcPr>
          <w:p w14:paraId="1B2EB135">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p>
          <w:p w14:paraId="0C578E60">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不适用</w:t>
            </w:r>
          </w:p>
        </w:tc>
        <w:tc>
          <w:tcPr>
            <w:tcW w:w="1244" w:type="dxa"/>
            <w:tcBorders>
              <w:top w:val="single" w:color="auto" w:sz="4" w:space="0"/>
              <w:left w:val="single" w:color="auto" w:sz="4" w:space="0"/>
              <w:bottom w:val="single" w:color="auto" w:sz="4" w:space="0"/>
              <w:right w:val="single" w:color="auto" w:sz="4" w:space="0"/>
            </w:tcBorders>
            <w:vAlign w:val="top"/>
          </w:tcPr>
          <w:p w14:paraId="18FE6BDF">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p>
          <w:p w14:paraId="08952FD5">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rPr>
            </w:pPr>
            <w:r>
              <w:rPr>
                <w:rFonts w:hint="eastAsia" w:ascii="宋体" w:hAnsi="宋体" w:eastAsia="宋体" w:cs="宋体"/>
                <w:sz w:val="19"/>
                <w:lang w:val="en-US" w:eastAsia="zh-CN"/>
              </w:rPr>
              <w:t>不适用</w:t>
            </w:r>
          </w:p>
        </w:tc>
        <w:tc>
          <w:tcPr>
            <w:tcW w:w="1281" w:type="dxa"/>
            <w:tcBorders>
              <w:top w:val="single" w:color="auto" w:sz="4" w:space="0"/>
              <w:left w:val="single" w:color="auto" w:sz="4" w:space="0"/>
              <w:bottom w:val="single" w:color="auto" w:sz="4" w:space="0"/>
              <w:right w:val="single" w:color="auto" w:sz="4" w:space="0"/>
            </w:tcBorders>
            <w:vAlign w:val="center"/>
          </w:tcPr>
          <w:p w14:paraId="3FBB5BEF">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rPr>
            </w:pPr>
            <w:r>
              <w:rPr>
                <w:rFonts w:hint="eastAsia" w:ascii="宋体" w:hAnsi="宋体" w:eastAsia="宋体" w:cs="宋体"/>
                <w:sz w:val="19"/>
                <w:lang w:val="en-US" w:eastAsia="zh-CN"/>
              </w:rPr>
              <w:t>不适用</w:t>
            </w:r>
          </w:p>
        </w:tc>
        <w:tc>
          <w:tcPr>
            <w:tcW w:w="673" w:type="dxa"/>
            <w:tcBorders>
              <w:top w:val="single" w:color="auto" w:sz="4" w:space="0"/>
              <w:left w:val="single" w:color="auto" w:sz="4" w:space="0"/>
              <w:bottom w:val="single" w:color="auto" w:sz="4" w:space="0"/>
              <w:right w:val="single" w:color="auto" w:sz="4" w:space="0"/>
            </w:tcBorders>
            <w:vAlign w:val="center"/>
          </w:tcPr>
          <w:p w14:paraId="635BC097">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rPr>
            </w:pPr>
          </w:p>
        </w:tc>
        <w:tc>
          <w:tcPr>
            <w:tcW w:w="873" w:type="dxa"/>
            <w:tcBorders>
              <w:top w:val="single" w:color="auto" w:sz="4" w:space="0"/>
              <w:left w:val="single" w:color="auto" w:sz="4" w:space="0"/>
              <w:bottom w:val="single" w:color="auto" w:sz="4" w:space="0"/>
              <w:right w:val="single" w:color="auto" w:sz="4" w:space="0"/>
            </w:tcBorders>
            <w:vAlign w:val="center"/>
          </w:tcPr>
          <w:p w14:paraId="623F4824">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rPr>
            </w:pPr>
          </w:p>
        </w:tc>
        <w:tc>
          <w:tcPr>
            <w:tcW w:w="1422" w:type="dxa"/>
            <w:tcBorders>
              <w:top w:val="single" w:color="auto" w:sz="4" w:space="0"/>
              <w:left w:val="single" w:color="auto" w:sz="4" w:space="0"/>
              <w:bottom w:val="single" w:color="auto" w:sz="4" w:space="0"/>
              <w:right w:val="single" w:color="auto" w:sz="4" w:space="0"/>
            </w:tcBorders>
            <w:vAlign w:val="top"/>
          </w:tcPr>
          <w:p w14:paraId="343D5017">
            <w:pPr>
              <w:pStyle w:val="10"/>
              <w:spacing w:line="225" w:lineRule="exact"/>
              <w:rPr>
                <w:rFonts w:hint="eastAsia" w:ascii="宋体" w:hAnsi="宋体" w:eastAsia="宋体" w:cs="宋体"/>
                <w:sz w:val="19"/>
              </w:rPr>
            </w:pPr>
          </w:p>
        </w:tc>
      </w:tr>
      <w:tr w14:paraId="5714D9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14:paraId="2A7CBF9B">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2FADD0DD">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top"/>
          </w:tcPr>
          <w:p w14:paraId="2548BB99">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0A42BB00">
            <w:pPr>
              <w:spacing w:line="225" w:lineRule="auto"/>
              <w:ind w:left="232" w:leftChars="0"/>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44" w:type="dxa"/>
            <w:tcBorders>
              <w:top w:val="single" w:color="auto" w:sz="4" w:space="0"/>
              <w:left w:val="single" w:color="auto" w:sz="4" w:space="0"/>
              <w:bottom w:val="single" w:color="auto" w:sz="4" w:space="0"/>
              <w:right w:val="single" w:color="auto" w:sz="4" w:space="0"/>
            </w:tcBorders>
            <w:vAlign w:val="top"/>
          </w:tcPr>
          <w:p w14:paraId="20D37BA3">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及时完成办理任务</w:t>
            </w:r>
          </w:p>
        </w:tc>
        <w:tc>
          <w:tcPr>
            <w:tcW w:w="1244" w:type="dxa"/>
            <w:tcBorders>
              <w:top w:val="single" w:color="auto" w:sz="4" w:space="0"/>
              <w:left w:val="single" w:color="auto" w:sz="4" w:space="0"/>
              <w:bottom w:val="single" w:color="auto" w:sz="4" w:space="0"/>
              <w:right w:val="single" w:color="auto" w:sz="4" w:space="0"/>
            </w:tcBorders>
            <w:vAlign w:val="top"/>
          </w:tcPr>
          <w:p w14:paraId="3FB96971">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rPr>
            </w:pPr>
          </w:p>
        </w:tc>
        <w:tc>
          <w:tcPr>
            <w:tcW w:w="1281" w:type="dxa"/>
            <w:tcBorders>
              <w:top w:val="single" w:color="auto" w:sz="4" w:space="0"/>
              <w:left w:val="single" w:color="auto" w:sz="4" w:space="0"/>
              <w:bottom w:val="single" w:color="auto" w:sz="4" w:space="0"/>
              <w:right w:val="single" w:color="auto" w:sz="4" w:space="0"/>
            </w:tcBorders>
            <w:vAlign w:val="center"/>
          </w:tcPr>
          <w:p w14:paraId="4DAD66B9">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已完成</w:t>
            </w:r>
          </w:p>
        </w:tc>
        <w:tc>
          <w:tcPr>
            <w:tcW w:w="673" w:type="dxa"/>
            <w:tcBorders>
              <w:top w:val="single" w:color="auto" w:sz="4" w:space="0"/>
              <w:left w:val="single" w:color="auto" w:sz="4" w:space="0"/>
              <w:bottom w:val="single" w:color="auto" w:sz="4" w:space="0"/>
              <w:right w:val="single" w:color="auto" w:sz="4" w:space="0"/>
            </w:tcBorders>
            <w:vAlign w:val="center"/>
          </w:tcPr>
          <w:p w14:paraId="55EDDB00">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15</w:t>
            </w:r>
          </w:p>
        </w:tc>
        <w:tc>
          <w:tcPr>
            <w:tcW w:w="873" w:type="dxa"/>
            <w:tcBorders>
              <w:top w:val="single" w:color="auto" w:sz="4" w:space="0"/>
              <w:left w:val="single" w:color="auto" w:sz="4" w:space="0"/>
              <w:bottom w:val="single" w:color="auto" w:sz="4" w:space="0"/>
              <w:right w:val="single" w:color="auto" w:sz="4" w:space="0"/>
            </w:tcBorders>
            <w:vAlign w:val="center"/>
          </w:tcPr>
          <w:p w14:paraId="76FB9DB0">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15</w:t>
            </w:r>
          </w:p>
        </w:tc>
        <w:tc>
          <w:tcPr>
            <w:tcW w:w="1422" w:type="dxa"/>
            <w:tcBorders>
              <w:top w:val="single" w:color="auto" w:sz="4" w:space="0"/>
              <w:left w:val="single" w:color="auto" w:sz="4" w:space="0"/>
              <w:bottom w:val="single" w:color="auto" w:sz="4" w:space="0"/>
              <w:right w:val="single" w:color="auto" w:sz="4" w:space="0"/>
            </w:tcBorders>
            <w:vAlign w:val="top"/>
          </w:tcPr>
          <w:p w14:paraId="57AEC4AC">
            <w:pPr>
              <w:pStyle w:val="10"/>
              <w:spacing w:line="225" w:lineRule="exact"/>
              <w:rPr>
                <w:rFonts w:hint="eastAsia" w:ascii="宋体" w:hAnsi="宋体" w:eastAsia="宋体" w:cs="宋体"/>
                <w:sz w:val="19"/>
              </w:rPr>
            </w:pPr>
          </w:p>
        </w:tc>
      </w:tr>
      <w:tr w14:paraId="0128FD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8" w:hRule="atLeast"/>
        </w:trPr>
        <w:tc>
          <w:tcPr>
            <w:tcW w:w="1084" w:type="dxa"/>
            <w:vMerge w:val="continue"/>
            <w:tcBorders>
              <w:top w:val="nil"/>
              <w:bottom w:val="nil"/>
              <w:right w:val="single" w:color="auto" w:sz="4" w:space="0"/>
            </w:tcBorders>
            <w:textDirection w:val="tbRlV"/>
            <w:vAlign w:val="top"/>
          </w:tcPr>
          <w:p w14:paraId="2C771D36">
            <w:pPr>
              <w:pStyle w:val="10"/>
              <w:rPr>
                <w:rFonts w:hint="eastAsia" w:ascii="宋体" w:hAnsi="宋体" w:eastAsia="宋体" w:cs="宋体"/>
              </w:rPr>
            </w:pPr>
          </w:p>
        </w:tc>
        <w:tc>
          <w:tcPr>
            <w:tcW w:w="1079" w:type="dxa"/>
            <w:vMerge w:val="continue"/>
            <w:tcBorders>
              <w:top w:val="single" w:color="auto" w:sz="4" w:space="0"/>
              <w:left w:val="single" w:color="auto" w:sz="4" w:space="0"/>
              <w:bottom w:val="nil"/>
              <w:right w:val="single" w:color="auto" w:sz="4" w:space="0"/>
            </w:tcBorders>
            <w:vAlign w:val="top"/>
          </w:tcPr>
          <w:p w14:paraId="5D2B8166">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top"/>
          </w:tcPr>
          <w:p w14:paraId="7611BDB1">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7C04143B">
            <w:pPr>
              <w:spacing w:line="225" w:lineRule="auto"/>
              <w:ind w:left="232" w:leftChars="0"/>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44" w:type="dxa"/>
            <w:tcBorders>
              <w:top w:val="single" w:color="auto" w:sz="4" w:space="0"/>
              <w:left w:val="single" w:color="auto" w:sz="4" w:space="0"/>
              <w:bottom w:val="single" w:color="auto" w:sz="4" w:space="0"/>
              <w:right w:val="single" w:color="auto" w:sz="4" w:space="0"/>
            </w:tcBorders>
            <w:vAlign w:val="top"/>
          </w:tcPr>
          <w:p w14:paraId="6368FA10">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p>
          <w:p w14:paraId="1E23EF0A">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不适用</w:t>
            </w:r>
          </w:p>
        </w:tc>
        <w:tc>
          <w:tcPr>
            <w:tcW w:w="1244" w:type="dxa"/>
            <w:tcBorders>
              <w:top w:val="single" w:color="auto" w:sz="4" w:space="0"/>
              <w:left w:val="single" w:color="auto" w:sz="4" w:space="0"/>
              <w:bottom w:val="single" w:color="auto" w:sz="4" w:space="0"/>
              <w:right w:val="single" w:color="auto" w:sz="4" w:space="0"/>
            </w:tcBorders>
            <w:vAlign w:val="top"/>
          </w:tcPr>
          <w:p w14:paraId="000E8BC1">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p>
          <w:p w14:paraId="39E52F02">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kern w:val="2"/>
                <w:sz w:val="19"/>
                <w:szCs w:val="21"/>
                <w:lang w:val="en-US" w:eastAsia="en-US" w:bidi="ar-SA"/>
              </w:rPr>
            </w:pPr>
            <w:r>
              <w:rPr>
                <w:rFonts w:hint="eastAsia" w:ascii="宋体" w:hAnsi="宋体" w:eastAsia="宋体" w:cs="宋体"/>
                <w:sz w:val="19"/>
                <w:lang w:val="en-US" w:eastAsia="zh-CN"/>
              </w:rPr>
              <w:t>不适用</w:t>
            </w:r>
          </w:p>
        </w:tc>
        <w:tc>
          <w:tcPr>
            <w:tcW w:w="1281" w:type="dxa"/>
            <w:tcBorders>
              <w:top w:val="single" w:color="auto" w:sz="4" w:space="0"/>
              <w:left w:val="single" w:color="auto" w:sz="4" w:space="0"/>
              <w:bottom w:val="single" w:color="auto" w:sz="4" w:space="0"/>
              <w:right w:val="single" w:color="auto" w:sz="4" w:space="0"/>
            </w:tcBorders>
            <w:vAlign w:val="center"/>
          </w:tcPr>
          <w:p w14:paraId="78AC2C48">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en-US" w:bidi="ar-SA"/>
              </w:rPr>
            </w:pPr>
            <w:r>
              <w:rPr>
                <w:rFonts w:hint="eastAsia" w:ascii="宋体" w:hAnsi="宋体" w:eastAsia="宋体" w:cs="宋体"/>
                <w:sz w:val="19"/>
                <w:lang w:val="en-US" w:eastAsia="zh-CN"/>
              </w:rPr>
              <w:t>不适用</w:t>
            </w:r>
          </w:p>
        </w:tc>
        <w:tc>
          <w:tcPr>
            <w:tcW w:w="673" w:type="dxa"/>
            <w:tcBorders>
              <w:top w:val="single" w:color="auto" w:sz="4" w:space="0"/>
              <w:left w:val="single" w:color="auto" w:sz="4" w:space="0"/>
              <w:bottom w:val="single" w:color="auto" w:sz="4" w:space="0"/>
              <w:right w:val="single" w:color="auto" w:sz="4" w:space="0"/>
            </w:tcBorders>
            <w:vAlign w:val="center"/>
          </w:tcPr>
          <w:p w14:paraId="075CA207">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rPr>
            </w:pPr>
          </w:p>
        </w:tc>
        <w:tc>
          <w:tcPr>
            <w:tcW w:w="873" w:type="dxa"/>
            <w:tcBorders>
              <w:top w:val="single" w:color="auto" w:sz="4" w:space="0"/>
              <w:left w:val="single" w:color="auto" w:sz="4" w:space="0"/>
              <w:bottom w:val="single" w:color="auto" w:sz="4" w:space="0"/>
              <w:right w:val="single" w:color="auto" w:sz="4" w:space="0"/>
            </w:tcBorders>
            <w:vAlign w:val="center"/>
          </w:tcPr>
          <w:p w14:paraId="1DAE0D9D">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rPr>
            </w:pPr>
          </w:p>
        </w:tc>
        <w:tc>
          <w:tcPr>
            <w:tcW w:w="1422" w:type="dxa"/>
            <w:tcBorders>
              <w:top w:val="single" w:color="auto" w:sz="4" w:space="0"/>
              <w:left w:val="single" w:color="auto" w:sz="4" w:space="0"/>
              <w:bottom w:val="single" w:color="auto" w:sz="4" w:space="0"/>
              <w:right w:val="single" w:color="auto" w:sz="4" w:space="0"/>
            </w:tcBorders>
            <w:vAlign w:val="top"/>
          </w:tcPr>
          <w:p w14:paraId="773B5552">
            <w:pPr>
              <w:pStyle w:val="10"/>
              <w:spacing w:line="225" w:lineRule="exact"/>
              <w:rPr>
                <w:rFonts w:hint="eastAsia" w:ascii="宋体" w:hAnsi="宋体" w:eastAsia="宋体" w:cs="宋体"/>
                <w:sz w:val="19"/>
              </w:rPr>
            </w:pPr>
          </w:p>
        </w:tc>
      </w:tr>
      <w:tr w14:paraId="797E07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084" w:type="dxa"/>
            <w:vMerge w:val="continue"/>
            <w:tcBorders>
              <w:top w:val="nil"/>
              <w:bottom w:val="nil"/>
              <w:right w:val="single" w:color="auto" w:sz="4" w:space="0"/>
            </w:tcBorders>
            <w:textDirection w:val="tbRlV"/>
            <w:vAlign w:val="top"/>
          </w:tcPr>
          <w:p w14:paraId="6FA09E31">
            <w:pPr>
              <w:pStyle w:val="10"/>
              <w:rPr>
                <w:rFonts w:hint="eastAsia" w:ascii="宋体" w:hAnsi="宋体" w:eastAsia="宋体" w:cs="宋体"/>
              </w:rPr>
            </w:pPr>
          </w:p>
        </w:tc>
        <w:tc>
          <w:tcPr>
            <w:tcW w:w="1079" w:type="dxa"/>
            <w:vMerge w:val="continue"/>
            <w:tcBorders>
              <w:top w:val="nil"/>
              <w:left w:val="single" w:color="auto" w:sz="4" w:space="0"/>
              <w:bottom w:val="nil"/>
              <w:right w:val="single" w:color="auto" w:sz="4" w:space="0"/>
            </w:tcBorders>
            <w:vAlign w:val="top"/>
          </w:tcPr>
          <w:p w14:paraId="2E7D552F">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center"/>
          </w:tcPr>
          <w:p w14:paraId="26598242">
            <w:pPr>
              <w:pStyle w:val="10"/>
              <w:spacing w:line="225" w:lineRule="exact"/>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可持续影响指标</w:t>
            </w:r>
          </w:p>
        </w:tc>
        <w:tc>
          <w:tcPr>
            <w:tcW w:w="1244" w:type="dxa"/>
            <w:tcBorders>
              <w:top w:val="single" w:color="auto" w:sz="4" w:space="0"/>
              <w:left w:val="single" w:color="auto" w:sz="4" w:space="0"/>
              <w:bottom w:val="single" w:color="auto" w:sz="4" w:space="0"/>
              <w:right w:val="single" w:color="auto" w:sz="4" w:space="0"/>
            </w:tcBorders>
            <w:vAlign w:val="top"/>
          </w:tcPr>
          <w:p w14:paraId="757434EA">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加强职业健康管理</w:t>
            </w:r>
          </w:p>
        </w:tc>
        <w:tc>
          <w:tcPr>
            <w:tcW w:w="1244" w:type="dxa"/>
            <w:tcBorders>
              <w:top w:val="single" w:color="auto" w:sz="4" w:space="0"/>
              <w:left w:val="single" w:color="auto" w:sz="4" w:space="0"/>
              <w:bottom w:val="single" w:color="auto" w:sz="4" w:space="0"/>
              <w:right w:val="single" w:color="auto" w:sz="4" w:space="0"/>
            </w:tcBorders>
            <w:vAlign w:val="top"/>
          </w:tcPr>
          <w:p w14:paraId="2DFCB4BF">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制定方案</w:t>
            </w:r>
          </w:p>
        </w:tc>
        <w:tc>
          <w:tcPr>
            <w:tcW w:w="1281" w:type="dxa"/>
            <w:tcBorders>
              <w:top w:val="single" w:color="auto" w:sz="4" w:space="0"/>
              <w:left w:val="single" w:color="auto" w:sz="4" w:space="0"/>
              <w:bottom w:val="single" w:color="auto" w:sz="4" w:space="0"/>
              <w:right w:val="single" w:color="auto" w:sz="4" w:space="0"/>
            </w:tcBorders>
            <w:vAlign w:val="center"/>
          </w:tcPr>
          <w:p w14:paraId="7D0236B0">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制定了《2023年度岳阳楼区职业健康监督检查工作方案》</w:t>
            </w:r>
          </w:p>
        </w:tc>
        <w:tc>
          <w:tcPr>
            <w:tcW w:w="673" w:type="dxa"/>
            <w:tcBorders>
              <w:top w:val="single" w:color="auto" w:sz="4" w:space="0"/>
              <w:left w:val="single" w:color="auto" w:sz="4" w:space="0"/>
              <w:bottom w:val="single" w:color="auto" w:sz="4" w:space="0"/>
              <w:right w:val="single" w:color="auto" w:sz="4" w:space="0"/>
            </w:tcBorders>
            <w:vAlign w:val="center"/>
          </w:tcPr>
          <w:p w14:paraId="35BA2E4F">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15</w:t>
            </w:r>
          </w:p>
        </w:tc>
        <w:tc>
          <w:tcPr>
            <w:tcW w:w="873" w:type="dxa"/>
            <w:tcBorders>
              <w:top w:val="single" w:color="auto" w:sz="4" w:space="0"/>
              <w:left w:val="single" w:color="auto" w:sz="4" w:space="0"/>
              <w:bottom w:val="single" w:color="auto" w:sz="4" w:space="0"/>
              <w:right w:val="single" w:color="auto" w:sz="4" w:space="0"/>
            </w:tcBorders>
            <w:vAlign w:val="center"/>
          </w:tcPr>
          <w:p w14:paraId="5A9BBFCC">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15</w:t>
            </w:r>
          </w:p>
        </w:tc>
        <w:tc>
          <w:tcPr>
            <w:tcW w:w="1422" w:type="dxa"/>
            <w:tcBorders>
              <w:top w:val="single" w:color="auto" w:sz="4" w:space="0"/>
              <w:left w:val="single" w:color="auto" w:sz="4" w:space="0"/>
              <w:bottom w:val="single" w:color="auto" w:sz="4" w:space="0"/>
              <w:right w:val="single" w:color="auto" w:sz="4" w:space="0"/>
            </w:tcBorders>
            <w:vAlign w:val="top"/>
          </w:tcPr>
          <w:p w14:paraId="7CD54FD0">
            <w:pPr>
              <w:pStyle w:val="10"/>
              <w:spacing w:line="225" w:lineRule="exact"/>
              <w:rPr>
                <w:rFonts w:hint="eastAsia" w:ascii="宋体" w:hAnsi="宋体" w:eastAsia="宋体" w:cs="宋体"/>
                <w:sz w:val="19"/>
              </w:rPr>
            </w:pPr>
          </w:p>
        </w:tc>
      </w:tr>
      <w:tr w14:paraId="051381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1084" w:type="dxa"/>
            <w:vMerge w:val="continue"/>
            <w:tcBorders>
              <w:top w:val="nil"/>
              <w:bottom w:val="nil"/>
            </w:tcBorders>
            <w:textDirection w:val="tbRlV"/>
            <w:vAlign w:val="top"/>
          </w:tcPr>
          <w:p w14:paraId="396ABE93">
            <w:pPr>
              <w:pStyle w:val="10"/>
              <w:rPr>
                <w:rFonts w:hint="eastAsia" w:ascii="宋体" w:hAnsi="宋体" w:eastAsia="宋体" w:cs="宋体"/>
              </w:rPr>
            </w:pPr>
          </w:p>
        </w:tc>
        <w:tc>
          <w:tcPr>
            <w:tcW w:w="1079" w:type="dxa"/>
            <w:tcBorders>
              <w:top w:val="single" w:color="auto" w:sz="4" w:space="0"/>
              <w:bottom w:val="single" w:color="auto" w:sz="4" w:space="0"/>
              <w:right w:val="single" w:color="auto" w:sz="4" w:space="0"/>
            </w:tcBorders>
            <w:vAlign w:val="top"/>
          </w:tcPr>
          <w:p w14:paraId="575A3559">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340818DA">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491A9619">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tcBorders>
              <w:top w:val="single" w:color="auto" w:sz="4" w:space="0"/>
              <w:left w:val="single" w:color="auto" w:sz="4" w:space="0"/>
              <w:bottom w:val="single" w:color="auto" w:sz="4" w:space="0"/>
              <w:right w:val="single" w:color="auto" w:sz="4" w:space="0"/>
            </w:tcBorders>
            <w:vAlign w:val="top"/>
          </w:tcPr>
          <w:p w14:paraId="6C2CB3E9">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0331010D">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11E577C5">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tcBorders>
              <w:top w:val="single" w:color="auto" w:sz="4" w:space="0"/>
              <w:left w:val="single" w:color="auto" w:sz="4" w:space="0"/>
              <w:bottom w:val="single" w:color="auto" w:sz="4" w:space="0"/>
              <w:right w:val="single" w:color="auto" w:sz="4" w:space="0"/>
            </w:tcBorders>
            <w:vAlign w:val="top"/>
          </w:tcPr>
          <w:p w14:paraId="04B247F1">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对健康证的发放</w:t>
            </w:r>
          </w:p>
        </w:tc>
        <w:tc>
          <w:tcPr>
            <w:tcW w:w="1244" w:type="dxa"/>
            <w:tcBorders>
              <w:top w:val="single" w:color="auto" w:sz="4" w:space="0"/>
              <w:left w:val="single" w:color="auto" w:sz="4" w:space="0"/>
              <w:bottom w:val="single" w:color="auto" w:sz="4" w:space="0"/>
              <w:right w:val="single" w:color="auto" w:sz="4" w:space="0"/>
            </w:tcBorders>
            <w:vAlign w:val="top"/>
          </w:tcPr>
          <w:p w14:paraId="1957966B">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≥95%</w:t>
            </w:r>
          </w:p>
        </w:tc>
        <w:tc>
          <w:tcPr>
            <w:tcW w:w="1281" w:type="dxa"/>
            <w:tcBorders>
              <w:top w:val="single" w:color="auto" w:sz="4" w:space="0"/>
              <w:left w:val="single" w:color="auto" w:sz="4" w:space="0"/>
              <w:bottom w:val="single" w:color="auto" w:sz="4" w:space="0"/>
              <w:right w:val="single" w:color="auto" w:sz="4" w:space="0"/>
            </w:tcBorders>
            <w:vAlign w:val="center"/>
          </w:tcPr>
          <w:p w14:paraId="5BF08EEF">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100%</w:t>
            </w:r>
          </w:p>
        </w:tc>
        <w:tc>
          <w:tcPr>
            <w:tcW w:w="673" w:type="dxa"/>
            <w:tcBorders>
              <w:top w:val="single" w:color="auto" w:sz="4" w:space="0"/>
              <w:left w:val="single" w:color="auto" w:sz="4" w:space="0"/>
              <w:bottom w:val="single" w:color="auto" w:sz="4" w:space="0"/>
              <w:right w:val="single" w:color="auto" w:sz="4" w:space="0"/>
            </w:tcBorders>
            <w:vAlign w:val="center"/>
          </w:tcPr>
          <w:p w14:paraId="26F3BCEE">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10</w:t>
            </w:r>
          </w:p>
        </w:tc>
        <w:tc>
          <w:tcPr>
            <w:tcW w:w="873" w:type="dxa"/>
            <w:tcBorders>
              <w:top w:val="single" w:color="auto" w:sz="4" w:space="0"/>
              <w:left w:val="single" w:color="auto" w:sz="4" w:space="0"/>
              <w:bottom w:val="single" w:color="auto" w:sz="4" w:space="0"/>
              <w:right w:val="single" w:color="auto" w:sz="4" w:space="0"/>
            </w:tcBorders>
            <w:vAlign w:val="center"/>
          </w:tcPr>
          <w:p w14:paraId="29B7CAF2">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10</w:t>
            </w:r>
          </w:p>
        </w:tc>
        <w:tc>
          <w:tcPr>
            <w:tcW w:w="1422" w:type="dxa"/>
            <w:tcBorders>
              <w:top w:val="single" w:color="auto" w:sz="4" w:space="0"/>
              <w:left w:val="single" w:color="auto" w:sz="4" w:space="0"/>
              <w:bottom w:val="single" w:color="auto" w:sz="4" w:space="0"/>
              <w:right w:val="single" w:color="auto" w:sz="4" w:space="0"/>
            </w:tcBorders>
            <w:vAlign w:val="top"/>
          </w:tcPr>
          <w:p w14:paraId="4A33A753">
            <w:pPr>
              <w:pStyle w:val="10"/>
              <w:spacing w:line="225" w:lineRule="exact"/>
              <w:rPr>
                <w:rFonts w:hint="eastAsia" w:ascii="宋体" w:hAnsi="宋体" w:eastAsia="宋体" w:cs="宋体"/>
                <w:sz w:val="19"/>
              </w:rPr>
            </w:pPr>
          </w:p>
        </w:tc>
      </w:tr>
      <w:tr w14:paraId="78B669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vAlign w:val="top"/>
          </w:tcPr>
          <w:p w14:paraId="20D6B871">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vAlign w:val="center"/>
          </w:tcPr>
          <w:p w14:paraId="047B058B">
            <w:pPr>
              <w:spacing w:before="67" w:line="195" w:lineRule="auto"/>
              <w:ind w:left="208"/>
              <w:jc w:val="center"/>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vAlign w:val="center"/>
          </w:tcPr>
          <w:p w14:paraId="597EFA74">
            <w:pPr>
              <w:pStyle w:val="10"/>
              <w:jc w:val="center"/>
              <w:rPr>
                <w:rFonts w:hint="default" w:ascii="宋体" w:hAnsi="宋体" w:eastAsia="宋体" w:cs="宋体"/>
                <w:lang w:val="en-US" w:eastAsia="zh-CN"/>
              </w:rPr>
            </w:pPr>
            <w:r>
              <w:rPr>
                <w:rFonts w:hint="eastAsia" w:ascii="宋体" w:hAnsi="宋体" w:eastAsia="宋体" w:cs="宋体"/>
                <w:lang w:val="en-US" w:eastAsia="zh-CN"/>
              </w:rPr>
              <w:t>100</w:t>
            </w:r>
          </w:p>
        </w:tc>
        <w:tc>
          <w:tcPr>
            <w:tcW w:w="1422" w:type="dxa"/>
            <w:vAlign w:val="top"/>
          </w:tcPr>
          <w:p w14:paraId="749B7ED6">
            <w:pPr>
              <w:pStyle w:val="10"/>
              <w:rPr>
                <w:rFonts w:hint="eastAsia" w:ascii="宋体" w:hAnsi="宋体" w:eastAsia="宋体" w:cs="宋体"/>
              </w:rPr>
            </w:pPr>
          </w:p>
        </w:tc>
      </w:tr>
    </w:tbl>
    <w:p w14:paraId="63C2B135">
      <w:pPr>
        <w:pStyle w:val="3"/>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4115E1C7">
      <w:pPr>
        <w:spacing w:line="217" w:lineRule="auto"/>
        <w:rPr>
          <w:sz w:val="22"/>
          <w:szCs w:val="22"/>
        </w:rPr>
      </w:pPr>
    </w:p>
    <w:p w14:paraId="51CC412E">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2"/>
          <w:szCs w:val="22"/>
          <w:lang w:eastAsia="zh-CN"/>
        </w:rPr>
        <w:sectPr>
          <w:footerReference r:id="rId5"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填表人：吴晓荣     联系电话：13707303909      填报日期：</w:t>
      </w:r>
    </w:p>
    <w:p w14:paraId="5247ADA5">
      <w:pPr>
        <w:spacing w:before="191" w:line="230" w:lineRule="auto"/>
        <w:rPr>
          <w:rFonts w:hint="eastAsia" w:ascii="方正小标宋简体" w:hAnsi="方正小标宋简体" w:eastAsia="黑体" w:cs="方正小标宋简体"/>
          <w:sz w:val="31"/>
          <w:szCs w:val="31"/>
          <w:lang w:eastAsia="zh-CN"/>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hint="eastAsia" w:ascii="Times New Roman" w:hAnsi="Times New Roman" w:eastAsia="宋体" w:cs="Times New Roman"/>
          <w:spacing w:val="-4"/>
          <w:sz w:val="31"/>
          <w:szCs w:val="31"/>
          <w:lang w:val="en-US" w:eastAsia="zh-CN"/>
        </w:rPr>
        <w:t>3</w:t>
      </w:r>
    </w:p>
    <w:p w14:paraId="0413BF08">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9"/>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910"/>
        <w:gridCol w:w="1404"/>
        <w:gridCol w:w="1032"/>
        <w:gridCol w:w="696"/>
        <w:gridCol w:w="744"/>
        <w:gridCol w:w="951"/>
      </w:tblGrid>
      <w:tr w14:paraId="256A0D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vAlign w:val="top"/>
          </w:tcPr>
          <w:p w14:paraId="2DB62305">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vAlign w:val="top"/>
          </w:tcPr>
          <w:p w14:paraId="30E0B88A">
            <w:pPr>
              <w:pStyle w:val="10"/>
              <w:tabs>
                <w:tab w:val="left" w:pos="1441"/>
              </w:tabs>
              <w:rPr>
                <w:rFonts w:hint="eastAsia" w:ascii="宋体" w:hAnsi="宋体" w:eastAsia="宋体" w:cs="宋体"/>
                <w:lang w:eastAsia="zh-CN"/>
              </w:rPr>
            </w:pPr>
            <w:r>
              <w:rPr>
                <w:rFonts w:hint="eastAsia" w:ascii="宋体" w:hAnsi="宋体" w:eastAsia="宋体" w:cs="宋体"/>
                <w:lang w:val="en-US" w:eastAsia="zh-CN"/>
              </w:rPr>
              <w:t>岳阳市岳阳楼区</w:t>
            </w:r>
            <w:r>
              <w:rPr>
                <w:rFonts w:hint="eastAsia" w:ascii="宋体" w:hAnsi="宋体" w:eastAsia="宋体" w:cs="宋体"/>
                <w:i w:val="0"/>
                <w:iCs w:val="0"/>
                <w:color w:val="000000"/>
                <w:kern w:val="0"/>
                <w:sz w:val="24"/>
                <w:szCs w:val="24"/>
                <w:u w:val="none"/>
                <w:lang w:val="en-US" w:eastAsia="zh-CN" w:bidi="ar"/>
              </w:rPr>
              <w:t>卫生健康局综合专项（</w:t>
            </w:r>
            <w:r>
              <w:rPr>
                <w:rFonts w:hint="eastAsia" w:eastAsia="宋体"/>
                <w:sz w:val="21"/>
                <w:lang w:val="en-US" w:eastAsia="zh-CN"/>
              </w:rPr>
              <w:t>实施基本药物补助</w:t>
            </w:r>
            <w:r>
              <w:rPr>
                <w:rFonts w:hint="eastAsia" w:ascii="宋体" w:hAnsi="宋体" w:eastAsia="宋体" w:cs="宋体"/>
                <w:i w:val="0"/>
                <w:iCs w:val="0"/>
                <w:color w:val="000000"/>
                <w:kern w:val="0"/>
                <w:sz w:val="24"/>
                <w:szCs w:val="24"/>
                <w:u w:val="none"/>
                <w:lang w:val="en-US" w:eastAsia="zh-CN" w:bidi="ar"/>
              </w:rPr>
              <w:t>）</w:t>
            </w:r>
          </w:p>
        </w:tc>
      </w:tr>
      <w:tr w14:paraId="4B3A2F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Align w:val="top"/>
          </w:tcPr>
          <w:p w14:paraId="298B8192">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5348" w:type="dxa"/>
            <w:gridSpan w:val="4"/>
            <w:vAlign w:val="top"/>
          </w:tcPr>
          <w:p w14:paraId="02213B54">
            <w:pPr>
              <w:pStyle w:val="10"/>
              <w:jc w:val="center"/>
              <w:rPr>
                <w:rFonts w:hint="eastAsia" w:ascii="宋体" w:hAnsi="宋体" w:eastAsia="宋体" w:cs="宋体"/>
              </w:rPr>
            </w:pPr>
            <w:r>
              <w:rPr>
                <w:rFonts w:hint="eastAsia" w:ascii="宋体" w:hAnsi="宋体" w:eastAsia="宋体" w:cs="宋体"/>
                <w:spacing w:val="8"/>
                <w:kern w:val="2"/>
                <w:sz w:val="19"/>
                <w:szCs w:val="19"/>
                <w:lang w:val="en-US" w:eastAsia="zh-CN" w:bidi="ar-SA"/>
              </w:rPr>
              <w:t>岳阳市岳阳楼区卫生健康局</w:t>
            </w:r>
          </w:p>
        </w:tc>
        <w:tc>
          <w:tcPr>
            <w:tcW w:w="1032" w:type="dxa"/>
            <w:vAlign w:val="top"/>
          </w:tcPr>
          <w:p w14:paraId="5F94DB3D">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391" w:type="dxa"/>
            <w:gridSpan w:val="3"/>
            <w:vAlign w:val="top"/>
          </w:tcPr>
          <w:p w14:paraId="186931BC">
            <w:pPr>
              <w:pStyle w:val="10"/>
              <w:rPr>
                <w:rFonts w:hint="default" w:ascii="宋体" w:hAnsi="宋体" w:eastAsia="宋体" w:cs="宋体"/>
                <w:lang w:val="en-US" w:eastAsia="zh-CN"/>
              </w:rPr>
            </w:pPr>
            <w:r>
              <w:rPr>
                <w:rFonts w:hint="eastAsia" w:eastAsia="宋体"/>
                <w:sz w:val="21"/>
                <w:lang w:val="en-US" w:eastAsia="zh-CN"/>
              </w:rPr>
              <w:t>基层医疗卫生机构</w:t>
            </w:r>
          </w:p>
        </w:tc>
      </w:tr>
      <w:tr w14:paraId="588359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vAlign w:val="top"/>
          </w:tcPr>
          <w:p w14:paraId="2E716A02">
            <w:pPr>
              <w:spacing w:before="61" w:line="241" w:lineRule="auto"/>
              <w:ind w:right="141"/>
              <w:jc w:val="both"/>
              <w:rPr>
                <w:rFonts w:hint="eastAsia" w:ascii="宋体" w:hAnsi="宋体" w:cs="宋体"/>
                <w:sz w:val="19"/>
                <w:szCs w:val="19"/>
                <w:lang w:eastAsia="zh-CN"/>
              </w:rPr>
            </w:pPr>
          </w:p>
          <w:p w14:paraId="083BE080">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vAlign w:val="top"/>
          </w:tcPr>
          <w:p w14:paraId="4980093B">
            <w:pPr>
              <w:pStyle w:val="10"/>
              <w:rPr>
                <w:rFonts w:hint="eastAsia" w:ascii="宋体" w:hAnsi="宋体" w:eastAsia="宋体" w:cs="宋体"/>
              </w:rPr>
            </w:pPr>
          </w:p>
        </w:tc>
        <w:tc>
          <w:tcPr>
            <w:tcW w:w="1910" w:type="dxa"/>
            <w:vAlign w:val="top"/>
          </w:tcPr>
          <w:p w14:paraId="507D7E07">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404" w:type="dxa"/>
            <w:vAlign w:val="top"/>
          </w:tcPr>
          <w:p w14:paraId="653F3350">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032" w:type="dxa"/>
            <w:vAlign w:val="top"/>
          </w:tcPr>
          <w:p w14:paraId="4FBB1EFE">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96" w:type="dxa"/>
            <w:vAlign w:val="top"/>
          </w:tcPr>
          <w:p w14:paraId="347CBA43">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744" w:type="dxa"/>
            <w:vAlign w:val="top"/>
          </w:tcPr>
          <w:p w14:paraId="1A113435">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951" w:type="dxa"/>
            <w:vAlign w:val="top"/>
          </w:tcPr>
          <w:p w14:paraId="06FC50C9">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39302C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vAlign w:val="top"/>
          </w:tcPr>
          <w:p w14:paraId="0DBC4626">
            <w:pPr>
              <w:pStyle w:val="10"/>
              <w:rPr>
                <w:rFonts w:hint="eastAsia" w:ascii="宋体" w:hAnsi="宋体" w:eastAsia="宋体" w:cs="宋体"/>
              </w:rPr>
            </w:pPr>
          </w:p>
        </w:tc>
        <w:tc>
          <w:tcPr>
            <w:tcW w:w="2034" w:type="dxa"/>
            <w:gridSpan w:val="2"/>
            <w:vAlign w:val="top"/>
          </w:tcPr>
          <w:p w14:paraId="720AED98">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910" w:type="dxa"/>
            <w:vAlign w:val="top"/>
          </w:tcPr>
          <w:p w14:paraId="2AFC6CC3">
            <w:pPr>
              <w:pStyle w:val="10"/>
              <w:jc w:val="center"/>
              <w:rPr>
                <w:rFonts w:hint="default" w:ascii="宋体" w:hAnsi="宋体" w:eastAsia="宋体" w:cs="宋体"/>
                <w:lang w:val="en-US" w:eastAsia="zh-CN"/>
              </w:rPr>
            </w:pPr>
            <w:r>
              <w:rPr>
                <w:rFonts w:hint="eastAsia" w:eastAsia="宋体"/>
                <w:sz w:val="21"/>
                <w:lang w:val="en-US" w:eastAsia="zh-CN"/>
              </w:rPr>
              <w:t>119.00</w:t>
            </w:r>
          </w:p>
        </w:tc>
        <w:tc>
          <w:tcPr>
            <w:tcW w:w="1404" w:type="dxa"/>
            <w:vAlign w:val="top"/>
          </w:tcPr>
          <w:p w14:paraId="44451AF7">
            <w:pPr>
              <w:pStyle w:val="10"/>
              <w:jc w:val="center"/>
              <w:rPr>
                <w:rFonts w:hint="default" w:ascii="宋体" w:hAnsi="宋体" w:eastAsia="宋体" w:cs="宋体"/>
                <w:lang w:val="en-US" w:eastAsia="zh-CN"/>
              </w:rPr>
            </w:pPr>
            <w:r>
              <w:rPr>
                <w:rFonts w:hint="eastAsia" w:eastAsia="宋体"/>
                <w:sz w:val="21"/>
                <w:lang w:val="en-US" w:eastAsia="zh-CN"/>
              </w:rPr>
              <w:t>119.00</w:t>
            </w:r>
          </w:p>
        </w:tc>
        <w:tc>
          <w:tcPr>
            <w:tcW w:w="1032" w:type="dxa"/>
            <w:vAlign w:val="top"/>
          </w:tcPr>
          <w:p w14:paraId="755CC47B">
            <w:pPr>
              <w:pStyle w:val="10"/>
              <w:jc w:val="center"/>
              <w:rPr>
                <w:rFonts w:hint="default" w:ascii="宋体" w:hAnsi="宋体" w:eastAsia="宋体" w:cs="宋体"/>
                <w:lang w:val="en-US" w:eastAsia="zh-CN"/>
              </w:rPr>
            </w:pPr>
            <w:r>
              <w:rPr>
                <w:rFonts w:hint="eastAsia" w:eastAsia="宋体"/>
                <w:sz w:val="21"/>
                <w:lang w:val="en-US" w:eastAsia="zh-CN"/>
              </w:rPr>
              <w:t>119.00</w:t>
            </w:r>
          </w:p>
        </w:tc>
        <w:tc>
          <w:tcPr>
            <w:tcW w:w="696" w:type="dxa"/>
            <w:vAlign w:val="top"/>
          </w:tcPr>
          <w:p w14:paraId="187BB860">
            <w:pPr>
              <w:spacing w:before="64" w:line="195" w:lineRule="auto"/>
              <w:jc w:val="center"/>
              <w:rPr>
                <w:rFonts w:hint="eastAsia" w:ascii="宋体" w:hAnsi="宋体" w:eastAsia="宋体" w:cs="宋体"/>
                <w:sz w:val="19"/>
                <w:szCs w:val="19"/>
              </w:rPr>
            </w:pPr>
            <w:r>
              <w:rPr>
                <w:rFonts w:hint="eastAsia" w:ascii="宋体" w:hAnsi="宋体" w:eastAsia="宋体" w:cs="宋体"/>
                <w:spacing w:val="-8"/>
                <w:sz w:val="19"/>
                <w:szCs w:val="19"/>
              </w:rPr>
              <w:t>10</w:t>
            </w:r>
          </w:p>
        </w:tc>
        <w:tc>
          <w:tcPr>
            <w:tcW w:w="744" w:type="dxa"/>
            <w:vAlign w:val="top"/>
          </w:tcPr>
          <w:p w14:paraId="0CA87282">
            <w:pPr>
              <w:pStyle w:val="10"/>
              <w:jc w:val="center"/>
              <w:rPr>
                <w:rFonts w:hint="default" w:ascii="宋体" w:hAnsi="宋体" w:eastAsia="宋体" w:cs="宋体"/>
                <w:lang w:val="en-US" w:eastAsia="zh-CN"/>
              </w:rPr>
            </w:pPr>
            <w:r>
              <w:rPr>
                <w:rFonts w:hint="eastAsia" w:ascii="宋体" w:hAnsi="宋体" w:eastAsia="宋体" w:cs="宋体"/>
                <w:lang w:val="en-US" w:eastAsia="zh-CN"/>
              </w:rPr>
              <w:t>100%</w:t>
            </w:r>
          </w:p>
        </w:tc>
        <w:tc>
          <w:tcPr>
            <w:tcW w:w="951" w:type="dxa"/>
            <w:vAlign w:val="top"/>
          </w:tcPr>
          <w:p w14:paraId="6DD057C7">
            <w:pPr>
              <w:pStyle w:val="10"/>
              <w:jc w:val="center"/>
              <w:rPr>
                <w:rFonts w:hint="default" w:ascii="宋体" w:hAnsi="宋体" w:eastAsia="宋体" w:cs="宋体"/>
                <w:lang w:val="en-US" w:eastAsia="zh-CN"/>
              </w:rPr>
            </w:pPr>
            <w:r>
              <w:rPr>
                <w:rFonts w:hint="eastAsia" w:ascii="宋体" w:hAnsi="宋体" w:eastAsia="宋体" w:cs="宋体"/>
                <w:lang w:val="en-US" w:eastAsia="zh-CN"/>
              </w:rPr>
              <w:t>10</w:t>
            </w:r>
          </w:p>
        </w:tc>
      </w:tr>
      <w:tr w14:paraId="1C70F0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vAlign w:val="top"/>
          </w:tcPr>
          <w:p w14:paraId="7A549E59">
            <w:pPr>
              <w:pStyle w:val="10"/>
              <w:rPr>
                <w:rFonts w:hint="eastAsia" w:ascii="宋体" w:hAnsi="宋体" w:eastAsia="宋体" w:cs="宋体"/>
              </w:rPr>
            </w:pPr>
          </w:p>
        </w:tc>
        <w:tc>
          <w:tcPr>
            <w:tcW w:w="2034" w:type="dxa"/>
            <w:gridSpan w:val="2"/>
            <w:vAlign w:val="top"/>
          </w:tcPr>
          <w:p w14:paraId="52B24FD0">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910" w:type="dxa"/>
            <w:vAlign w:val="top"/>
          </w:tcPr>
          <w:p w14:paraId="1576E330">
            <w:pPr>
              <w:pStyle w:val="10"/>
              <w:jc w:val="center"/>
              <w:rPr>
                <w:rFonts w:hint="eastAsia" w:ascii="宋体" w:hAnsi="宋体" w:eastAsia="宋体" w:cs="宋体"/>
                <w:kern w:val="2"/>
                <w:sz w:val="21"/>
                <w:szCs w:val="21"/>
                <w:lang w:val="en-US" w:eastAsia="zh-CN" w:bidi="ar-SA"/>
              </w:rPr>
            </w:pPr>
            <w:r>
              <w:rPr>
                <w:rFonts w:hint="eastAsia" w:eastAsia="宋体"/>
                <w:sz w:val="21"/>
                <w:lang w:val="en-US" w:eastAsia="zh-CN"/>
              </w:rPr>
              <w:t>119.00</w:t>
            </w:r>
          </w:p>
        </w:tc>
        <w:tc>
          <w:tcPr>
            <w:tcW w:w="1404" w:type="dxa"/>
            <w:vAlign w:val="top"/>
          </w:tcPr>
          <w:p w14:paraId="6812FDF3">
            <w:pPr>
              <w:pStyle w:val="10"/>
              <w:jc w:val="center"/>
              <w:rPr>
                <w:rFonts w:hint="eastAsia" w:ascii="宋体" w:hAnsi="宋体" w:eastAsia="宋体" w:cs="宋体"/>
                <w:kern w:val="2"/>
                <w:sz w:val="21"/>
                <w:szCs w:val="21"/>
                <w:lang w:val="en-US" w:eastAsia="zh-CN" w:bidi="ar-SA"/>
              </w:rPr>
            </w:pPr>
            <w:r>
              <w:rPr>
                <w:rFonts w:hint="eastAsia" w:eastAsia="宋体"/>
                <w:sz w:val="21"/>
                <w:lang w:val="en-US" w:eastAsia="zh-CN"/>
              </w:rPr>
              <w:t>119.00</w:t>
            </w:r>
          </w:p>
        </w:tc>
        <w:tc>
          <w:tcPr>
            <w:tcW w:w="1032" w:type="dxa"/>
            <w:vAlign w:val="top"/>
          </w:tcPr>
          <w:p w14:paraId="0A0BF1D7">
            <w:pPr>
              <w:pStyle w:val="10"/>
              <w:jc w:val="center"/>
              <w:rPr>
                <w:rFonts w:hint="eastAsia" w:ascii="宋体" w:hAnsi="宋体" w:eastAsia="宋体" w:cs="宋体"/>
                <w:kern w:val="2"/>
                <w:sz w:val="21"/>
                <w:szCs w:val="21"/>
                <w:lang w:val="en-US" w:eastAsia="zh-CN" w:bidi="ar-SA"/>
              </w:rPr>
            </w:pPr>
            <w:r>
              <w:rPr>
                <w:rFonts w:hint="eastAsia" w:eastAsia="宋体"/>
                <w:sz w:val="21"/>
                <w:lang w:val="en-US" w:eastAsia="zh-CN"/>
              </w:rPr>
              <w:t>119.00</w:t>
            </w:r>
          </w:p>
        </w:tc>
        <w:tc>
          <w:tcPr>
            <w:tcW w:w="696" w:type="dxa"/>
            <w:vAlign w:val="top"/>
          </w:tcPr>
          <w:p w14:paraId="4630384C">
            <w:pPr>
              <w:pStyle w:val="10"/>
              <w:rPr>
                <w:rFonts w:hint="eastAsia" w:ascii="宋体" w:hAnsi="宋体" w:eastAsia="宋体" w:cs="宋体"/>
              </w:rPr>
            </w:pPr>
          </w:p>
        </w:tc>
        <w:tc>
          <w:tcPr>
            <w:tcW w:w="744" w:type="dxa"/>
            <w:vAlign w:val="top"/>
          </w:tcPr>
          <w:p w14:paraId="78A84231">
            <w:pPr>
              <w:pStyle w:val="10"/>
              <w:rPr>
                <w:rFonts w:hint="eastAsia" w:ascii="宋体" w:hAnsi="宋体" w:eastAsia="宋体" w:cs="宋体"/>
              </w:rPr>
            </w:pPr>
          </w:p>
        </w:tc>
        <w:tc>
          <w:tcPr>
            <w:tcW w:w="951" w:type="dxa"/>
            <w:vAlign w:val="top"/>
          </w:tcPr>
          <w:p w14:paraId="173E4CEF">
            <w:pPr>
              <w:pStyle w:val="10"/>
              <w:rPr>
                <w:rFonts w:hint="eastAsia" w:ascii="宋体" w:hAnsi="宋体" w:eastAsia="宋体" w:cs="宋体"/>
              </w:rPr>
            </w:pPr>
          </w:p>
        </w:tc>
      </w:tr>
      <w:tr w14:paraId="4EA21F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vAlign w:val="top"/>
          </w:tcPr>
          <w:p w14:paraId="716FA8CD">
            <w:pPr>
              <w:pStyle w:val="10"/>
              <w:rPr>
                <w:rFonts w:hint="eastAsia" w:ascii="宋体" w:hAnsi="宋体" w:eastAsia="宋体" w:cs="宋体"/>
              </w:rPr>
            </w:pPr>
          </w:p>
        </w:tc>
        <w:tc>
          <w:tcPr>
            <w:tcW w:w="2034" w:type="dxa"/>
            <w:gridSpan w:val="2"/>
            <w:vAlign w:val="top"/>
          </w:tcPr>
          <w:p w14:paraId="31C9FDEB">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910" w:type="dxa"/>
            <w:vAlign w:val="top"/>
          </w:tcPr>
          <w:p w14:paraId="77C4C62B">
            <w:pPr>
              <w:pStyle w:val="10"/>
              <w:rPr>
                <w:rFonts w:hint="eastAsia" w:ascii="宋体" w:hAnsi="宋体" w:eastAsia="宋体" w:cs="宋体"/>
              </w:rPr>
            </w:pPr>
          </w:p>
        </w:tc>
        <w:tc>
          <w:tcPr>
            <w:tcW w:w="1404" w:type="dxa"/>
            <w:vAlign w:val="top"/>
          </w:tcPr>
          <w:p w14:paraId="465968D3">
            <w:pPr>
              <w:pStyle w:val="10"/>
              <w:rPr>
                <w:rFonts w:hint="eastAsia" w:ascii="宋体" w:hAnsi="宋体" w:eastAsia="宋体" w:cs="宋体"/>
              </w:rPr>
            </w:pPr>
          </w:p>
        </w:tc>
        <w:tc>
          <w:tcPr>
            <w:tcW w:w="1032" w:type="dxa"/>
            <w:vAlign w:val="top"/>
          </w:tcPr>
          <w:p w14:paraId="0A97653F">
            <w:pPr>
              <w:pStyle w:val="10"/>
              <w:rPr>
                <w:rFonts w:hint="eastAsia" w:ascii="宋体" w:hAnsi="宋体" w:eastAsia="宋体" w:cs="宋体"/>
              </w:rPr>
            </w:pPr>
          </w:p>
        </w:tc>
        <w:tc>
          <w:tcPr>
            <w:tcW w:w="696" w:type="dxa"/>
            <w:vAlign w:val="top"/>
          </w:tcPr>
          <w:p w14:paraId="5482A98E">
            <w:pPr>
              <w:pStyle w:val="10"/>
              <w:rPr>
                <w:rFonts w:hint="eastAsia" w:ascii="宋体" w:hAnsi="宋体" w:eastAsia="宋体" w:cs="宋体"/>
              </w:rPr>
            </w:pPr>
          </w:p>
        </w:tc>
        <w:tc>
          <w:tcPr>
            <w:tcW w:w="744" w:type="dxa"/>
            <w:vAlign w:val="top"/>
          </w:tcPr>
          <w:p w14:paraId="0339E120">
            <w:pPr>
              <w:pStyle w:val="10"/>
              <w:rPr>
                <w:rFonts w:hint="eastAsia" w:ascii="宋体" w:hAnsi="宋体" w:eastAsia="宋体" w:cs="宋体"/>
              </w:rPr>
            </w:pPr>
          </w:p>
        </w:tc>
        <w:tc>
          <w:tcPr>
            <w:tcW w:w="951" w:type="dxa"/>
            <w:vAlign w:val="top"/>
          </w:tcPr>
          <w:p w14:paraId="04B49C58">
            <w:pPr>
              <w:pStyle w:val="10"/>
              <w:rPr>
                <w:rFonts w:hint="eastAsia" w:ascii="宋体" w:hAnsi="宋体" w:eastAsia="宋体" w:cs="宋体"/>
              </w:rPr>
            </w:pPr>
          </w:p>
        </w:tc>
      </w:tr>
      <w:tr w14:paraId="718096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vAlign w:val="top"/>
          </w:tcPr>
          <w:p w14:paraId="6F45AF0B">
            <w:pPr>
              <w:pStyle w:val="10"/>
              <w:rPr>
                <w:rFonts w:hint="eastAsia" w:ascii="宋体" w:hAnsi="宋体" w:eastAsia="宋体" w:cs="宋体"/>
              </w:rPr>
            </w:pPr>
          </w:p>
        </w:tc>
        <w:tc>
          <w:tcPr>
            <w:tcW w:w="2034" w:type="dxa"/>
            <w:gridSpan w:val="2"/>
            <w:vAlign w:val="top"/>
          </w:tcPr>
          <w:p w14:paraId="1C82CA4F">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910" w:type="dxa"/>
            <w:vAlign w:val="top"/>
          </w:tcPr>
          <w:p w14:paraId="26AC42E7">
            <w:pPr>
              <w:pStyle w:val="10"/>
              <w:rPr>
                <w:rFonts w:hint="eastAsia" w:ascii="宋体" w:hAnsi="宋体" w:eastAsia="宋体" w:cs="宋体"/>
              </w:rPr>
            </w:pPr>
          </w:p>
        </w:tc>
        <w:tc>
          <w:tcPr>
            <w:tcW w:w="1404" w:type="dxa"/>
            <w:vAlign w:val="top"/>
          </w:tcPr>
          <w:p w14:paraId="15B6CE4C">
            <w:pPr>
              <w:pStyle w:val="10"/>
              <w:rPr>
                <w:rFonts w:hint="eastAsia" w:ascii="宋体" w:hAnsi="宋体" w:eastAsia="宋体" w:cs="宋体"/>
              </w:rPr>
            </w:pPr>
          </w:p>
        </w:tc>
        <w:tc>
          <w:tcPr>
            <w:tcW w:w="1032" w:type="dxa"/>
            <w:vAlign w:val="top"/>
          </w:tcPr>
          <w:p w14:paraId="5961249C">
            <w:pPr>
              <w:pStyle w:val="10"/>
              <w:rPr>
                <w:rFonts w:hint="eastAsia" w:ascii="宋体" w:hAnsi="宋体" w:eastAsia="宋体" w:cs="宋体"/>
              </w:rPr>
            </w:pPr>
          </w:p>
        </w:tc>
        <w:tc>
          <w:tcPr>
            <w:tcW w:w="696" w:type="dxa"/>
            <w:vAlign w:val="top"/>
          </w:tcPr>
          <w:p w14:paraId="0E410BD1">
            <w:pPr>
              <w:pStyle w:val="10"/>
              <w:rPr>
                <w:rFonts w:hint="eastAsia" w:ascii="宋体" w:hAnsi="宋体" w:eastAsia="宋体" w:cs="宋体"/>
              </w:rPr>
            </w:pPr>
          </w:p>
        </w:tc>
        <w:tc>
          <w:tcPr>
            <w:tcW w:w="744" w:type="dxa"/>
            <w:vAlign w:val="top"/>
          </w:tcPr>
          <w:p w14:paraId="71351C6C">
            <w:pPr>
              <w:pStyle w:val="10"/>
              <w:rPr>
                <w:rFonts w:hint="eastAsia" w:ascii="宋体" w:hAnsi="宋体" w:eastAsia="宋体" w:cs="宋体"/>
              </w:rPr>
            </w:pPr>
          </w:p>
        </w:tc>
        <w:tc>
          <w:tcPr>
            <w:tcW w:w="951" w:type="dxa"/>
            <w:vAlign w:val="top"/>
          </w:tcPr>
          <w:p w14:paraId="46AC82F5">
            <w:pPr>
              <w:pStyle w:val="10"/>
              <w:rPr>
                <w:rFonts w:hint="eastAsia" w:ascii="宋体" w:hAnsi="宋体" w:eastAsia="宋体" w:cs="宋体"/>
              </w:rPr>
            </w:pPr>
          </w:p>
        </w:tc>
      </w:tr>
      <w:tr w14:paraId="535982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vAlign w:val="center"/>
          </w:tcPr>
          <w:p w14:paraId="5D63D690">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38A45682">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5C0519B5">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5348" w:type="dxa"/>
            <w:gridSpan w:val="4"/>
            <w:vAlign w:val="top"/>
          </w:tcPr>
          <w:p w14:paraId="6BAEDCC0">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3423" w:type="dxa"/>
            <w:gridSpan w:val="4"/>
            <w:vAlign w:val="top"/>
          </w:tcPr>
          <w:p w14:paraId="07E19C2E">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037F92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1084" w:type="dxa"/>
            <w:vMerge w:val="continue"/>
            <w:tcBorders>
              <w:top w:val="nil"/>
            </w:tcBorders>
            <w:vAlign w:val="top"/>
          </w:tcPr>
          <w:p w14:paraId="2CB138CA">
            <w:pPr>
              <w:pStyle w:val="10"/>
              <w:rPr>
                <w:rFonts w:hint="eastAsia" w:ascii="宋体" w:hAnsi="宋体" w:eastAsia="宋体" w:cs="宋体"/>
              </w:rPr>
            </w:pPr>
          </w:p>
        </w:tc>
        <w:tc>
          <w:tcPr>
            <w:tcW w:w="5348" w:type="dxa"/>
            <w:gridSpan w:val="4"/>
            <w:vAlign w:val="center"/>
          </w:tcPr>
          <w:p w14:paraId="2879727A">
            <w:pPr>
              <w:numPr>
                <w:ilvl w:val="0"/>
                <w:numId w:val="2"/>
              </w:numPr>
              <w:spacing w:before="31" w:line="216" w:lineRule="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实施药品网上集中采购的基层医疗机构数16家。</w:t>
            </w:r>
          </w:p>
          <w:p w14:paraId="4AE97443">
            <w:pPr>
              <w:numPr>
                <w:ilvl w:val="0"/>
                <w:numId w:val="2"/>
              </w:numPr>
              <w:spacing w:before="31" w:line="216" w:lineRule="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资金拨付时间在3个工作日内完成。</w:t>
            </w:r>
          </w:p>
        </w:tc>
        <w:tc>
          <w:tcPr>
            <w:tcW w:w="3423" w:type="dxa"/>
            <w:gridSpan w:val="4"/>
            <w:vAlign w:val="center"/>
          </w:tcPr>
          <w:p w14:paraId="69E64BAE">
            <w:pPr>
              <w:numPr>
                <w:ilvl w:val="0"/>
                <w:numId w:val="0"/>
              </w:numPr>
              <w:spacing w:before="31" w:line="216" w:lineRule="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1、实施药品网上集中采购的基层医疗机构数16家。</w:t>
            </w:r>
          </w:p>
          <w:p w14:paraId="6EBF31F2">
            <w:pPr>
              <w:spacing w:before="31" w:line="216" w:lineRule="auto"/>
              <w:rPr>
                <w:rFonts w:hint="eastAsia" w:ascii="宋体" w:hAnsi="宋体" w:eastAsia="宋体" w:cs="宋体"/>
                <w:spacing w:val="7"/>
                <w:sz w:val="19"/>
                <w:szCs w:val="19"/>
                <w:lang w:eastAsia="zh-CN"/>
              </w:rPr>
            </w:pPr>
            <w:r>
              <w:rPr>
                <w:rFonts w:hint="eastAsia" w:ascii="宋体" w:hAnsi="宋体" w:eastAsia="宋体" w:cs="宋体"/>
                <w:spacing w:val="6"/>
                <w:kern w:val="2"/>
                <w:sz w:val="19"/>
                <w:szCs w:val="19"/>
                <w:lang w:val="en-US" w:eastAsia="zh-CN" w:bidi="ar-SA"/>
              </w:rPr>
              <w:t>2、资金拨付时间在3个工作日内完成。</w:t>
            </w:r>
          </w:p>
        </w:tc>
      </w:tr>
      <w:tr w14:paraId="53CCAF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84" w:type="dxa"/>
            <w:vMerge w:val="restart"/>
            <w:tcBorders>
              <w:bottom w:val="nil"/>
            </w:tcBorders>
            <w:textDirection w:val="tbRlV"/>
            <w:vAlign w:val="top"/>
          </w:tcPr>
          <w:p w14:paraId="3C0C8401">
            <w:pPr>
              <w:pStyle w:val="10"/>
              <w:spacing w:line="366" w:lineRule="auto"/>
              <w:rPr>
                <w:rFonts w:hint="eastAsia" w:ascii="宋体" w:hAnsi="宋体" w:eastAsia="宋体" w:cs="宋体"/>
              </w:rPr>
            </w:pPr>
          </w:p>
          <w:p w14:paraId="3C64C777">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vAlign w:val="top"/>
          </w:tcPr>
          <w:p w14:paraId="3BC4C5C6">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vAlign w:val="top"/>
          </w:tcPr>
          <w:p w14:paraId="41104776">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910" w:type="dxa"/>
            <w:vAlign w:val="top"/>
          </w:tcPr>
          <w:p w14:paraId="3521AD84">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404" w:type="dxa"/>
            <w:vAlign w:val="top"/>
          </w:tcPr>
          <w:p w14:paraId="41BE57C9">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64B86681">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032" w:type="dxa"/>
            <w:vAlign w:val="top"/>
          </w:tcPr>
          <w:p w14:paraId="173B6D8D">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286EEF34">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96" w:type="dxa"/>
            <w:vAlign w:val="top"/>
          </w:tcPr>
          <w:p w14:paraId="68EAD5F9">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744" w:type="dxa"/>
            <w:vAlign w:val="top"/>
          </w:tcPr>
          <w:p w14:paraId="03EFE622">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951" w:type="dxa"/>
            <w:vAlign w:val="top"/>
          </w:tcPr>
          <w:p w14:paraId="11BA08CC">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43811F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084" w:type="dxa"/>
            <w:vMerge w:val="continue"/>
            <w:tcBorders>
              <w:top w:val="nil"/>
              <w:bottom w:val="nil"/>
            </w:tcBorders>
            <w:textDirection w:val="tbRlV"/>
            <w:vAlign w:val="top"/>
          </w:tcPr>
          <w:p w14:paraId="693CA1B1">
            <w:pPr>
              <w:pStyle w:val="10"/>
              <w:rPr>
                <w:rFonts w:hint="eastAsia" w:ascii="宋体" w:hAnsi="宋体" w:eastAsia="宋体" w:cs="宋体"/>
              </w:rPr>
            </w:pPr>
          </w:p>
        </w:tc>
        <w:tc>
          <w:tcPr>
            <w:tcW w:w="1079" w:type="dxa"/>
            <w:vMerge w:val="restart"/>
            <w:tcBorders>
              <w:bottom w:val="nil"/>
            </w:tcBorders>
            <w:vAlign w:val="top"/>
          </w:tcPr>
          <w:p w14:paraId="07B4C749">
            <w:pPr>
              <w:pStyle w:val="10"/>
              <w:spacing w:line="256" w:lineRule="auto"/>
              <w:rPr>
                <w:rFonts w:hint="eastAsia" w:ascii="宋体" w:hAnsi="宋体" w:eastAsia="宋体" w:cs="宋体"/>
              </w:rPr>
            </w:pPr>
          </w:p>
          <w:p w14:paraId="0977E712">
            <w:pPr>
              <w:pStyle w:val="10"/>
              <w:spacing w:line="256" w:lineRule="auto"/>
              <w:rPr>
                <w:rFonts w:hint="eastAsia" w:ascii="宋体" w:hAnsi="宋体" w:eastAsia="宋体" w:cs="宋体"/>
              </w:rPr>
            </w:pPr>
          </w:p>
          <w:p w14:paraId="5993C26D">
            <w:pPr>
              <w:pStyle w:val="10"/>
              <w:spacing w:line="256" w:lineRule="auto"/>
              <w:rPr>
                <w:rFonts w:hint="eastAsia" w:ascii="宋体" w:hAnsi="宋体" w:eastAsia="宋体" w:cs="宋体"/>
              </w:rPr>
            </w:pPr>
          </w:p>
          <w:p w14:paraId="1FD09898">
            <w:pPr>
              <w:pStyle w:val="10"/>
              <w:spacing w:line="257" w:lineRule="auto"/>
              <w:rPr>
                <w:rFonts w:hint="eastAsia" w:ascii="宋体" w:hAnsi="宋体" w:eastAsia="宋体" w:cs="宋体"/>
              </w:rPr>
            </w:pPr>
          </w:p>
          <w:p w14:paraId="34C0671B">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0A64886D">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tcBorders>
              <w:bottom w:val="nil"/>
            </w:tcBorders>
            <w:vAlign w:val="center"/>
          </w:tcPr>
          <w:p w14:paraId="6E84BFCA">
            <w:pPr>
              <w:spacing w:before="274" w:line="226" w:lineRule="auto"/>
              <w:ind w:left="126"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30240911">
            <w:pPr>
              <w:spacing w:before="126" w:line="239" w:lineRule="auto"/>
              <w:ind w:left="379" w:right="175" w:hanging="192"/>
              <w:jc w:val="center"/>
              <w:rPr>
                <w:rFonts w:hint="eastAsia" w:ascii="宋体" w:hAnsi="宋体" w:eastAsia="宋体" w:cs="宋体"/>
                <w:sz w:val="19"/>
                <w:szCs w:val="19"/>
              </w:rPr>
            </w:pPr>
          </w:p>
        </w:tc>
        <w:tc>
          <w:tcPr>
            <w:tcW w:w="1910" w:type="dxa"/>
            <w:vAlign w:val="top"/>
          </w:tcPr>
          <w:p w14:paraId="3C76AF8D">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实施药品网上集中采购的基层医疗机构数</w:t>
            </w:r>
          </w:p>
        </w:tc>
        <w:tc>
          <w:tcPr>
            <w:tcW w:w="1404" w:type="dxa"/>
            <w:vAlign w:val="top"/>
          </w:tcPr>
          <w:p w14:paraId="0E2C08C6">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16家</w:t>
            </w:r>
          </w:p>
        </w:tc>
        <w:tc>
          <w:tcPr>
            <w:tcW w:w="1032" w:type="dxa"/>
            <w:vAlign w:val="top"/>
          </w:tcPr>
          <w:p w14:paraId="0AAC41EB">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16家</w:t>
            </w:r>
          </w:p>
        </w:tc>
        <w:tc>
          <w:tcPr>
            <w:tcW w:w="696" w:type="dxa"/>
            <w:vAlign w:val="center"/>
          </w:tcPr>
          <w:p w14:paraId="677C990B">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15</w:t>
            </w:r>
          </w:p>
        </w:tc>
        <w:tc>
          <w:tcPr>
            <w:tcW w:w="744" w:type="dxa"/>
            <w:vAlign w:val="center"/>
          </w:tcPr>
          <w:p w14:paraId="3EACF5C2">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15</w:t>
            </w:r>
          </w:p>
        </w:tc>
        <w:tc>
          <w:tcPr>
            <w:tcW w:w="951" w:type="dxa"/>
            <w:vAlign w:val="top"/>
          </w:tcPr>
          <w:p w14:paraId="3637EE42">
            <w:pPr>
              <w:pStyle w:val="10"/>
              <w:spacing w:line="225" w:lineRule="exact"/>
              <w:rPr>
                <w:rFonts w:hint="eastAsia" w:ascii="宋体" w:hAnsi="宋体" w:eastAsia="宋体" w:cs="宋体"/>
                <w:sz w:val="19"/>
              </w:rPr>
            </w:pPr>
          </w:p>
        </w:tc>
      </w:tr>
      <w:tr w14:paraId="0760F3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084" w:type="dxa"/>
            <w:vMerge w:val="continue"/>
            <w:tcBorders>
              <w:top w:val="nil"/>
              <w:bottom w:val="nil"/>
            </w:tcBorders>
            <w:textDirection w:val="tbRlV"/>
            <w:vAlign w:val="top"/>
          </w:tcPr>
          <w:p w14:paraId="018E21B9">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10759ACE">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center"/>
          </w:tcPr>
          <w:p w14:paraId="53C2FE20">
            <w:pPr>
              <w:spacing w:before="273" w:line="226" w:lineRule="auto"/>
              <w:ind w:left="121"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101FB3F3">
            <w:pPr>
              <w:spacing w:before="126" w:line="239" w:lineRule="auto"/>
              <w:ind w:left="379" w:right="175" w:hanging="196"/>
              <w:jc w:val="center"/>
              <w:rPr>
                <w:rFonts w:hint="eastAsia" w:ascii="宋体" w:hAnsi="宋体" w:eastAsia="宋体" w:cs="宋体"/>
                <w:sz w:val="19"/>
                <w:szCs w:val="19"/>
              </w:rPr>
            </w:pPr>
          </w:p>
        </w:tc>
        <w:tc>
          <w:tcPr>
            <w:tcW w:w="1910" w:type="dxa"/>
            <w:tcBorders>
              <w:top w:val="single" w:color="auto" w:sz="4" w:space="0"/>
              <w:left w:val="single" w:color="auto" w:sz="4" w:space="0"/>
              <w:bottom w:val="single" w:color="auto" w:sz="4" w:space="0"/>
              <w:right w:val="single" w:color="auto" w:sz="4" w:space="0"/>
            </w:tcBorders>
            <w:vAlign w:val="top"/>
          </w:tcPr>
          <w:p w14:paraId="762C07BE">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基层医疗卫生机构及村卫生室补助资金</w:t>
            </w:r>
          </w:p>
        </w:tc>
        <w:tc>
          <w:tcPr>
            <w:tcW w:w="1404" w:type="dxa"/>
            <w:tcBorders>
              <w:left w:val="single" w:color="auto" w:sz="4" w:space="0"/>
              <w:bottom w:val="single" w:color="auto" w:sz="4" w:space="0"/>
            </w:tcBorders>
            <w:vAlign w:val="center"/>
          </w:tcPr>
          <w:p w14:paraId="5673047F">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100%</w:t>
            </w:r>
          </w:p>
        </w:tc>
        <w:tc>
          <w:tcPr>
            <w:tcW w:w="1032" w:type="dxa"/>
            <w:vAlign w:val="center"/>
          </w:tcPr>
          <w:p w14:paraId="41C00C45">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100%</w:t>
            </w:r>
          </w:p>
        </w:tc>
        <w:tc>
          <w:tcPr>
            <w:tcW w:w="696" w:type="dxa"/>
            <w:vAlign w:val="center"/>
          </w:tcPr>
          <w:p w14:paraId="7A9BABF8">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w:t>
            </w:r>
          </w:p>
        </w:tc>
        <w:tc>
          <w:tcPr>
            <w:tcW w:w="744" w:type="dxa"/>
            <w:vAlign w:val="center"/>
          </w:tcPr>
          <w:p w14:paraId="108D8FFF">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w:t>
            </w:r>
          </w:p>
        </w:tc>
        <w:tc>
          <w:tcPr>
            <w:tcW w:w="951" w:type="dxa"/>
            <w:vAlign w:val="top"/>
          </w:tcPr>
          <w:p w14:paraId="60FE63F1">
            <w:pPr>
              <w:pStyle w:val="10"/>
              <w:spacing w:line="225" w:lineRule="exact"/>
              <w:rPr>
                <w:rFonts w:hint="eastAsia" w:ascii="宋体" w:hAnsi="宋体" w:eastAsia="宋体" w:cs="宋体"/>
                <w:sz w:val="19"/>
              </w:rPr>
            </w:pPr>
          </w:p>
        </w:tc>
      </w:tr>
      <w:tr w14:paraId="3424FD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textDirection w:val="tbRlV"/>
            <w:vAlign w:val="top"/>
          </w:tcPr>
          <w:p w14:paraId="44985DA6">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7676C5D7">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center"/>
          </w:tcPr>
          <w:p w14:paraId="5342F593">
            <w:pPr>
              <w:spacing w:before="274" w:line="226" w:lineRule="auto"/>
              <w:ind w:left="139"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62E9ECB5">
            <w:pPr>
              <w:spacing w:before="126" w:line="239" w:lineRule="auto"/>
              <w:ind w:left="379" w:right="175" w:hanging="178"/>
              <w:jc w:val="center"/>
              <w:rPr>
                <w:rFonts w:hint="eastAsia" w:ascii="宋体" w:hAnsi="宋体" w:eastAsia="宋体" w:cs="宋体"/>
                <w:sz w:val="19"/>
                <w:szCs w:val="19"/>
              </w:rPr>
            </w:pPr>
          </w:p>
        </w:tc>
        <w:tc>
          <w:tcPr>
            <w:tcW w:w="1910" w:type="dxa"/>
            <w:tcBorders>
              <w:top w:val="single" w:color="auto" w:sz="4" w:space="0"/>
              <w:left w:val="single" w:color="auto" w:sz="4" w:space="0"/>
              <w:bottom w:val="single" w:color="auto" w:sz="4" w:space="0"/>
              <w:right w:val="single" w:color="auto" w:sz="4" w:space="0"/>
            </w:tcBorders>
            <w:vAlign w:val="top"/>
          </w:tcPr>
          <w:p w14:paraId="02FF328F">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资金拨付时间</w:t>
            </w:r>
          </w:p>
        </w:tc>
        <w:tc>
          <w:tcPr>
            <w:tcW w:w="1404" w:type="dxa"/>
            <w:tcBorders>
              <w:top w:val="single" w:color="auto" w:sz="4" w:space="0"/>
              <w:left w:val="single" w:color="auto" w:sz="4" w:space="0"/>
              <w:bottom w:val="single" w:color="auto" w:sz="4" w:space="0"/>
              <w:right w:val="single" w:color="auto" w:sz="4" w:space="0"/>
            </w:tcBorders>
            <w:vAlign w:val="top"/>
          </w:tcPr>
          <w:p w14:paraId="4124C4A8">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3个工作日内</w:t>
            </w:r>
          </w:p>
        </w:tc>
        <w:tc>
          <w:tcPr>
            <w:tcW w:w="1032" w:type="dxa"/>
            <w:tcBorders>
              <w:left w:val="single" w:color="auto" w:sz="4" w:space="0"/>
            </w:tcBorders>
            <w:vAlign w:val="top"/>
          </w:tcPr>
          <w:p w14:paraId="2511E59C">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3个工作日内</w:t>
            </w:r>
          </w:p>
        </w:tc>
        <w:tc>
          <w:tcPr>
            <w:tcW w:w="696" w:type="dxa"/>
            <w:vAlign w:val="center"/>
          </w:tcPr>
          <w:p w14:paraId="7CD01BAC">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15</w:t>
            </w:r>
          </w:p>
        </w:tc>
        <w:tc>
          <w:tcPr>
            <w:tcW w:w="744" w:type="dxa"/>
            <w:vAlign w:val="center"/>
          </w:tcPr>
          <w:p w14:paraId="480A4E42">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15</w:t>
            </w:r>
          </w:p>
        </w:tc>
        <w:tc>
          <w:tcPr>
            <w:tcW w:w="951" w:type="dxa"/>
            <w:vAlign w:val="top"/>
          </w:tcPr>
          <w:p w14:paraId="54ABF6DA">
            <w:pPr>
              <w:pStyle w:val="10"/>
              <w:spacing w:line="224" w:lineRule="exact"/>
              <w:rPr>
                <w:rFonts w:hint="eastAsia" w:ascii="宋体" w:hAnsi="宋体" w:eastAsia="宋体" w:cs="宋体"/>
                <w:sz w:val="19"/>
              </w:rPr>
            </w:pPr>
          </w:p>
        </w:tc>
      </w:tr>
      <w:tr w14:paraId="377A55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 w:hRule="atLeast"/>
        </w:trPr>
        <w:tc>
          <w:tcPr>
            <w:tcW w:w="1084" w:type="dxa"/>
            <w:vMerge w:val="continue"/>
            <w:tcBorders>
              <w:top w:val="nil"/>
              <w:bottom w:val="nil"/>
            </w:tcBorders>
            <w:textDirection w:val="tbRlV"/>
            <w:vAlign w:val="top"/>
          </w:tcPr>
          <w:p w14:paraId="69A1E6DF">
            <w:pPr>
              <w:pStyle w:val="10"/>
              <w:rPr>
                <w:rFonts w:hint="eastAsia" w:ascii="宋体" w:hAnsi="宋体" w:eastAsia="宋体" w:cs="宋体"/>
              </w:rPr>
            </w:pPr>
          </w:p>
        </w:tc>
        <w:tc>
          <w:tcPr>
            <w:tcW w:w="1079" w:type="dxa"/>
            <w:vMerge w:val="continue"/>
            <w:tcBorders>
              <w:top w:val="nil"/>
              <w:bottom w:val="single" w:color="auto" w:sz="4" w:space="0"/>
              <w:right w:val="single" w:color="auto" w:sz="4" w:space="0"/>
            </w:tcBorders>
            <w:vAlign w:val="top"/>
          </w:tcPr>
          <w:p w14:paraId="0549525F">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center"/>
          </w:tcPr>
          <w:p w14:paraId="7732FECB">
            <w:pPr>
              <w:spacing w:before="273" w:line="226" w:lineRule="auto"/>
              <w:jc w:val="center"/>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910" w:type="dxa"/>
            <w:tcBorders>
              <w:top w:val="single" w:color="auto" w:sz="4" w:space="0"/>
              <w:left w:val="single" w:color="auto" w:sz="4" w:space="0"/>
              <w:bottom w:val="single" w:color="auto" w:sz="4" w:space="0"/>
              <w:right w:val="single" w:color="auto" w:sz="4" w:space="0"/>
            </w:tcBorders>
            <w:vAlign w:val="center"/>
          </w:tcPr>
          <w:p w14:paraId="513D3B31">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总成本控制</w:t>
            </w:r>
          </w:p>
        </w:tc>
        <w:tc>
          <w:tcPr>
            <w:tcW w:w="1404" w:type="dxa"/>
            <w:tcBorders>
              <w:top w:val="single" w:color="auto" w:sz="4" w:space="0"/>
              <w:left w:val="single" w:color="auto" w:sz="4" w:space="0"/>
              <w:bottom w:val="single" w:color="auto" w:sz="4" w:space="0"/>
              <w:right w:val="single" w:color="auto" w:sz="4" w:space="0"/>
            </w:tcBorders>
            <w:vAlign w:val="center"/>
          </w:tcPr>
          <w:p w14:paraId="1A810115">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不超过年初预算投入</w:t>
            </w:r>
          </w:p>
        </w:tc>
        <w:tc>
          <w:tcPr>
            <w:tcW w:w="1032" w:type="dxa"/>
            <w:tcBorders>
              <w:left w:val="single" w:color="auto" w:sz="4" w:space="0"/>
              <w:bottom w:val="single" w:color="auto" w:sz="4" w:space="0"/>
            </w:tcBorders>
            <w:vAlign w:val="center"/>
          </w:tcPr>
          <w:p w14:paraId="54EEF228">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119万元</w:t>
            </w:r>
          </w:p>
        </w:tc>
        <w:tc>
          <w:tcPr>
            <w:tcW w:w="696" w:type="dxa"/>
            <w:tcBorders>
              <w:bottom w:val="single" w:color="auto" w:sz="4" w:space="0"/>
            </w:tcBorders>
            <w:vAlign w:val="center"/>
          </w:tcPr>
          <w:p w14:paraId="44F8AE9B">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w:t>
            </w:r>
          </w:p>
        </w:tc>
        <w:tc>
          <w:tcPr>
            <w:tcW w:w="744" w:type="dxa"/>
            <w:tcBorders>
              <w:bottom w:val="single" w:color="auto" w:sz="4" w:space="0"/>
            </w:tcBorders>
            <w:vAlign w:val="center"/>
          </w:tcPr>
          <w:p w14:paraId="0749633C">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w:t>
            </w:r>
          </w:p>
        </w:tc>
        <w:tc>
          <w:tcPr>
            <w:tcW w:w="951" w:type="dxa"/>
            <w:tcBorders>
              <w:bottom w:val="single" w:color="auto" w:sz="4" w:space="0"/>
            </w:tcBorders>
            <w:vAlign w:val="top"/>
          </w:tcPr>
          <w:p w14:paraId="25A762B6">
            <w:pPr>
              <w:pStyle w:val="10"/>
              <w:spacing w:line="225" w:lineRule="exact"/>
              <w:rPr>
                <w:rFonts w:hint="eastAsia" w:ascii="宋体" w:hAnsi="宋体" w:eastAsia="宋体" w:cs="宋体"/>
                <w:sz w:val="19"/>
              </w:rPr>
            </w:pPr>
          </w:p>
        </w:tc>
      </w:tr>
      <w:tr w14:paraId="33677D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1084" w:type="dxa"/>
            <w:vMerge w:val="continue"/>
            <w:tcBorders>
              <w:top w:val="nil"/>
              <w:bottom w:val="nil"/>
              <w:right w:val="single" w:color="auto" w:sz="4" w:space="0"/>
            </w:tcBorders>
            <w:textDirection w:val="tbRlV"/>
            <w:vAlign w:val="top"/>
          </w:tcPr>
          <w:p w14:paraId="152DC85B">
            <w:pPr>
              <w:pStyle w:val="10"/>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14:paraId="295E9818">
            <w:pPr>
              <w:pStyle w:val="10"/>
              <w:spacing w:line="315" w:lineRule="auto"/>
              <w:rPr>
                <w:rFonts w:hint="eastAsia" w:ascii="宋体" w:hAnsi="宋体" w:eastAsia="宋体" w:cs="宋体"/>
              </w:rPr>
            </w:pPr>
          </w:p>
          <w:p w14:paraId="52E1C093">
            <w:pPr>
              <w:pStyle w:val="10"/>
              <w:spacing w:line="315" w:lineRule="auto"/>
              <w:rPr>
                <w:rFonts w:hint="eastAsia" w:ascii="宋体" w:hAnsi="宋体" w:eastAsia="宋体" w:cs="宋体"/>
              </w:rPr>
            </w:pPr>
          </w:p>
          <w:p w14:paraId="123C6524">
            <w:pPr>
              <w:pStyle w:val="10"/>
              <w:spacing w:line="315" w:lineRule="auto"/>
              <w:rPr>
                <w:rFonts w:hint="eastAsia" w:ascii="宋体" w:hAnsi="宋体" w:eastAsia="宋体" w:cs="宋体"/>
              </w:rPr>
            </w:pPr>
          </w:p>
          <w:p w14:paraId="5515C5BC">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4241E165">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tcBorders>
              <w:top w:val="single" w:color="auto" w:sz="4" w:space="0"/>
              <w:left w:val="single" w:color="auto" w:sz="4" w:space="0"/>
              <w:bottom w:val="single" w:color="auto" w:sz="4" w:space="0"/>
              <w:right w:val="single" w:color="auto" w:sz="4" w:space="0"/>
            </w:tcBorders>
            <w:vAlign w:val="top"/>
          </w:tcPr>
          <w:p w14:paraId="1F016BFB">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7C9EA1D2">
            <w:pPr>
              <w:spacing w:line="225" w:lineRule="auto"/>
              <w:ind w:left="232" w:leftChars="0"/>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910" w:type="dxa"/>
            <w:tcBorders>
              <w:top w:val="single" w:color="auto" w:sz="4" w:space="0"/>
              <w:left w:val="single" w:color="auto" w:sz="4" w:space="0"/>
              <w:bottom w:val="single" w:color="auto" w:sz="4" w:space="0"/>
              <w:right w:val="single" w:color="auto" w:sz="4" w:space="0"/>
            </w:tcBorders>
            <w:vAlign w:val="top"/>
          </w:tcPr>
          <w:p w14:paraId="1FA11FE5">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p>
          <w:p w14:paraId="26DB30E1">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不适用</w:t>
            </w:r>
          </w:p>
        </w:tc>
        <w:tc>
          <w:tcPr>
            <w:tcW w:w="1404" w:type="dxa"/>
            <w:tcBorders>
              <w:top w:val="single" w:color="auto" w:sz="4" w:space="0"/>
              <w:left w:val="single" w:color="auto" w:sz="4" w:space="0"/>
              <w:bottom w:val="single" w:color="auto" w:sz="4" w:space="0"/>
              <w:right w:val="single" w:color="auto" w:sz="4" w:space="0"/>
            </w:tcBorders>
            <w:vAlign w:val="top"/>
          </w:tcPr>
          <w:p w14:paraId="6D9FC6F7">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p>
          <w:p w14:paraId="172A1786">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不适用</w:t>
            </w:r>
          </w:p>
        </w:tc>
        <w:tc>
          <w:tcPr>
            <w:tcW w:w="1032" w:type="dxa"/>
            <w:tcBorders>
              <w:top w:val="single" w:color="auto" w:sz="4" w:space="0"/>
              <w:left w:val="single" w:color="auto" w:sz="4" w:space="0"/>
              <w:bottom w:val="single" w:color="auto" w:sz="4" w:space="0"/>
              <w:right w:val="single" w:color="auto" w:sz="4" w:space="0"/>
            </w:tcBorders>
            <w:vAlign w:val="center"/>
          </w:tcPr>
          <w:p w14:paraId="2B1C172C">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不适用</w:t>
            </w:r>
          </w:p>
        </w:tc>
        <w:tc>
          <w:tcPr>
            <w:tcW w:w="696" w:type="dxa"/>
            <w:tcBorders>
              <w:top w:val="single" w:color="auto" w:sz="4" w:space="0"/>
              <w:left w:val="single" w:color="auto" w:sz="4" w:space="0"/>
              <w:bottom w:val="single" w:color="auto" w:sz="4" w:space="0"/>
              <w:right w:val="single" w:color="auto" w:sz="4" w:space="0"/>
            </w:tcBorders>
            <w:vAlign w:val="center"/>
          </w:tcPr>
          <w:p w14:paraId="0942FB50">
            <w:pPr>
              <w:spacing w:line="360" w:lineRule="exact"/>
              <w:jc w:val="center"/>
              <w:rPr>
                <w:rFonts w:hint="eastAsia" w:ascii="宋体" w:hAnsi="宋体" w:eastAsia="宋体" w:cs="宋体"/>
                <w:spacing w:val="6"/>
                <w:kern w:val="2"/>
                <w:sz w:val="19"/>
                <w:szCs w:val="19"/>
                <w:lang w:val="en-US" w:eastAsia="zh-CN" w:bidi="ar-SA"/>
              </w:rPr>
            </w:pPr>
          </w:p>
        </w:tc>
        <w:tc>
          <w:tcPr>
            <w:tcW w:w="744" w:type="dxa"/>
            <w:tcBorders>
              <w:top w:val="single" w:color="auto" w:sz="4" w:space="0"/>
              <w:left w:val="single" w:color="auto" w:sz="4" w:space="0"/>
              <w:bottom w:val="single" w:color="auto" w:sz="4" w:space="0"/>
              <w:right w:val="single" w:color="auto" w:sz="4" w:space="0"/>
            </w:tcBorders>
            <w:vAlign w:val="center"/>
          </w:tcPr>
          <w:p w14:paraId="7173BCDE">
            <w:pPr>
              <w:spacing w:line="360" w:lineRule="exact"/>
              <w:jc w:val="center"/>
              <w:rPr>
                <w:rFonts w:hint="eastAsia" w:ascii="宋体" w:hAnsi="宋体" w:eastAsia="宋体" w:cs="宋体"/>
                <w:spacing w:val="6"/>
                <w:kern w:val="2"/>
                <w:sz w:val="19"/>
                <w:szCs w:val="19"/>
                <w:lang w:val="en-US" w:eastAsia="zh-CN" w:bidi="ar-SA"/>
              </w:rPr>
            </w:pPr>
          </w:p>
        </w:tc>
        <w:tc>
          <w:tcPr>
            <w:tcW w:w="951" w:type="dxa"/>
            <w:tcBorders>
              <w:top w:val="single" w:color="auto" w:sz="4" w:space="0"/>
              <w:left w:val="single" w:color="auto" w:sz="4" w:space="0"/>
              <w:bottom w:val="single" w:color="auto" w:sz="4" w:space="0"/>
              <w:right w:val="single" w:color="auto" w:sz="4" w:space="0"/>
            </w:tcBorders>
            <w:vAlign w:val="top"/>
          </w:tcPr>
          <w:p w14:paraId="7C078760">
            <w:pPr>
              <w:pStyle w:val="10"/>
              <w:spacing w:line="225" w:lineRule="exact"/>
              <w:rPr>
                <w:rFonts w:hint="eastAsia" w:ascii="宋体" w:hAnsi="宋体" w:eastAsia="宋体" w:cs="宋体"/>
                <w:sz w:val="19"/>
              </w:rPr>
            </w:pPr>
          </w:p>
        </w:tc>
      </w:tr>
      <w:tr w14:paraId="58593B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14:paraId="1BEADB9D">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2F6B8F08">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top"/>
          </w:tcPr>
          <w:p w14:paraId="6150FFA1">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6AA36BE5">
            <w:pPr>
              <w:spacing w:line="225" w:lineRule="auto"/>
              <w:ind w:left="232" w:leftChars="0"/>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910" w:type="dxa"/>
            <w:tcBorders>
              <w:top w:val="single" w:color="auto" w:sz="4" w:space="0"/>
              <w:left w:val="single" w:color="auto" w:sz="4" w:space="0"/>
              <w:bottom w:val="single" w:color="auto" w:sz="4" w:space="0"/>
              <w:right w:val="single" w:color="auto" w:sz="4" w:space="0"/>
            </w:tcBorders>
            <w:vAlign w:val="center"/>
          </w:tcPr>
          <w:p w14:paraId="3292B02A">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实施基本药物制度的政府办基层医疗卫生机构及村卫生室的比例</w:t>
            </w:r>
          </w:p>
        </w:tc>
        <w:tc>
          <w:tcPr>
            <w:tcW w:w="1404" w:type="dxa"/>
            <w:tcBorders>
              <w:top w:val="single" w:color="auto" w:sz="4" w:space="0"/>
              <w:left w:val="single" w:color="auto" w:sz="4" w:space="0"/>
              <w:bottom w:val="single" w:color="auto" w:sz="4" w:space="0"/>
              <w:right w:val="single" w:color="auto" w:sz="4" w:space="0"/>
            </w:tcBorders>
            <w:vAlign w:val="center"/>
          </w:tcPr>
          <w:p w14:paraId="6B46599D">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100%</w:t>
            </w:r>
          </w:p>
        </w:tc>
        <w:tc>
          <w:tcPr>
            <w:tcW w:w="1032" w:type="dxa"/>
            <w:tcBorders>
              <w:top w:val="single" w:color="auto" w:sz="4" w:space="0"/>
              <w:left w:val="single" w:color="auto" w:sz="4" w:space="0"/>
              <w:bottom w:val="single" w:color="auto" w:sz="4" w:space="0"/>
              <w:right w:val="single" w:color="auto" w:sz="4" w:space="0"/>
            </w:tcBorders>
            <w:vAlign w:val="center"/>
          </w:tcPr>
          <w:p w14:paraId="4EEE1097">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100%</w:t>
            </w:r>
          </w:p>
        </w:tc>
        <w:tc>
          <w:tcPr>
            <w:tcW w:w="696" w:type="dxa"/>
            <w:tcBorders>
              <w:top w:val="single" w:color="auto" w:sz="4" w:space="0"/>
              <w:left w:val="single" w:color="auto" w:sz="4" w:space="0"/>
              <w:bottom w:val="single" w:color="auto" w:sz="4" w:space="0"/>
              <w:right w:val="single" w:color="auto" w:sz="4" w:space="0"/>
            </w:tcBorders>
            <w:vAlign w:val="center"/>
          </w:tcPr>
          <w:p w14:paraId="098D5B0A">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15</w:t>
            </w:r>
          </w:p>
        </w:tc>
        <w:tc>
          <w:tcPr>
            <w:tcW w:w="744" w:type="dxa"/>
            <w:tcBorders>
              <w:top w:val="single" w:color="auto" w:sz="4" w:space="0"/>
              <w:left w:val="single" w:color="auto" w:sz="4" w:space="0"/>
              <w:bottom w:val="single" w:color="auto" w:sz="4" w:space="0"/>
              <w:right w:val="single" w:color="auto" w:sz="4" w:space="0"/>
            </w:tcBorders>
            <w:vAlign w:val="center"/>
          </w:tcPr>
          <w:p w14:paraId="7E03A466">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15</w:t>
            </w:r>
          </w:p>
        </w:tc>
        <w:tc>
          <w:tcPr>
            <w:tcW w:w="951" w:type="dxa"/>
            <w:tcBorders>
              <w:top w:val="single" w:color="auto" w:sz="4" w:space="0"/>
              <w:left w:val="single" w:color="auto" w:sz="4" w:space="0"/>
              <w:bottom w:val="single" w:color="auto" w:sz="4" w:space="0"/>
              <w:right w:val="single" w:color="auto" w:sz="4" w:space="0"/>
            </w:tcBorders>
            <w:vAlign w:val="top"/>
          </w:tcPr>
          <w:p w14:paraId="4F267AA2">
            <w:pPr>
              <w:pStyle w:val="10"/>
              <w:spacing w:line="225" w:lineRule="exact"/>
              <w:rPr>
                <w:rFonts w:hint="eastAsia" w:ascii="宋体" w:hAnsi="宋体" w:eastAsia="宋体" w:cs="宋体"/>
                <w:sz w:val="19"/>
              </w:rPr>
            </w:pPr>
          </w:p>
        </w:tc>
      </w:tr>
      <w:tr w14:paraId="6C8537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8" w:hRule="atLeast"/>
        </w:trPr>
        <w:tc>
          <w:tcPr>
            <w:tcW w:w="1084" w:type="dxa"/>
            <w:vMerge w:val="continue"/>
            <w:tcBorders>
              <w:top w:val="nil"/>
              <w:bottom w:val="nil"/>
              <w:right w:val="single" w:color="auto" w:sz="4" w:space="0"/>
            </w:tcBorders>
            <w:textDirection w:val="tbRlV"/>
            <w:vAlign w:val="top"/>
          </w:tcPr>
          <w:p w14:paraId="632CCD4A">
            <w:pPr>
              <w:pStyle w:val="10"/>
              <w:rPr>
                <w:rFonts w:hint="eastAsia" w:ascii="宋体" w:hAnsi="宋体" w:eastAsia="宋体" w:cs="宋体"/>
              </w:rPr>
            </w:pPr>
          </w:p>
        </w:tc>
        <w:tc>
          <w:tcPr>
            <w:tcW w:w="1079" w:type="dxa"/>
            <w:vMerge w:val="continue"/>
            <w:tcBorders>
              <w:top w:val="single" w:color="auto" w:sz="4" w:space="0"/>
              <w:left w:val="single" w:color="auto" w:sz="4" w:space="0"/>
              <w:bottom w:val="nil"/>
              <w:right w:val="single" w:color="auto" w:sz="4" w:space="0"/>
            </w:tcBorders>
            <w:vAlign w:val="top"/>
          </w:tcPr>
          <w:p w14:paraId="5666DA5D">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top"/>
          </w:tcPr>
          <w:p w14:paraId="158C5AE6">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17710D13">
            <w:pPr>
              <w:spacing w:line="225" w:lineRule="auto"/>
              <w:ind w:left="232" w:leftChars="0"/>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910" w:type="dxa"/>
            <w:tcBorders>
              <w:top w:val="single" w:color="auto" w:sz="4" w:space="0"/>
              <w:left w:val="single" w:color="auto" w:sz="4" w:space="0"/>
              <w:bottom w:val="single" w:color="auto" w:sz="4" w:space="0"/>
              <w:right w:val="single" w:color="auto" w:sz="4" w:space="0"/>
            </w:tcBorders>
            <w:vAlign w:val="top"/>
          </w:tcPr>
          <w:p w14:paraId="0F3EE211">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不适用</w:t>
            </w:r>
          </w:p>
        </w:tc>
        <w:tc>
          <w:tcPr>
            <w:tcW w:w="1404" w:type="dxa"/>
            <w:tcBorders>
              <w:top w:val="single" w:color="auto" w:sz="4" w:space="0"/>
              <w:left w:val="single" w:color="auto" w:sz="4" w:space="0"/>
              <w:bottom w:val="single" w:color="auto" w:sz="4" w:space="0"/>
              <w:right w:val="single" w:color="auto" w:sz="4" w:space="0"/>
            </w:tcBorders>
            <w:vAlign w:val="top"/>
          </w:tcPr>
          <w:p w14:paraId="382A1B64">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宋体" w:hAnsi="宋体" w:eastAsia="宋体" w:cs="宋体"/>
                <w:spacing w:val="6"/>
                <w:kern w:val="2"/>
                <w:sz w:val="19"/>
                <w:szCs w:val="19"/>
                <w:lang w:val="en-US" w:eastAsia="en-US" w:bidi="ar-SA"/>
              </w:rPr>
            </w:pPr>
            <w:r>
              <w:rPr>
                <w:rFonts w:hint="eastAsia" w:ascii="宋体" w:hAnsi="宋体" w:eastAsia="宋体" w:cs="宋体"/>
                <w:spacing w:val="6"/>
                <w:kern w:val="2"/>
                <w:sz w:val="19"/>
                <w:szCs w:val="19"/>
                <w:lang w:val="en-US" w:eastAsia="zh-CN" w:bidi="ar-SA"/>
              </w:rPr>
              <w:t>不适用</w:t>
            </w:r>
          </w:p>
        </w:tc>
        <w:tc>
          <w:tcPr>
            <w:tcW w:w="1032" w:type="dxa"/>
            <w:tcBorders>
              <w:top w:val="single" w:color="auto" w:sz="4" w:space="0"/>
              <w:left w:val="single" w:color="auto" w:sz="4" w:space="0"/>
              <w:bottom w:val="single" w:color="auto" w:sz="4" w:space="0"/>
              <w:right w:val="single" w:color="auto" w:sz="4" w:space="0"/>
            </w:tcBorders>
            <w:vAlign w:val="center"/>
          </w:tcPr>
          <w:p w14:paraId="6563F8F4">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en-US" w:bidi="ar-SA"/>
              </w:rPr>
            </w:pPr>
            <w:r>
              <w:rPr>
                <w:rFonts w:hint="eastAsia" w:ascii="宋体" w:hAnsi="宋体" w:eastAsia="宋体" w:cs="宋体"/>
                <w:spacing w:val="6"/>
                <w:kern w:val="2"/>
                <w:sz w:val="19"/>
                <w:szCs w:val="19"/>
                <w:lang w:val="en-US" w:eastAsia="zh-CN" w:bidi="ar-SA"/>
              </w:rPr>
              <w:t>不适用</w:t>
            </w:r>
          </w:p>
        </w:tc>
        <w:tc>
          <w:tcPr>
            <w:tcW w:w="696" w:type="dxa"/>
            <w:tcBorders>
              <w:top w:val="single" w:color="auto" w:sz="4" w:space="0"/>
              <w:left w:val="single" w:color="auto" w:sz="4" w:space="0"/>
              <w:bottom w:val="single" w:color="auto" w:sz="4" w:space="0"/>
              <w:right w:val="single" w:color="auto" w:sz="4" w:space="0"/>
            </w:tcBorders>
            <w:vAlign w:val="center"/>
          </w:tcPr>
          <w:p w14:paraId="40D049B1">
            <w:pPr>
              <w:spacing w:line="360" w:lineRule="exact"/>
              <w:jc w:val="center"/>
              <w:rPr>
                <w:rFonts w:hint="eastAsia" w:ascii="宋体" w:hAnsi="宋体" w:eastAsia="宋体" w:cs="宋体"/>
                <w:spacing w:val="6"/>
                <w:kern w:val="2"/>
                <w:sz w:val="19"/>
                <w:szCs w:val="19"/>
                <w:lang w:val="en-US" w:eastAsia="zh-CN" w:bidi="ar-SA"/>
              </w:rPr>
            </w:pPr>
          </w:p>
        </w:tc>
        <w:tc>
          <w:tcPr>
            <w:tcW w:w="744" w:type="dxa"/>
            <w:tcBorders>
              <w:top w:val="single" w:color="auto" w:sz="4" w:space="0"/>
              <w:left w:val="single" w:color="auto" w:sz="4" w:space="0"/>
              <w:bottom w:val="single" w:color="auto" w:sz="4" w:space="0"/>
              <w:right w:val="single" w:color="auto" w:sz="4" w:space="0"/>
            </w:tcBorders>
            <w:vAlign w:val="center"/>
          </w:tcPr>
          <w:p w14:paraId="22927E08">
            <w:pPr>
              <w:spacing w:line="360" w:lineRule="exact"/>
              <w:jc w:val="center"/>
              <w:rPr>
                <w:rFonts w:hint="eastAsia" w:ascii="宋体" w:hAnsi="宋体" w:eastAsia="宋体" w:cs="宋体"/>
                <w:spacing w:val="6"/>
                <w:kern w:val="2"/>
                <w:sz w:val="19"/>
                <w:szCs w:val="19"/>
                <w:lang w:val="en-US" w:eastAsia="zh-CN" w:bidi="ar-SA"/>
              </w:rPr>
            </w:pPr>
          </w:p>
        </w:tc>
        <w:tc>
          <w:tcPr>
            <w:tcW w:w="951" w:type="dxa"/>
            <w:tcBorders>
              <w:top w:val="single" w:color="auto" w:sz="4" w:space="0"/>
              <w:left w:val="single" w:color="auto" w:sz="4" w:space="0"/>
              <w:bottom w:val="single" w:color="auto" w:sz="4" w:space="0"/>
              <w:right w:val="single" w:color="auto" w:sz="4" w:space="0"/>
            </w:tcBorders>
            <w:vAlign w:val="top"/>
          </w:tcPr>
          <w:p w14:paraId="6D097AA9">
            <w:pPr>
              <w:pStyle w:val="10"/>
              <w:spacing w:line="225" w:lineRule="exact"/>
              <w:rPr>
                <w:rFonts w:hint="eastAsia" w:ascii="宋体" w:hAnsi="宋体" w:eastAsia="宋体" w:cs="宋体"/>
                <w:sz w:val="19"/>
              </w:rPr>
            </w:pPr>
          </w:p>
        </w:tc>
      </w:tr>
      <w:tr w14:paraId="26D265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11" w:hRule="atLeast"/>
        </w:trPr>
        <w:tc>
          <w:tcPr>
            <w:tcW w:w="1084" w:type="dxa"/>
            <w:vMerge w:val="continue"/>
            <w:tcBorders>
              <w:top w:val="nil"/>
              <w:bottom w:val="nil"/>
              <w:right w:val="single" w:color="auto" w:sz="4" w:space="0"/>
            </w:tcBorders>
            <w:textDirection w:val="tbRlV"/>
            <w:vAlign w:val="top"/>
          </w:tcPr>
          <w:p w14:paraId="7A11C34D">
            <w:pPr>
              <w:pStyle w:val="10"/>
              <w:rPr>
                <w:rFonts w:hint="eastAsia" w:ascii="宋体" w:hAnsi="宋体" w:eastAsia="宋体" w:cs="宋体"/>
              </w:rPr>
            </w:pPr>
          </w:p>
        </w:tc>
        <w:tc>
          <w:tcPr>
            <w:tcW w:w="1079" w:type="dxa"/>
            <w:vMerge w:val="continue"/>
            <w:tcBorders>
              <w:top w:val="nil"/>
              <w:left w:val="single" w:color="auto" w:sz="4" w:space="0"/>
              <w:bottom w:val="nil"/>
              <w:right w:val="single" w:color="auto" w:sz="4" w:space="0"/>
            </w:tcBorders>
            <w:vAlign w:val="top"/>
          </w:tcPr>
          <w:p w14:paraId="34E38539">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center"/>
          </w:tcPr>
          <w:p w14:paraId="5EC2A832">
            <w:pPr>
              <w:pStyle w:val="10"/>
              <w:spacing w:line="225" w:lineRule="exact"/>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可持续影响指标</w:t>
            </w:r>
          </w:p>
        </w:tc>
        <w:tc>
          <w:tcPr>
            <w:tcW w:w="1910" w:type="dxa"/>
            <w:tcBorders>
              <w:top w:val="single" w:color="auto" w:sz="4" w:space="0"/>
              <w:left w:val="single" w:color="auto" w:sz="4" w:space="0"/>
              <w:bottom w:val="single" w:color="auto" w:sz="4" w:space="0"/>
              <w:right w:val="single" w:color="auto" w:sz="4" w:space="0"/>
            </w:tcBorders>
            <w:vAlign w:val="top"/>
          </w:tcPr>
          <w:p w14:paraId="6956CDDD">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公立医疗机构全面实施基本药物制度</w:t>
            </w:r>
          </w:p>
        </w:tc>
        <w:tc>
          <w:tcPr>
            <w:tcW w:w="1404" w:type="dxa"/>
            <w:tcBorders>
              <w:top w:val="single" w:color="auto" w:sz="4" w:space="0"/>
              <w:left w:val="single" w:color="auto" w:sz="4" w:space="0"/>
              <w:bottom w:val="single" w:color="auto" w:sz="4" w:space="0"/>
              <w:right w:val="single" w:color="auto" w:sz="4" w:space="0"/>
            </w:tcBorders>
            <w:vAlign w:val="top"/>
          </w:tcPr>
          <w:p w14:paraId="295B48D8">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中长期</w:t>
            </w:r>
          </w:p>
        </w:tc>
        <w:tc>
          <w:tcPr>
            <w:tcW w:w="1032" w:type="dxa"/>
            <w:tcBorders>
              <w:top w:val="single" w:color="auto" w:sz="4" w:space="0"/>
              <w:left w:val="single" w:color="auto" w:sz="4" w:space="0"/>
              <w:bottom w:val="single" w:color="auto" w:sz="4" w:space="0"/>
              <w:right w:val="single" w:color="auto" w:sz="4" w:space="0"/>
            </w:tcBorders>
            <w:vAlign w:val="top"/>
          </w:tcPr>
          <w:p w14:paraId="515E5602">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中长期</w:t>
            </w:r>
          </w:p>
        </w:tc>
        <w:tc>
          <w:tcPr>
            <w:tcW w:w="696" w:type="dxa"/>
            <w:tcBorders>
              <w:top w:val="single" w:color="auto" w:sz="4" w:space="0"/>
              <w:left w:val="single" w:color="auto" w:sz="4" w:space="0"/>
              <w:bottom w:val="single" w:color="auto" w:sz="4" w:space="0"/>
              <w:right w:val="single" w:color="auto" w:sz="4" w:space="0"/>
            </w:tcBorders>
            <w:vAlign w:val="center"/>
          </w:tcPr>
          <w:p w14:paraId="2A47842D">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15</w:t>
            </w:r>
          </w:p>
        </w:tc>
        <w:tc>
          <w:tcPr>
            <w:tcW w:w="744" w:type="dxa"/>
            <w:tcBorders>
              <w:top w:val="single" w:color="auto" w:sz="4" w:space="0"/>
              <w:left w:val="single" w:color="auto" w:sz="4" w:space="0"/>
              <w:bottom w:val="single" w:color="auto" w:sz="4" w:space="0"/>
              <w:right w:val="single" w:color="auto" w:sz="4" w:space="0"/>
            </w:tcBorders>
            <w:vAlign w:val="center"/>
          </w:tcPr>
          <w:p w14:paraId="1DA6BC9C">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15</w:t>
            </w:r>
          </w:p>
        </w:tc>
        <w:tc>
          <w:tcPr>
            <w:tcW w:w="951" w:type="dxa"/>
            <w:tcBorders>
              <w:top w:val="single" w:color="auto" w:sz="4" w:space="0"/>
              <w:left w:val="single" w:color="auto" w:sz="4" w:space="0"/>
              <w:bottom w:val="single" w:color="auto" w:sz="4" w:space="0"/>
              <w:right w:val="single" w:color="auto" w:sz="4" w:space="0"/>
            </w:tcBorders>
            <w:vAlign w:val="top"/>
          </w:tcPr>
          <w:p w14:paraId="403BC8DA">
            <w:pPr>
              <w:pStyle w:val="10"/>
              <w:spacing w:line="225" w:lineRule="exact"/>
              <w:rPr>
                <w:rFonts w:hint="eastAsia" w:ascii="宋体" w:hAnsi="宋体" w:eastAsia="宋体" w:cs="宋体"/>
                <w:sz w:val="19"/>
              </w:rPr>
            </w:pPr>
          </w:p>
        </w:tc>
      </w:tr>
      <w:tr w14:paraId="1BACDE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1084" w:type="dxa"/>
            <w:vMerge w:val="continue"/>
            <w:tcBorders>
              <w:top w:val="nil"/>
              <w:bottom w:val="nil"/>
            </w:tcBorders>
            <w:textDirection w:val="tbRlV"/>
            <w:vAlign w:val="top"/>
          </w:tcPr>
          <w:p w14:paraId="6271F100">
            <w:pPr>
              <w:pStyle w:val="10"/>
              <w:rPr>
                <w:rFonts w:hint="eastAsia" w:ascii="宋体" w:hAnsi="宋体" w:eastAsia="宋体" w:cs="宋体"/>
              </w:rPr>
            </w:pPr>
          </w:p>
        </w:tc>
        <w:tc>
          <w:tcPr>
            <w:tcW w:w="1079" w:type="dxa"/>
            <w:tcBorders>
              <w:top w:val="single" w:color="auto" w:sz="4" w:space="0"/>
              <w:bottom w:val="single" w:color="auto" w:sz="4" w:space="0"/>
              <w:right w:val="single" w:color="auto" w:sz="4" w:space="0"/>
            </w:tcBorders>
            <w:vAlign w:val="top"/>
          </w:tcPr>
          <w:p w14:paraId="6C99F4C7">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43262A12">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16B24DC7">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tcBorders>
              <w:top w:val="single" w:color="auto" w:sz="4" w:space="0"/>
              <w:left w:val="single" w:color="auto" w:sz="4" w:space="0"/>
              <w:bottom w:val="single" w:color="auto" w:sz="4" w:space="0"/>
              <w:right w:val="single" w:color="auto" w:sz="4" w:space="0"/>
            </w:tcBorders>
            <w:vAlign w:val="top"/>
          </w:tcPr>
          <w:p w14:paraId="2C4726E6">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195E625F">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25346074">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910" w:type="dxa"/>
            <w:tcBorders>
              <w:top w:val="single" w:color="auto" w:sz="4" w:space="0"/>
              <w:left w:val="single" w:color="auto" w:sz="4" w:space="0"/>
              <w:bottom w:val="single" w:color="auto" w:sz="4" w:space="0"/>
              <w:right w:val="single" w:color="auto" w:sz="4" w:space="0"/>
            </w:tcBorders>
            <w:vAlign w:val="top"/>
          </w:tcPr>
          <w:p w14:paraId="44D79F97">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居民对服务的满意度</w:t>
            </w:r>
          </w:p>
        </w:tc>
        <w:tc>
          <w:tcPr>
            <w:tcW w:w="1404" w:type="dxa"/>
            <w:tcBorders>
              <w:top w:val="single" w:color="auto" w:sz="4" w:space="0"/>
              <w:left w:val="single" w:color="auto" w:sz="4" w:space="0"/>
              <w:bottom w:val="single" w:color="auto" w:sz="4" w:space="0"/>
              <w:right w:val="single" w:color="auto" w:sz="4" w:space="0"/>
            </w:tcBorders>
            <w:vAlign w:val="top"/>
          </w:tcPr>
          <w:p w14:paraId="51A86CE8">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大于等于95%</w:t>
            </w:r>
          </w:p>
        </w:tc>
        <w:tc>
          <w:tcPr>
            <w:tcW w:w="1032" w:type="dxa"/>
            <w:tcBorders>
              <w:top w:val="single" w:color="auto" w:sz="4" w:space="0"/>
              <w:left w:val="single" w:color="auto" w:sz="4" w:space="0"/>
              <w:bottom w:val="single" w:color="auto" w:sz="4" w:space="0"/>
              <w:right w:val="single" w:color="auto" w:sz="4" w:space="0"/>
            </w:tcBorders>
            <w:vAlign w:val="top"/>
          </w:tcPr>
          <w:p w14:paraId="7DAED8B9">
            <w:pPr>
              <w:keepNext w:val="0"/>
              <w:keepLines w:val="0"/>
              <w:pageBreakBefore w:val="0"/>
              <w:widowControl w:val="0"/>
              <w:kinsoku/>
              <w:wordWrap/>
              <w:overflowPunct/>
              <w:topLinePunct w:val="0"/>
              <w:autoSpaceDE/>
              <w:autoSpaceDN/>
              <w:bidi w:val="0"/>
              <w:adjustRightInd/>
              <w:snapToGrid/>
              <w:spacing w:line="2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大于等于95%</w:t>
            </w:r>
          </w:p>
        </w:tc>
        <w:tc>
          <w:tcPr>
            <w:tcW w:w="696" w:type="dxa"/>
            <w:tcBorders>
              <w:top w:val="single" w:color="auto" w:sz="4" w:space="0"/>
              <w:left w:val="single" w:color="auto" w:sz="4" w:space="0"/>
              <w:bottom w:val="single" w:color="auto" w:sz="4" w:space="0"/>
              <w:right w:val="single" w:color="auto" w:sz="4" w:space="0"/>
            </w:tcBorders>
            <w:vAlign w:val="center"/>
          </w:tcPr>
          <w:p w14:paraId="5DACAC01">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w:t>
            </w:r>
          </w:p>
        </w:tc>
        <w:tc>
          <w:tcPr>
            <w:tcW w:w="744" w:type="dxa"/>
            <w:tcBorders>
              <w:top w:val="single" w:color="auto" w:sz="4" w:space="0"/>
              <w:left w:val="single" w:color="auto" w:sz="4" w:space="0"/>
              <w:bottom w:val="single" w:color="auto" w:sz="4" w:space="0"/>
              <w:right w:val="single" w:color="auto" w:sz="4" w:space="0"/>
            </w:tcBorders>
            <w:vAlign w:val="center"/>
          </w:tcPr>
          <w:p w14:paraId="5FE28634">
            <w:pPr>
              <w:spacing w:line="360" w:lineRule="exact"/>
              <w:jc w:val="cente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w:t>
            </w:r>
          </w:p>
        </w:tc>
        <w:tc>
          <w:tcPr>
            <w:tcW w:w="951" w:type="dxa"/>
            <w:tcBorders>
              <w:top w:val="single" w:color="auto" w:sz="4" w:space="0"/>
              <w:left w:val="single" w:color="auto" w:sz="4" w:space="0"/>
              <w:bottom w:val="single" w:color="auto" w:sz="4" w:space="0"/>
              <w:right w:val="single" w:color="auto" w:sz="4" w:space="0"/>
            </w:tcBorders>
            <w:vAlign w:val="top"/>
          </w:tcPr>
          <w:p w14:paraId="5DA3AD31">
            <w:pPr>
              <w:pStyle w:val="10"/>
              <w:spacing w:line="225" w:lineRule="exact"/>
              <w:rPr>
                <w:rFonts w:hint="eastAsia" w:ascii="宋体" w:hAnsi="宋体" w:eastAsia="宋体" w:cs="宋体"/>
                <w:sz w:val="19"/>
              </w:rPr>
            </w:pPr>
          </w:p>
        </w:tc>
      </w:tr>
      <w:tr w14:paraId="08B5AF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7464" w:type="dxa"/>
            <w:gridSpan w:val="6"/>
            <w:vAlign w:val="top"/>
          </w:tcPr>
          <w:p w14:paraId="65E0E398">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96" w:type="dxa"/>
            <w:vAlign w:val="center"/>
          </w:tcPr>
          <w:p w14:paraId="7A31DE59">
            <w:pPr>
              <w:spacing w:before="67" w:line="195" w:lineRule="auto"/>
              <w:ind w:left="208"/>
              <w:jc w:val="center"/>
              <w:rPr>
                <w:rFonts w:hint="eastAsia" w:ascii="宋体" w:hAnsi="宋体" w:eastAsia="宋体" w:cs="宋体"/>
                <w:sz w:val="19"/>
                <w:szCs w:val="19"/>
              </w:rPr>
            </w:pPr>
            <w:r>
              <w:rPr>
                <w:rFonts w:hint="eastAsia" w:ascii="宋体" w:hAnsi="宋体" w:eastAsia="宋体" w:cs="宋体"/>
                <w:spacing w:val="-4"/>
                <w:sz w:val="19"/>
                <w:szCs w:val="19"/>
              </w:rPr>
              <w:t>100</w:t>
            </w:r>
          </w:p>
        </w:tc>
        <w:tc>
          <w:tcPr>
            <w:tcW w:w="744" w:type="dxa"/>
            <w:vAlign w:val="center"/>
          </w:tcPr>
          <w:p w14:paraId="59A60EF3">
            <w:pPr>
              <w:pStyle w:val="10"/>
              <w:jc w:val="center"/>
              <w:rPr>
                <w:rFonts w:hint="default" w:ascii="宋体" w:hAnsi="宋体" w:eastAsia="宋体" w:cs="宋体"/>
                <w:lang w:val="en-US" w:eastAsia="zh-CN"/>
              </w:rPr>
            </w:pPr>
            <w:r>
              <w:rPr>
                <w:rFonts w:hint="eastAsia" w:ascii="宋体" w:hAnsi="宋体" w:eastAsia="宋体" w:cs="宋体"/>
                <w:lang w:val="en-US" w:eastAsia="zh-CN"/>
              </w:rPr>
              <w:t>100</w:t>
            </w:r>
          </w:p>
        </w:tc>
        <w:tc>
          <w:tcPr>
            <w:tcW w:w="951" w:type="dxa"/>
            <w:vAlign w:val="top"/>
          </w:tcPr>
          <w:p w14:paraId="35FD0E7F">
            <w:pPr>
              <w:pStyle w:val="10"/>
              <w:rPr>
                <w:rFonts w:hint="eastAsia" w:ascii="宋体" w:hAnsi="宋体" w:eastAsia="宋体" w:cs="宋体"/>
              </w:rPr>
            </w:pPr>
          </w:p>
        </w:tc>
      </w:tr>
    </w:tbl>
    <w:p w14:paraId="04D12AF0">
      <w:pPr>
        <w:pStyle w:val="3"/>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43C520A7">
      <w:pPr>
        <w:spacing w:line="217" w:lineRule="auto"/>
        <w:rPr>
          <w:sz w:val="22"/>
          <w:szCs w:val="22"/>
        </w:rPr>
      </w:pPr>
    </w:p>
    <w:p w14:paraId="489EB9D0">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2"/>
          <w:szCs w:val="22"/>
          <w:lang w:eastAsia="zh-CN"/>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填表人：许夕霞    联系电话： </w:t>
      </w:r>
      <w:r>
        <w:rPr>
          <w:rFonts w:hint="eastAsia" w:ascii="Calibri" w:eastAsia="宋体"/>
          <w:sz w:val="24"/>
          <w:szCs w:val="24"/>
          <w:lang w:val="en-US" w:eastAsia="zh-CN"/>
        </w:rPr>
        <w:t>13873019897</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eastAsia="zh-CN"/>
        </w:rPr>
        <w:t>：</w:t>
      </w:r>
    </w:p>
    <w:p w14:paraId="16C94A1A">
      <w:pPr>
        <w:spacing w:before="191" w:line="230" w:lineRule="auto"/>
        <w:rPr>
          <w:rFonts w:hint="eastAsia" w:ascii="方正小标宋简体" w:hAnsi="方正小标宋简体" w:eastAsia="黑体" w:cs="方正小标宋简体"/>
          <w:sz w:val="31"/>
          <w:szCs w:val="31"/>
          <w:lang w:eastAsia="zh-CN"/>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hint="eastAsia" w:ascii="Times New Roman" w:hAnsi="Times New Roman" w:eastAsia="宋体" w:cs="Times New Roman"/>
          <w:spacing w:val="-4"/>
          <w:sz w:val="31"/>
          <w:szCs w:val="31"/>
          <w:lang w:val="en-US" w:eastAsia="zh-CN"/>
        </w:rPr>
        <w:t>3</w:t>
      </w:r>
    </w:p>
    <w:p w14:paraId="33549D65">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9"/>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380356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vAlign w:val="top"/>
          </w:tcPr>
          <w:p w14:paraId="721BB28F">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vAlign w:val="top"/>
          </w:tcPr>
          <w:p w14:paraId="28C7EDF6">
            <w:pPr>
              <w:pStyle w:val="10"/>
              <w:tabs>
                <w:tab w:val="left" w:pos="1441"/>
              </w:tabs>
              <w:rPr>
                <w:rFonts w:hint="eastAsia" w:ascii="宋体" w:hAnsi="宋体" w:eastAsia="宋体" w:cs="宋体"/>
                <w:lang w:eastAsia="zh-CN"/>
              </w:rPr>
            </w:pPr>
            <w:r>
              <w:rPr>
                <w:rFonts w:hint="eastAsia" w:ascii="宋体" w:hAnsi="宋体" w:eastAsia="宋体" w:cs="宋体"/>
                <w:lang w:val="en-US" w:eastAsia="zh-CN"/>
              </w:rPr>
              <w:t>岳阳市岳阳楼区</w:t>
            </w:r>
            <w:r>
              <w:rPr>
                <w:rFonts w:hint="eastAsia" w:ascii="宋体" w:hAnsi="宋体" w:eastAsia="宋体" w:cs="宋体"/>
                <w:i w:val="0"/>
                <w:iCs w:val="0"/>
                <w:color w:val="000000"/>
                <w:kern w:val="0"/>
                <w:sz w:val="24"/>
                <w:szCs w:val="24"/>
                <w:u w:val="none"/>
                <w:lang w:val="en-US" w:eastAsia="zh-CN" w:bidi="ar"/>
              </w:rPr>
              <w:t>卫生健康局综合专项（</w:t>
            </w:r>
            <w:r>
              <w:rPr>
                <w:rFonts w:hint="eastAsia" w:ascii="宋体" w:hAnsi="宋体" w:eastAsia="宋体" w:cs="宋体"/>
                <w:spacing w:val="8"/>
                <w:kern w:val="2"/>
                <w:sz w:val="19"/>
                <w:szCs w:val="19"/>
                <w:lang w:val="en-US" w:eastAsia="zh-CN" w:bidi="ar-SA"/>
              </w:rPr>
              <w:t>妇幼生育服务</w:t>
            </w:r>
            <w:r>
              <w:rPr>
                <w:rFonts w:hint="eastAsia" w:ascii="宋体" w:hAnsi="宋体" w:eastAsia="宋体" w:cs="宋体"/>
                <w:i w:val="0"/>
                <w:iCs w:val="0"/>
                <w:color w:val="000000"/>
                <w:kern w:val="0"/>
                <w:sz w:val="24"/>
                <w:szCs w:val="24"/>
                <w:u w:val="none"/>
                <w:lang w:val="en-US" w:eastAsia="zh-CN" w:bidi="ar"/>
              </w:rPr>
              <w:t>）</w:t>
            </w:r>
          </w:p>
        </w:tc>
      </w:tr>
      <w:tr w14:paraId="61ED6D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Align w:val="top"/>
          </w:tcPr>
          <w:p w14:paraId="40C6311B">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vAlign w:val="top"/>
          </w:tcPr>
          <w:p w14:paraId="462DFAAA">
            <w:pPr>
              <w:pStyle w:val="10"/>
              <w:jc w:val="center"/>
              <w:rPr>
                <w:rFonts w:hint="eastAsia" w:ascii="宋体" w:hAnsi="宋体" w:eastAsia="宋体" w:cs="宋体"/>
              </w:rPr>
            </w:pPr>
            <w:r>
              <w:rPr>
                <w:rFonts w:hint="eastAsia" w:ascii="宋体" w:hAnsi="宋体" w:eastAsia="宋体" w:cs="宋体"/>
                <w:spacing w:val="8"/>
                <w:kern w:val="2"/>
                <w:sz w:val="19"/>
                <w:szCs w:val="19"/>
                <w:lang w:val="en-US" w:eastAsia="zh-CN" w:bidi="ar-SA"/>
              </w:rPr>
              <w:t>岳阳市岳阳楼区卫生健康局</w:t>
            </w:r>
          </w:p>
        </w:tc>
        <w:tc>
          <w:tcPr>
            <w:tcW w:w="1281" w:type="dxa"/>
            <w:vAlign w:val="top"/>
          </w:tcPr>
          <w:p w14:paraId="1F85B1AF">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vAlign w:val="top"/>
          </w:tcPr>
          <w:p w14:paraId="51199A45">
            <w:pPr>
              <w:pStyle w:val="10"/>
              <w:rPr>
                <w:rFonts w:hint="default" w:ascii="宋体" w:hAnsi="宋体" w:eastAsia="宋体" w:cs="宋体"/>
                <w:lang w:val="en-US" w:eastAsia="zh-CN"/>
              </w:rPr>
            </w:pPr>
            <w:r>
              <w:rPr>
                <w:rFonts w:hint="eastAsia" w:ascii="宋体" w:hAnsi="宋体" w:eastAsia="宋体" w:cs="宋体"/>
                <w:spacing w:val="8"/>
                <w:kern w:val="2"/>
                <w:sz w:val="19"/>
                <w:szCs w:val="19"/>
                <w:lang w:val="en-US" w:eastAsia="zh-CN" w:bidi="ar-SA"/>
              </w:rPr>
              <w:t>岳阳市岳阳楼区妇幼保健院</w:t>
            </w:r>
          </w:p>
        </w:tc>
      </w:tr>
      <w:tr w14:paraId="4F94C8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vAlign w:val="top"/>
          </w:tcPr>
          <w:p w14:paraId="28E17E4E">
            <w:pPr>
              <w:spacing w:before="61" w:line="241" w:lineRule="auto"/>
              <w:ind w:right="141"/>
              <w:jc w:val="both"/>
              <w:rPr>
                <w:rFonts w:hint="eastAsia" w:ascii="宋体" w:hAnsi="宋体" w:cs="宋体"/>
                <w:sz w:val="19"/>
                <w:szCs w:val="19"/>
                <w:lang w:eastAsia="zh-CN"/>
              </w:rPr>
            </w:pPr>
          </w:p>
          <w:p w14:paraId="5E673FA2">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vAlign w:val="top"/>
          </w:tcPr>
          <w:p w14:paraId="03A66620">
            <w:pPr>
              <w:pStyle w:val="10"/>
              <w:rPr>
                <w:rFonts w:hint="eastAsia" w:ascii="宋体" w:hAnsi="宋体" w:eastAsia="宋体" w:cs="宋体"/>
              </w:rPr>
            </w:pPr>
          </w:p>
        </w:tc>
        <w:tc>
          <w:tcPr>
            <w:tcW w:w="1244" w:type="dxa"/>
            <w:vAlign w:val="top"/>
          </w:tcPr>
          <w:p w14:paraId="03B0CB04">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vAlign w:val="top"/>
          </w:tcPr>
          <w:p w14:paraId="2E930B23">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vAlign w:val="top"/>
          </w:tcPr>
          <w:p w14:paraId="7B980856">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vAlign w:val="top"/>
          </w:tcPr>
          <w:p w14:paraId="79CB3131">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vAlign w:val="top"/>
          </w:tcPr>
          <w:p w14:paraId="0DE3A659">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vAlign w:val="top"/>
          </w:tcPr>
          <w:p w14:paraId="5BDE4268">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1672C9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vAlign w:val="top"/>
          </w:tcPr>
          <w:p w14:paraId="2154228D">
            <w:pPr>
              <w:pStyle w:val="10"/>
              <w:rPr>
                <w:rFonts w:hint="eastAsia" w:ascii="宋体" w:hAnsi="宋体" w:eastAsia="宋体" w:cs="宋体"/>
              </w:rPr>
            </w:pPr>
          </w:p>
        </w:tc>
        <w:tc>
          <w:tcPr>
            <w:tcW w:w="2034" w:type="dxa"/>
            <w:gridSpan w:val="2"/>
            <w:vAlign w:val="top"/>
          </w:tcPr>
          <w:p w14:paraId="5FC5387C">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vAlign w:val="top"/>
          </w:tcPr>
          <w:p w14:paraId="7528ECB2">
            <w:pPr>
              <w:pStyle w:val="10"/>
              <w:jc w:val="center"/>
              <w:rPr>
                <w:rFonts w:hint="default" w:ascii="宋体" w:hAnsi="宋体" w:eastAsia="宋体" w:cs="宋体"/>
                <w:lang w:val="en-US" w:eastAsia="zh-CN"/>
              </w:rPr>
            </w:pPr>
            <w:r>
              <w:rPr>
                <w:rFonts w:hint="eastAsia" w:ascii="宋体" w:hAnsi="宋体" w:eastAsia="宋体" w:cs="宋体"/>
                <w:lang w:val="en-US" w:eastAsia="zh-CN"/>
              </w:rPr>
              <w:t>373.00</w:t>
            </w:r>
          </w:p>
        </w:tc>
        <w:tc>
          <w:tcPr>
            <w:tcW w:w="1244" w:type="dxa"/>
            <w:vAlign w:val="top"/>
          </w:tcPr>
          <w:p w14:paraId="76007CB7">
            <w:pPr>
              <w:pStyle w:val="10"/>
              <w:jc w:val="center"/>
              <w:rPr>
                <w:rFonts w:hint="default" w:ascii="宋体" w:hAnsi="宋体" w:eastAsia="宋体" w:cs="宋体"/>
                <w:lang w:val="en-US" w:eastAsia="zh-CN"/>
              </w:rPr>
            </w:pPr>
            <w:r>
              <w:rPr>
                <w:rFonts w:hint="eastAsia" w:ascii="宋体" w:hAnsi="宋体" w:eastAsia="宋体" w:cs="宋体"/>
                <w:lang w:val="en-US" w:eastAsia="zh-CN"/>
              </w:rPr>
              <w:t>373.00</w:t>
            </w:r>
          </w:p>
        </w:tc>
        <w:tc>
          <w:tcPr>
            <w:tcW w:w="1281" w:type="dxa"/>
            <w:vAlign w:val="top"/>
          </w:tcPr>
          <w:p w14:paraId="2299E7F2">
            <w:pPr>
              <w:pStyle w:val="10"/>
              <w:jc w:val="center"/>
              <w:rPr>
                <w:rFonts w:hint="default" w:ascii="宋体" w:hAnsi="宋体" w:eastAsia="宋体" w:cs="宋体"/>
                <w:lang w:val="en-US" w:eastAsia="zh-CN"/>
              </w:rPr>
            </w:pPr>
            <w:r>
              <w:rPr>
                <w:rFonts w:hint="eastAsia" w:ascii="宋体" w:hAnsi="宋体" w:eastAsia="宋体" w:cs="宋体"/>
                <w:lang w:val="en-US" w:eastAsia="zh-CN"/>
              </w:rPr>
              <w:t>373.00</w:t>
            </w:r>
          </w:p>
        </w:tc>
        <w:tc>
          <w:tcPr>
            <w:tcW w:w="673" w:type="dxa"/>
            <w:vAlign w:val="top"/>
          </w:tcPr>
          <w:p w14:paraId="354EA805">
            <w:pPr>
              <w:spacing w:before="64" w:line="195" w:lineRule="auto"/>
              <w:jc w:val="center"/>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vAlign w:val="top"/>
          </w:tcPr>
          <w:p w14:paraId="14E8339F">
            <w:pPr>
              <w:pStyle w:val="10"/>
              <w:jc w:val="center"/>
              <w:rPr>
                <w:rFonts w:hint="default" w:ascii="宋体" w:hAnsi="宋体" w:eastAsia="宋体" w:cs="宋体"/>
                <w:lang w:val="en-US" w:eastAsia="zh-CN"/>
              </w:rPr>
            </w:pPr>
            <w:r>
              <w:rPr>
                <w:rFonts w:hint="eastAsia" w:ascii="宋体" w:hAnsi="宋体" w:eastAsia="宋体" w:cs="宋体"/>
                <w:lang w:val="en-US" w:eastAsia="zh-CN"/>
              </w:rPr>
              <w:t>100%</w:t>
            </w:r>
          </w:p>
        </w:tc>
        <w:tc>
          <w:tcPr>
            <w:tcW w:w="1422" w:type="dxa"/>
            <w:vAlign w:val="top"/>
          </w:tcPr>
          <w:p w14:paraId="27BA2FC3">
            <w:pPr>
              <w:pStyle w:val="10"/>
              <w:jc w:val="center"/>
              <w:rPr>
                <w:rFonts w:hint="default" w:ascii="宋体" w:hAnsi="宋体" w:eastAsia="宋体" w:cs="宋体"/>
                <w:lang w:val="en-US" w:eastAsia="zh-CN"/>
              </w:rPr>
            </w:pPr>
            <w:r>
              <w:rPr>
                <w:rFonts w:hint="eastAsia" w:ascii="宋体" w:hAnsi="宋体" w:eastAsia="宋体" w:cs="宋体"/>
                <w:lang w:val="en-US" w:eastAsia="zh-CN"/>
              </w:rPr>
              <w:t>10</w:t>
            </w:r>
          </w:p>
        </w:tc>
      </w:tr>
      <w:tr w14:paraId="0C59B8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vAlign w:val="top"/>
          </w:tcPr>
          <w:p w14:paraId="39C7A663">
            <w:pPr>
              <w:pStyle w:val="10"/>
              <w:rPr>
                <w:rFonts w:hint="eastAsia" w:ascii="宋体" w:hAnsi="宋体" w:eastAsia="宋体" w:cs="宋体"/>
              </w:rPr>
            </w:pPr>
          </w:p>
        </w:tc>
        <w:tc>
          <w:tcPr>
            <w:tcW w:w="2034" w:type="dxa"/>
            <w:gridSpan w:val="2"/>
            <w:vAlign w:val="top"/>
          </w:tcPr>
          <w:p w14:paraId="5FA5EB77">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vAlign w:val="top"/>
          </w:tcPr>
          <w:p w14:paraId="07C07575">
            <w:pPr>
              <w:pStyle w:val="10"/>
              <w:jc w:val="center"/>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373.00</w:t>
            </w:r>
          </w:p>
        </w:tc>
        <w:tc>
          <w:tcPr>
            <w:tcW w:w="1244" w:type="dxa"/>
            <w:vAlign w:val="top"/>
          </w:tcPr>
          <w:p w14:paraId="34C8B278">
            <w:pPr>
              <w:pStyle w:val="10"/>
              <w:jc w:val="center"/>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373.00</w:t>
            </w:r>
          </w:p>
        </w:tc>
        <w:tc>
          <w:tcPr>
            <w:tcW w:w="1281" w:type="dxa"/>
            <w:vAlign w:val="top"/>
          </w:tcPr>
          <w:p w14:paraId="5E43F42F">
            <w:pPr>
              <w:pStyle w:val="10"/>
              <w:jc w:val="center"/>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373.00</w:t>
            </w:r>
          </w:p>
        </w:tc>
        <w:tc>
          <w:tcPr>
            <w:tcW w:w="673" w:type="dxa"/>
            <w:vAlign w:val="top"/>
          </w:tcPr>
          <w:p w14:paraId="64766B27">
            <w:pPr>
              <w:pStyle w:val="10"/>
              <w:rPr>
                <w:rFonts w:hint="eastAsia" w:ascii="宋体" w:hAnsi="宋体" w:eastAsia="宋体" w:cs="宋体"/>
              </w:rPr>
            </w:pPr>
          </w:p>
        </w:tc>
        <w:tc>
          <w:tcPr>
            <w:tcW w:w="873" w:type="dxa"/>
            <w:vAlign w:val="top"/>
          </w:tcPr>
          <w:p w14:paraId="29B4B221">
            <w:pPr>
              <w:pStyle w:val="10"/>
              <w:rPr>
                <w:rFonts w:hint="eastAsia" w:ascii="宋体" w:hAnsi="宋体" w:eastAsia="宋体" w:cs="宋体"/>
              </w:rPr>
            </w:pPr>
          </w:p>
        </w:tc>
        <w:tc>
          <w:tcPr>
            <w:tcW w:w="1422" w:type="dxa"/>
            <w:vAlign w:val="top"/>
          </w:tcPr>
          <w:p w14:paraId="6EA941AE">
            <w:pPr>
              <w:pStyle w:val="10"/>
              <w:rPr>
                <w:rFonts w:hint="eastAsia" w:ascii="宋体" w:hAnsi="宋体" w:eastAsia="宋体" w:cs="宋体"/>
              </w:rPr>
            </w:pPr>
          </w:p>
        </w:tc>
      </w:tr>
      <w:tr w14:paraId="3869E6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vAlign w:val="top"/>
          </w:tcPr>
          <w:p w14:paraId="3E7B2A92">
            <w:pPr>
              <w:pStyle w:val="10"/>
              <w:rPr>
                <w:rFonts w:hint="eastAsia" w:ascii="宋体" w:hAnsi="宋体" w:eastAsia="宋体" w:cs="宋体"/>
              </w:rPr>
            </w:pPr>
          </w:p>
        </w:tc>
        <w:tc>
          <w:tcPr>
            <w:tcW w:w="2034" w:type="dxa"/>
            <w:gridSpan w:val="2"/>
            <w:vAlign w:val="top"/>
          </w:tcPr>
          <w:p w14:paraId="1B9CF19C">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vAlign w:val="top"/>
          </w:tcPr>
          <w:p w14:paraId="3C2F0793">
            <w:pPr>
              <w:pStyle w:val="10"/>
              <w:rPr>
                <w:rFonts w:hint="eastAsia" w:ascii="宋体" w:hAnsi="宋体" w:eastAsia="宋体" w:cs="宋体"/>
              </w:rPr>
            </w:pPr>
          </w:p>
        </w:tc>
        <w:tc>
          <w:tcPr>
            <w:tcW w:w="1244" w:type="dxa"/>
            <w:vAlign w:val="top"/>
          </w:tcPr>
          <w:p w14:paraId="3FD8A246">
            <w:pPr>
              <w:pStyle w:val="10"/>
              <w:rPr>
                <w:rFonts w:hint="eastAsia" w:ascii="宋体" w:hAnsi="宋体" w:eastAsia="宋体" w:cs="宋体"/>
              </w:rPr>
            </w:pPr>
          </w:p>
        </w:tc>
        <w:tc>
          <w:tcPr>
            <w:tcW w:w="1281" w:type="dxa"/>
            <w:vAlign w:val="top"/>
          </w:tcPr>
          <w:p w14:paraId="52649135">
            <w:pPr>
              <w:pStyle w:val="10"/>
              <w:rPr>
                <w:rFonts w:hint="eastAsia" w:ascii="宋体" w:hAnsi="宋体" w:eastAsia="宋体" w:cs="宋体"/>
              </w:rPr>
            </w:pPr>
          </w:p>
        </w:tc>
        <w:tc>
          <w:tcPr>
            <w:tcW w:w="673" w:type="dxa"/>
            <w:vAlign w:val="top"/>
          </w:tcPr>
          <w:p w14:paraId="6EA8C12E">
            <w:pPr>
              <w:pStyle w:val="10"/>
              <w:rPr>
                <w:rFonts w:hint="eastAsia" w:ascii="宋体" w:hAnsi="宋体" w:eastAsia="宋体" w:cs="宋体"/>
              </w:rPr>
            </w:pPr>
          </w:p>
        </w:tc>
        <w:tc>
          <w:tcPr>
            <w:tcW w:w="873" w:type="dxa"/>
            <w:vAlign w:val="top"/>
          </w:tcPr>
          <w:p w14:paraId="25B47574">
            <w:pPr>
              <w:pStyle w:val="10"/>
              <w:rPr>
                <w:rFonts w:hint="eastAsia" w:ascii="宋体" w:hAnsi="宋体" w:eastAsia="宋体" w:cs="宋体"/>
              </w:rPr>
            </w:pPr>
          </w:p>
        </w:tc>
        <w:tc>
          <w:tcPr>
            <w:tcW w:w="1422" w:type="dxa"/>
            <w:vAlign w:val="top"/>
          </w:tcPr>
          <w:p w14:paraId="5643BABD">
            <w:pPr>
              <w:pStyle w:val="10"/>
              <w:rPr>
                <w:rFonts w:hint="eastAsia" w:ascii="宋体" w:hAnsi="宋体" w:eastAsia="宋体" w:cs="宋体"/>
              </w:rPr>
            </w:pPr>
          </w:p>
        </w:tc>
      </w:tr>
      <w:tr w14:paraId="0D0B64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vAlign w:val="top"/>
          </w:tcPr>
          <w:p w14:paraId="0FF2D395">
            <w:pPr>
              <w:pStyle w:val="10"/>
              <w:rPr>
                <w:rFonts w:hint="eastAsia" w:ascii="宋体" w:hAnsi="宋体" w:eastAsia="宋体" w:cs="宋体"/>
              </w:rPr>
            </w:pPr>
          </w:p>
        </w:tc>
        <w:tc>
          <w:tcPr>
            <w:tcW w:w="2034" w:type="dxa"/>
            <w:gridSpan w:val="2"/>
            <w:vAlign w:val="top"/>
          </w:tcPr>
          <w:p w14:paraId="073B6E90">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vAlign w:val="top"/>
          </w:tcPr>
          <w:p w14:paraId="39D4097B">
            <w:pPr>
              <w:pStyle w:val="10"/>
              <w:rPr>
                <w:rFonts w:hint="eastAsia" w:ascii="宋体" w:hAnsi="宋体" w:eastAsia="宋体" w:cs="宋体"/>
              </w:rPr>
            </w:pPr>
          </w:p>
        </w:tc>
        <w:tc>
          <w:tcPr>
            <w:tcW w:w="1244" w:type="dxa"/>
            <w:vAlign w:val="top"/>
          </w:tcPr>
          <w:p w14:paraId="69E6C2C6">
            <w:pPr>
              <w:pStyle w:val="10"/>
              <w:rPr>
                <w:rFonts w:hint="eastAsia" w:ascii="宋体" w:hAnsi="宋体" w:eastAsia="宋体" w:cs="宋体"/>
              </w:rPr>
            </w:pPr>
          </w:p>
        </w:tc>
        <w:tc>
          <w:tcPr>
            <w:tcW w:w="1281" w:type="dxa"/>
            <w:vAlign w:val="top"/>
          </w:tcPr>
          <w:p w14:paraId="449A33E8">
            <w:pPr>
              <w:pStyle w:val="10"/>
              <w:rPr>
                <w:rFonts w:hint="eastAsia" w:ascii="宋体" w:hAnsi="宋体" w:eastAsia="宋体" w:cs="宋体"/>
              </w:rPr>
            </w:pPr>
          </w:p>
        </w:tc>
        <w:tc>
          <w:tcPr>
            <w:tcW w:w="673" w:type="dxa"/>
            <w:vAlign w:val="top"/>
          </w:tcPr>
          <w:p w14:paraId="66908A90">
            <w:pPr>
              <w:pStyle w:val="10"/>
              <w:rPr>
                <w:rFonts w:hint="eastAsia" w:ascii="宋体" w:hAnsi="宋体" w:eastAsia="宋体" w:cs="宋体"/>
              </w:rPr>
            </w:pPr>
          </w:p>
        </w:tc>
        <w:tc>
          <w:tcPr>
            <w:tcW w:w="873" w:type="dxa"/>
            <w:vAlign w:val="top"/>
          </w:tcPr>
          <w:p w14:paraId="608C275D">
            <w:pPr>
              <w:pStyle w:val="10"/>
              <w:rPr>
                <w:rFonts w:hint="eastAsia" w:ascii="宋体" w:hAnsi="宋体" w:eastAsia="宋体" w:cs="宋体"/>
              </w:rPr>
            </w:pPr>
          </w:p>
        </w:tc>
        <w:tc>
          <w:tcPr>
            <w:tcW w:w="1422" w:type="dxa"/>
            <w:vAlign w:val="top"/>
          </w:tcPr>
          <w:p w14:paraId="7A21278E">
            <w:pPr>
              <w:pStyle w:val="10"/>
              <w:rPr>
                <w:rFonts w:hint="eastAsia" w:ascii="宋体" w:hAnsi="宋体" w:eastAsia="宋体" w:cs="宋体"/>
              </w:rPr>
            </w:pPr>
          </w:p>
        </w:tc>
      </w:tr>
      <w:tr w14:paraId="5902EF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vAlign w:val="center"/>
          </w:tcPr>
          <w:p w14:paraId="7AA06445">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760E033B">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5A760CB3">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vAlign w:val="top"/>
          </w:tcPr>
          <w:p w14:paraId="7C2B5760">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vAlign w:val="top"/>
          </w:tcPr>
          <w:p w14:paraId="34443047">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12AC57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12" w:hRule="atLeast"/>
        </w:trPr>
        <w:tc>
          <w:tcPr>
            <w:tcW w:w="1084" w:type="dxa"/>
            <w:vMerge w:val="continue"/>
            <w:tcBorders>
              <w:top w:val="nil"/>
            </w:tcBorders>
            <w:vAlign w:val="top"/>
          </w:tcPr>
          <w:p w14:paraId="2FAB7351">
            <w:pPr>
              <w:pStyle w:val="10"/>
              <w:rPr>
                <w:rFonts w:hint="eastAsia" w:ascii="宋体" w:hAnsi="宋体" w:eastAsia="宋体" w:cs="宋体"/>
              </w:rPr>
            </w:pPr>
          </w:p>
        </w:tc>
        <w:tc>
          <w:tcPr>
            <w:tcW w:w="4522" w:type="dxa"/>
            <w:gridSpan w:val="4"/>
            <w:vAlign w:val="center"/>
          </w:tcPr>
          <w:p w14:paraId="38B76D84">
            <w:pPr>
              <w:numPr>
                <w:ilvl w:val="0"/>
                <w:numId w:val="3"/>
              </w:numPr>
              <w:spacing w:before="31" w:line="216" w:lineRule="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中期产前筛查3289人；</w:t>
            </w:r>
          </w:p>
          <w:p w14:paraId="718DFBF3">
            <w:pPr>
              <w:numPr>
                <w:ilvl w:val="0"/>
                <w:numId w:val="3"/>
              </w:numPr>
              <w:spacing w:before="31" w:line="216" w:lineRule="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完成托幼机构体检182家；</w:t>
            </w:r>
          </w:p>
          <w:p w14:paraId="096D728A">
            <w:pPr>
              <w:numPr>
                <w:ilvl w:val="0"/>
                <w:numId w:val="3"/>
              </w:numPr>
              <w:spacing w:before="31" w:line="216" w:lineRule="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托幼机构</w:t>
            </w:r>
            <w:r>
              <w:rPr>
                <w:rFonts w:hint="eastAsia" w:ascii="宋体" w:hAnsi="宋体" w:eastAsia="宋体" w:cs="宋体"/>
                <w:sz w:val="19"/>
                <w:lang w:val="en-US" w:eastAsia="zh-CN"/>
              </w:rPr>
              <w:t>幼师体检2604人；</w:t>
            </w:r>
          </w:p>
          <w:p w14:paraId="495672C3">
            <w:pPr>
              <w:numPr>
                <w:ilvl w:val="0"/>
                <w:numId w:val="3"/>
              </w:numPr>
              <w:spacing w:before="31" w:line="216" w:lineRule="auto"/>
              <w:rPr>
                <w:rFonts w:hint="default" w:ascii="宋体" w:hAnsi="宋体" w:eastAsia="宋体" w:cs="宋体"/>
                <w:kern w:val="2"/>
                <w:sz w:val="19"/>
                <w:szCs w:val="21"/>
                <w:lang w:val="en-US" w:eastAsia="zh-CN" w:bidi="ar-SA"/>
              </w:rPr>
            </w:pPr>
            <w:r>
              <w:rPr>
                <w:rFonts w:hint="eastAsia" w:ascii="宋体" w:hAnsi="宋体" w:eastAsia="宋体" w:cs="宋体"/>
                <w:sz w:val="19"/>
                <w:lang w:val="en-US" w:eastAsia="zh-CN"/>
              </w:rPr>
              <w:t>“两癌”筛查专项培训1场；</w:t>
            </w:r>
          </w:p>
          <w:p w14:paraId="3AFD3092">
            <w:pPr>
              <w:numPr>
                <w:ilvl w:val="0"/>
                <w:numId w:val="3"/>
              </w:numPr>
              <w:spacing w:before="31" w:line="216" w:lineRule="auto"/>
              <w:rPr>
                <w:rFonts w:hint="default" w:ascii="宋体" w:hAnsi="宋体" w:eastAsia="宋体" w:cs="宋体"/>
                <w:kern w:val="2"/>
                <w:sz w:val="19"/>
                <w:szCs w:val="21"/>
                <w:lang w:val="en-US" w:eastAsia="zh-CN" w:bidi="ar-SA"/>
              </w:rPr>
            </w:pPr>
            <w:r>
              <w:rPr>
                <w:rFonts w:hint="eastAsia" w:ascii="宋体" w:hAnsi="宋体" w:eastAsia="宋体" w:cs="宋体"/>
                <w:sz w:val="19"/>
                <w:lang w:val="en-US" w:eastAsia="zh-CN"/>
              </w:rPr>
              <w:t>妇女“两癌”免费筛查1980人；</w:t>
            </w:r>
          </w:p>
          <w:p w14:paraId="611B71D1">
            <w:pPr>
              <w:numPr>
                <w:ilvl w:val="0"/>
                <w:numId w:val="3"/>
              </w:numPr>
              <w:spacing w:before="31" w:line="216" w:lineRule="auto"/>
              <w:rPr>
                <w:rFonts w:hint="default" w:ascii="宋体" w:hAnsi="宋体" w:eastAsia="宋体" w:cs="宋体"/>
                <w:kern w:val="2"/>
                <w:sz w:val="19"/>
                <w:szCs w:val="21"/>
                <w:lang w:val="en-US" w:eastAsia="zh-CN" w:bidi="ar-SA"/>
              </w:rPr>
            </w:pPr>
            <w:r>
              <w:rPr>
                <w:rFonts w:hint="eastAsia" w:ascii="宋体" w:hAnsi="宋体" w:eastAsia="宋体" w:cs="宋体"/>
                <w:sz w:val="19"/>
                <w:lang w:val="en-US" w:eastAsia="zh-CN"/>
              </w:rPr>
              <w:t>育龄夫妇进行免费孕前优生健康检查2915对。</w:t>
            </w:r>
          </w:p>
        </w:tc>
        <w:tc>
          <w:tcPr>
            <w:tcW w:w="4249" w:type="dxa"/>
            <w:gridSpan w:val="4"/>
            <w:vAlign w:val="center"/>
          </w:tcPr>
          <w:p w14:paraId="5C19789E">
            <w:pPr>
              <w:numPr>
                <w:ilvl w:val="0"/>
                <w:numId w:val="4"/>
              </w:numPr>
              <w:spacing w:before="31" w:line="216" w:lineRule="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中期产前筛查3289人；</w:t>
            </w:r>
          </w:p>
          <w:p w14:paraId="10ABB265">
            <w:pPr>
              <w:numPr>
                <w:ilvl w:val="0"/>
                <w:numId w:val="4"/>
              </w:numPr>
              <w:spacing w:before="31" w:line="216" w:lineRule="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完成托幼机构体检182家；</w:t>
            </w:r>
          </w:p>
          <w:p w14:paraId="01EDDC62">
            <w:pPr>
              <w:numPr>
                <w:ilvl w:val="0"/>
                <w:numId w:val="4"/>
              </w:numPr>
              <w:spacing w:before="31" w:line="216" w:lineRule="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托幼机构</w:t>
            </w:r>
            <w:r>
              <w:rPr>
                <w:rFonts w:hint="eastAsia" w:ascii="宋体" w:hAnsi="宋体" w:eastAsia="宋体" w:cs="宋体"/>
                <w:sz w:val="19"/>
                <w:lang w:val="en-US" w:eastAsia="zh-CN"/>
              </w:rPr>
              <w:t>幼师体检2604人；</w:t>
            </w:r>
          </w:p>
          <w:p w14:paraId="5DF83F27">
            <w:pPr>
              <w:numPr>
                <w:ilvl w:val="0"/>
                <w:numId w:val="4"/>
              </w:numPr>
              <w:spacing w:before="31" w:line="216" w:lineRule="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组织“两癌”筛查培训1场，合格率90%；</w:t>
            </w:r>
          </w:p>
          <w:p w14:paraId="59AA84F1">
            <w:pPr>
              <w:numPr>
                <w:ilvl w:val="0"/>
                <w:numId w:val="4"/>
              </w:numPr>
              <w:spacing w:before="31" w:line="216" w:lineRule="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2023年度我区筛查农村及城镇低保适龄妇女“两癌”免费筛查任务数为1980人，目前已筛查2018人，筛查率101.91%。</w:t>
            </w:r>
          </w:p>
          <w:p w14:paraId="0422188A">
            <w:pPr>
              <w:numPr>
                <w:ilvl w:val="0"/>
                <w:numId w:val="4"/>
              </w:numPr>
              <w:spacing w:before="31" w:line="216" w:lineRule="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截止到11月20日，已筛查了3275名新生儿，筛查率为102.34%。</w:t>
            </w:r>
          </w:p>
          <w:p w14:paraId="64289B11">
            <w:pPr>
              <w:numPr>
                <w:ilvl w:val="0"/>
                <w:numId w:val="4"/>
              </w:numPr>
              <w:spacing w:before="31" w:line="216" w:lineRule="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今年已对2915对育龄夫妇进行了免费孕前优生健康检查，全年工作任务圆满完成。</w:t>
            </w:r>
          </w:p>
        </w:tc>
      </w:tr>
      <w:tr w14:paraId="1774E1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84" w:type="dxa"/>
            <w:vMerge w:val="restart"/>
            <w:tcBorders>
              <w:bottom w:val="nil"/>
            </w:tcBorders>
            <w:textDirection w:val="tbRlV"/>
            <w:vAlign w:val="top"/>
          </w:tcPr>
          <w:p w14:paraId="58FB15DE">
            <w:pPr>
              <w:pStyle w:val="10"/>
              <w:spacing w:line="366" w:lineRule="auto"/>
              <w:rPr>
                <w:rFonts w:hint="eastAsia" w:ascii="宋体" w:hAnsi="宋体" w:eastAsia="宋体" w:cs="宋体"/>
              </w:rPr>
            </w:pPr>
          </w:p>
          <w:p w14:paraId="5D4F2E00">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vAlign w:val="top"/>
          </w:tcPr>
          <w:p w14:paraId="26A6C875">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vAlign w:val="top"/>
          </w:tcPr>
          <w:p w14:paraId="2A5947A9">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vAlign w:val="top"/>
          </w:tcPr>
          <w:p w14:paraId="41AEBB67">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vAlign w:val="top"/>
          </w:tcPr>
          <w:p w14:paraId="206E6304">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55CF6E7A">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vAlign w:val="top"/>
          </w:tcPr>
          <w:p w14:paraId="5DA5EDA9">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64EB9DA7">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vAlign w:val="top"/>
          </w:tcPr>
          <w:p w14:paraId="030DCF89">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vAlign w:val="top"/>
          </w:tcPr>
          <w:p w14:paraId="51E58DAE">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vAlign w:val="top"/>
          </w:tcPr>
          <w:p w14:paraId="266DB580">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7D9BF6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084" w:type="dxa"/>
            <w:vMerge w:val="continue"/>
            <w:tcBorders>
              <w:top w:val="nil"/>
              <w:bottom w:val="nil"/>
            </w:tcBorders>
            <w:textDirection w:val="tbRlV"/>
            <w:vAlign w:val="top"/>
          </w:tcPr>
          <w:p w14:paraId="1063990E">
            <w:pPr>
              <w:pStyle w:val="10"/>
              <w:rPr>
                <w:rFonts w:hint="eastAsia" w:ascii="宋体" w:hAnsi="宋体" w:eastAsia="宋体" w:cs="宋体"/>
              </w:rPr>
            </w:pPr>
          </w:p>
        </w:tc>
        <w:tc>
          <w:tcPr>
            <w:tcW w:w="1079" w:type="dxa"/>
            <w:vMerge w:val="restart"/>
            <w:tcBorders>
              <w:bottom w:val="nil"/>
            </w:tcBorders>
            <w:vAlign w:val="top"/>
          </w:tcPr>
          <w:p w14:paraId="49F43B16">
            <w:pPr>
              <w:pStyle w:val="10"/>
              <w:spacing w:line="256" w:lineRule="auto"/>
              <w:rPr>
                <w:rFonts w:hint="eastAsia" w:ascii="宋体" w:hAnsi="宋体" w:eastAsia="宋体" w:cs="宋体"/>
              </w:rPr>
            </w:pPr>
          </w:p>
          <w:p w14:paraId="4131E23D">
            <w:pPr>
              <w:pStyle w:val="10"/>
              <w:spacing w:line="256" w:lineRule="auto"/>
              <w:rPr>
                <w:rFonts w:hint="eastAsia" w:ascii="宋体" w:hAnsi="宋体" w:eastAsia="宋体" w:cs="宋体"/>
              </w:rPr>
            </w:pPr>
          </w:p>
          <w:p w14:paraId="243F3019">
            <w:pPr>
              <w:pStyle w:val="10"/>
              <w:spacing w:line="256" w:lineRule="auto"/>
              <w:rPr>
                <w:rFonts w:hint="eastAsia" w:ascii="宋体" w:hAnsi="宋体" w:eastAsia="宋体" w:cs="宋体"/>
              </w:rPr>
            </w:pPr>
          </w:p>
          <w:p w14:paraId="06A15E5A">
            <w:pPr>
              <w:pStyle w:val="10"/>
              <w:spacing w:line="257" w:lineRule="auto"/>
              <w:rPr>
                <w:rFonts w:hint="eastAsia" w:ascii="宋体" w:hAnsi="宋体" w:eastAsia="宋体" w:cs="宋体"/>
              </w:rPr>
            </w:pPr>
          </w:p>
          <w:p w14:paraId="7C3DFCFC">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27BA9D1E">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vAlign w:val="center"/>
          </w:tcPr>
          <w:p w14:paraId="09C7DFDB">
            <w:pPr>
              <w:spacing w:before="274" w:line="226" w:lineRule="auto"/>
              <w:ind w:left="126"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0E851480">
            <w:pPr>
              <w:spacing w:before="126" w:line="239" w:lineRule="auto"/>
              <w:ind w:left="379" w:right="175" w:hanging="192"/>
              <w:jc w:val="center"/>
              <w:rPr>
                <w:rFonts w:hint="eastAsia" w:ascii="宋体" w:hAnsi="宋体" w:eastAsia="宋体" w:cs="宋体"/>
                <w:sz w:val="19"/>
                <w:szCs w:val="19"/>
              </w:rPr>
            </w:pPr>
          </w:p>
        </w:tc>
        <w:tc>
          <w:tcPr>
            <w:tcW w:w="1244" w:type="dxa"/>
            <w:vAlign w:val="center"/>
          </w:tcPr>
          <w:p w14:paraId="4D7AB1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中期产前筛查</w:t>
            </w:r>
          </w:p>
        </w:tc>
        <w:tc>
          <w:tcPr>
            <w:tcW w:w="1244" w:type="dxa"/>
            <w:vAlign w:val="center"/>
          </w:tcPr>
          <w:p w14:paraId="5C4CE3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3289人</w:t>
            </w:r>
          </w:p>
        </w:tc>
        <w:tc>
          <w:tcPr>
            <w:tcW w:w="1281" w:type="dxa"/>
            <w:vAlign w:val="center"/>
          </w:tcPr>
          <w:p w14:paraId="7EA837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3289人</w:t>
            </w:r>
          </w:p>
        </w:tc>
        <w:tc>
          <w:tcPr>
            <w:tcW w:w="673" w:type="dxa"/>
            <w:vAlign w:val="center"/>
          </w:tcPr>
          <w:p w14:paraId="7CF6F8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43098637">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3</w:t>
            </w:r>
          </w:p>
        </w:tc>
        <w:tc>
          <w:tcPr>
            <w:tcW w:w="1422" w:type="dxa"/>
            <w:vAlign w:val="top"/>
          </w:tcPr>
          <w:p w14:paraId="485DD564">
            <w:pPr>
              <w:pStyle w:val="10"/>
              <w:spacing w:line="225" w:lineRule="exact"/>
              <w:rPr>
                <w:rFonts w:hint="eastAsia" w:ascii="宋体" w:hAnsi="宋体" w:eastAsia="宋体" w:cs="宋体"/>
                <w:sz w:val="19"/>
              </w:rPr>
            </w:pPr>
          </w:p>
        </w:tc>
      </w:tr>
      <w:tr w14:paraId="02CAF2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14:paraId="209693CF">
            <w:pPr>
              <w:pStyle w:val="10"/>
              <w:rPr>
                <w:rFonts w:hint="eastAsia" w:ascii="宋体" w:hAnsi="宋体" w:eastAsia="宋体" w:cs="宋体"/>
              </w:rPr>
            </w:pPr>
          </w:p>
        </w:tc>
        <w:tc>
          <w:tcPr>
            <w:tcW w:w="1079" w:type="dxa"/>
            <w:vMerge w:val="continue"/>
            <w:tcBorders>
              <w:top w:val="nil"/>
              <w:bottom w:val="nil"/>
            </w:tcBorders>
            <w:vAlign w:val="top"/>
          </w:tcPr>
          <w:p w14:paraId="3CEA3A52">
            <w:pPr>
              <w:pStyle w:val="10"/>
              <w:rPr>
                <w:rFonts w:hint="eastAsia" w:ascii="宋体" w:hAnsi="宋体" w:eastAsia="宋体" w:cs="宋体"/>
              </w:rPr>
            </w:pPr>
          </w:p>
        </w:tc>
        <w:tc>
          <w:tcPr>
            <w:tcW w:w="955" w:type="dxa"/>
            <w:vMerge w:val="continue"/>
            <w:tcBorders>
              <w:top w:val="nil"/>
              <w:bottom w:val="nil"/>
            </w:tcBorders>
            <w:vAlign w:val="center"/>
          </w:tcPr>
          <w:p w14:paraId="7A021AD9">
            <w:pPr>
              <w:pStyle w:val="10"/>
              <w:jc w:val="center"/>
              <w:rPr>
                <w:rFonts w:hint="eastAsia" w:ascii="宋体" w:hAnsi="宋体" w:eastAsia="宋体" w:cs="宋体"/>
              </w:rPr>
            </w:pPr>
          </w:p>
        </w:tc>
        <w:tc>
          <w:tcPr>
            <w:tcW w:w="1244" w:type="dxa"/>
            <w:vAlign w:val="center"/>
          </w:tcPr>
          <w:p w14:paraId="30544C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“两癌”筛查专项培训场次</w:t>
            </w:r>
          </w:p>
        </w:tc>
        <w:tc>
          <w:tcPr>
            <w:tcW w:w="1244" w:type="dxa"/>
            <w:vAlign w:val="center"/>
          </w:tcPr>
          <w:p w14:paraId="62416C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1次</w:t>
            </w:r>
          </w:p>
        </w:tc>
        <w:tc>
          <w:tcPr>
            <w:tcW w:w="1281" w:type="dxa"/>
            <w:vAlign w:val="center"/>
          </w:tcPr>
          <w:p w14:paraId="6698CA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1次</w:t>
            </w:r>
          </w:p>
        </w:tc>
        <w:tc>
          <w:tcPr>
            <w:tcW w:w="673" w:type="dxa"/>
            <w:vAlign w:val="center"/>
          </w:tcPr>
          <w:p w14:paraId="10948E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1C63AF5B">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2A744966">
            <w:pPr>
              <w:pStyle w:val="10"/>
              <w:spacing w:line="225" w:lineRule="exact"/>
              <w:rPr>
                <w:rFonts w:hint="eastAsia" w:ascii="宋体" w:hAnsi="宋体" w:eastAsia="宋体" w:cs="宋体"/>
                <w:sz w:val="19"/>
              </w:rPr>
            </w:pPr>
          </w:p>
        </w:tc>
      </w:tr>
      <w:tr w14:paraId="353D3D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14:paraId="0F2D9484">
            <w:pPr>
              <w:pStyle w:val="10"/>
              <w:rPr>
                <w:rFonts w:hint="eastAsia" w:ascii="宋体" w:hAnsi="宋体" w:eastAsia="宋体" w:cs="宋体"/>
              </w:rPr>
            </w:pPr>
          </w:p>
        </w:tc>
        <w:tc>
          <w:tcPr>
            <w:tcW w:w="1079" w:type="dxa"/>
            <w:vMerge w:val="continue"/>
            <w:tcBorders>
              <w:top w:val="nil"/>
              <w:bottom w:val="nil"/>
            </w:tcBorders>
            <w:vAlign w:val="top"/>
          </w:tcPr>
          <w:p w14:paraId="0164E527">
            <w:pPr>
              <w:pStyle w:val="10"/>
              <w:rPr>
                <w:rFonts w:hint="eastAsia" w:ascii="宋体" w:hAnsi="宋体" w:eastAsia="宋体" w:cs="宋体"/>
              </w:rPr>
            </w:pPr>
          </w:p>
        </w:tc>
        <w:tc>
          <w:tcPr>
            <w:tcW w:w="955" w:type="dxa"/>
            <w:vMerge w:val="continue"/>
            <w:tcBorders>
              <w:top w:val="nil"/>
              <w:bottom w:val="nil"/>
            </w:tcBorders>
            <w:vAlign w:val="center"/>
          </w:tcPr>
          <w:p w14:paraId="1E2DB92C">
            <w:pPr>
              <w:pStyle w:val="10"/>
              <w:jc w:val="center"/>
              <w:rPr>
                <w:rFonts w:hint="eastAsia" w:ascii="宋体" w:hAnsi="宋体" w:eastAsia="宋体" w:cs="宋体"/>
              </w:rPr>
            </w:pPr>
          </w:p>
        </w:tc>
        <w:tc>
          <w:tcPr>
            <w:tcW w:w="1244" w:type="dxa"/>
            <w:vAlign w:val="center"/>
          </w:tcPr>
          <w:p w14:paraId="018039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妇女“两癌”免费筛查</w:t>
            </w:r>
          </w:p>
        </w:tc>
        <w:tc>
          <w:tcPr>
            <w:tcW w:w="1244" w:type="dxa"/>
            <w:vAlign w:val="center"/>
          </w:tcPr>
          <w:p w14:paraId="0D03D6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1980人</w:t>
            </w:r>
          </w:p>
        </w:tc>
        <w:tc>
          <w:tcPr>
            <w:tcW w:w="1281" w:type="dxa"/>
            <w:vAlign w:val="center"/>
          </w:tcPr>
          <w:p w14:paraId="4085E7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2018人</w:t>
            </w:r>
          </w:p>
        </w:tc>
        <w:tc>
          <w:tcPr>
            <w:tcW w:w="673" w:type="dxa"/>
            <w:vAlign w:val="center"/>
          </w:tcPr>
          <w:p w14:paraId="1F9FA2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0AE3AF78">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43641274">
            <w:pPr>
              <w:pStyle w:val="10"/>
              <w:spacing w:line="225" w:lineRule="exact"/>
              <w:rPr>
                <w:rFonts w:hint="eastAsia" w:ascii="宋体" w:hAnsi="宋体" w:eastAsia="宋体" w:cs="宋体"/>
                <w:sz w:val="19"/>
              </w:rPr>
            </w:pPr>
          </w:p>
        </w:tc>
      </w:tr>
      <w:tr w14:paraId="584EB7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14:paraId="494C5292">
            <w:pPr>
              <w:pStyle w:val="10"/>
              <w:rPr>
                <w:rFonts w:hint="eastAsia" w:ascii="宋体" w:hAnsi="宋体" w:eastAsia="宋体" w:cs="宋体"/>
              </w:rPr>
            </w:pPr>
          </w:p>
        </w:tc>
        <w:tc>
          <w:tcPr>
            <w:tcW w:w="1079" w:type="dxa"/>
            <w:vMerge w:val="continue"/>
            <w:tcBorders>
              <w:top w:val="nil"/>
              <w:bottom w:val="nil"/>
            </w:tcBorders>
            <w:vAlign w:val="top"/>
          </w:tcPr>
          <w:p w14:paraId="5CCE8456">
            <w:pPr>
              <w:pStyle w:val="10"/>
              <w:rPr>
                <w:rFonts w:hint="eastAsia" w:ascii="宋体" w:hAnsi="宋体" w:eastAsia="宋体" w:cs="宋体"/>
              </w:rPr>
            </w:pPr>
          </w:p>
        </w:tc>
        <w:tc>
          <w:tcPr>
            <w:tcW w:w="955" w:type="dxa"/>
            <w:vMerge w:val="continue"/>
            <w:tcBorders>
              <w:top w:val="nil"/>
              <w:bottom w:val="nil"/>
            </w:tcBorders>
            <w:vAlign w:val="center"/>
          </w:tcPr>
          <w:p w14:paraId="46938BD7">
            <w:pPr>
              <w:pStyle w:val="10"/>
              <w:jc w:val="center"/>
              <w:rPr>
                <w:rFonts w:hint="eastAsia" w:ascii="宋体" w:hAnsi="宋体" w:eastAsia="宋体" w:cs="宋体"/>
              </w:rPr>
            </w:pPr>
          </w:p>
        </w:tc>
        <w:tc>
          <w:tcPr>
            <w:tcW w:w="1244" w:type="dxa"/>
            <w:vAlign w:val="center"/>
          </w:tcPr>
          <w:p w14:paraId="0F298D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育龄夫妇进行免费孕前优生健康检查</w:t>
            </w:r>
          </w:p>
        </w:tc>
        <w:tc>
          <w:tcPr>
            <w:tcW w:w="1244" w:type="dxa"/>
            <w:vAlign w:val="center"/>
          </w:tcPr>
          <w:p w14:paraId="618516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2915对</w:t>
            </w:r>
          </w:p>
        </w:tc>
        <w:tc>
          <w:tcPr>
            <w:tcW w:w="1281" w:type="dxa"/>
            <w:vAlign w:val="center"/>
          </w:tcPr>
          <w:p w14:paraId="287C06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2915对</w:t>
            </w:r>
          </w:p>
        </w:tc>
        <w:tc>
          <w:tcPr>
            <w:tcW w:w="673" w:type="dxa"/>
            <w:vAlign w:val="center"/>
          </w:tcPr>
          <w:p w14:paraId="60C3DB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3431A3AB">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34CDF2F1">
            <w:pPr>
              <w:pStyle w:val="10"/>
              <w:spacing w:line="225" w:lineRule="exact"/>
              <w:rPr>
                <w:rFonts w:hint="eastAsia" w:ascii="宋体" w:hAnsi="宋体" w:eastAsia="宋体" w:cs="宋体"/>
                <w:sz w:val="19"/>
              </w:rPr>
            </w:pPr>
          </w:p>
        </w:tc>
      </w:tr>
      <w:tr w14:paraId="352AFF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14:paraId="51DB7488">
            <w:pPr>
              <w:pStyle w:val="10"/>
              <w:rPr>
                <w:rFonts w:hint="eastAsia" w:ascii="宋体" w:hAnsi="宋体" w:eastAsia="宋体" w:cs="宋体"/>
              </w:rPr>
            </w:pPr>
          </w:p>
        </w:tc>
        <w:tc>
          <w:tcPr>
            <w:tcW w:w="1079" w:type="dxa"/>
            <w:vMerge w:val="continue"/>
            <w:tcBorders>
              <w:top w:val="nil"/>
              <w:bottom w:val="nil"/>
            </w:tcBorders>
            <w:vAlign w:val="top"/>
          </w:tcPr>
          <w:p w14:paraId="4F6D6B5C">
            <w:pPr>
              <w:pStyle w:val="10"/>
              <w:rPr>
                <w:rFonts w:hint="eastAsia" w:ascii="宋体" w:hAnsi="宋体" w:eastAsia="宋体" w:cs="宋体"/>
              </w:rPr>
            </w:pPr>
          </w:p>
        </w:tc>
        <w:tc>
          <w:tcPr>
            <w:tcW w:w="955" w:type="dxa"/>
            <w:vMerge w:val="continue"/>
            <w:tcBorders>
              <w:top w:val="nil"/>
              <w:bottom w:val="nil"/>
            </w:tcBorders>
            <w:vAlign w:val="center"/>
          </w:tcPr>
          <w:p w14:paraId="035733AF">
            <w:pPr>
              <w:pStyle w:val="10"/>
              <w:jc w:val="center"/>
              <w:rPr>
                <w:rFonts w:hint="eastAsia" w:ascii="宋体" w:hAnsi="宋体" w:eastAsia="宋体" w:cs="宋体"/>
              </w:rPr>
            </w:pPr>
          </w:p>
        </w:tc>
        <w:tc>
          <w:tcPr>
            <w:tcW w:w="1244" w:type="dxa"/>
            <w:vAlign w:val="center"/>
          </w:tcPr>
          <w:p w14:paraId="03F6E4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托幼机构体检家数</w:t>
            </w:r>
          </w:p>
        </w:tc>
        <w:tc>
          <w:tcPr>
            <w:tcW w:w="1244" w:type="dxa"/>
            <w:vAlign w:val="center"/>
          </w:tcPr>
          <w:p w14:paraId="484ADB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182家</w:t>
            </w:r>
          </w:p>
        </w:tc>
        <w:tc>
          <w:tcPr>
            <w:tcW w:w="1281" w:type="dxa"/>
            <w:vAlign w:val="center"/>
          </w:tcPr>
          <w:p w14:paraId="643B5C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182家</w:t>
            </w:r>
          </w:p>
        </w:tc>
        <w:tc>
          <w:tcPr>
            <w:tcW w:w="673" w:type="dxa"/>
            <w:vAlign w:val="center"/>
          </w:tcPr>
          <w:p w14:paraId="01D8CF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4A43C79A">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3</w:t>
            </w:r>
          </w:p>
        </w:tc>
        <w:tc>
          <w:tcPr>
            <w:tcW w:w="1422" w:type="dxa"/>
            <w:vAlign w:val="top"/>
          </w:tcPr>
          <w:p w14:paraId="5CC0A567">
            <w:pPr>
              <w:pStyle w:val="10"/>
              <w:spacing w:line="225" w:lineRule="exact"/>
              <w:rPr>
                <w:rFonts w:hint="eastAsia" w:ascii="宋体" w:hAnsi="宋体" w:eastAsia="宋体" w:cs="宋体"/>
                <w:sz w:val="19"/>
              </w:rPr>
            </w:pPr>
          </w:p>
        </w:tc>
      </w:tr>
      <w:tr w14:paraId="443D02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14:paraId="0EFF4BF0">
            <w:pPr>
              <w:pStyle w:val="10"/>
              <w:rPr>
                <w:rFonts w:hint="eastAsia" w:ascii="宋体" w:hAnsi="宋体" w:eastAsia="宋体" w:cs="宋体"/>
              </w:rPr>
            </w:pPr>
          </w:p>
        </w:tc>
        <w:tc>
          <w:tcPr>
            <w:tcW w:w="1079" w:type="dxa"/>
            <w:vMerge w:val="continue"/>
            <w:tcBorders>
              <w:top w:val="nil"/>
              <w:bottom w:val="nil"/>
            </w:tcBorders>
            <w:vAlign w:val="top"/>
          </w:tcPr>
          <w:p w14:paraId="178F984A">
            <w:pPr>
              <w:pStyle w:val="10"/>
              <w:rPr>
                <w:rFonts w:hint="eastAsia" w:ascii="宋体" w:hAnsi="宋体" w:eastAsia="宋体" w:cs="宋体"/>
              </w:rPr>
            </w:pPr>
          </w:p>
        </w:tc>
        <w:tc>
          <w:tcPr>
            <w:tcW w:w="955" w:type="dxa"/>
            <w:vMerge w:val="continue"/>
            <w:tcBorders>
              <w:top w:val="nil"/>
              <w:bottom w:val="single" w:color="auto" w:sz="4" w:space="0"/>
            </w:tcBorders>
            <w:vAlign w:val="center"/>
          </w:tcPr>
          <w:p w14:paraId="6B6FBDDF">
            <w:pPr>
              <w:pStyle w:val="10"/>
              <w:jc w:val="center"/>
              <w:rPr>
                <w:rFonts w:hint="eastAsia" w:ascii="宋体" w:hAnsi="宋体" w:eastAsia="宋体" w:cs="宋体"/>
              </w:rPr>
            </w:pPr>
          </w:p>
        </w:tc>
        <w:tc>
          <w:tcPr>
            <w:tcW w:w="1244" w:type="dxa"/>
            <w:tcBorders>
              <w:bottom w:val="single" w:color="auto" w:sz="4" w:space="0"/>
            </w:tcBorders>
            <w:vAlign w:val="center"/>
          </w:tcPr>
          <w:p w14:paraId="16CE323A">
            <w:pPr>
              <w:pStyle w:val="10"/>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default" w:ascii="宋体" w:hAnsi="宋体" w:eastAsia="宋体" w:cs="宋体"/>
                <w:sz w:val="19"/>
                <w:lang w:val="en-US" w:eastAsia="zh-CN"/>
              </w:rPr>
            </w:pPr>
            <w:r>
              <w:rPr>
                <w:rFonts w:hint="eastAsia" w:ascii="宋体" w:hAnsi="宋体" w:eastAsia="宋体" w:cs="宋体"/>
                <w:kern w:val="2"/>
                <w:sz w:val="19"/>
                <w:szCs w:val="21"/>
                <w:lang w:val="en-US" w:eastAsia="zh-CN" w:bidi="ar-SA"/>
              </w:rPr>
              <w:t>托幼机构</w:t>
            </w:r>
            <w:r>
              <w:rPr>
                <w:rFonts w:hint="eastAsia" w:ascii="宋体" w:hAnsi="宋体" w:eastAsia="宋体" w:cs="宋体"/>
                <w:sz w:val="19"/>
                <w:lang w:val="en-US" w:eastAsia="zh-CN"/>
              </w:rPr>
              <w:t>幼师体检人数</w:t>
            </w:r>
          </w:p>
        </w:tc>
        <w:tc>
          <w:tcPr>
            <w:tcW w:w="1244" w:type="dxa"/>
            <w:vAlign w:val="center"/>
          </w:tcPr>
          <w:p w14:paraId="767E9001">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2604人</w:t>
            </w:r>
          </w:p>
        </w:tc>
        <w:tc>
          <w:tcPr>
            <w:tcW w:w="1281" w:type="dxa"/>
            <w:vAlign w:val="center"/>
          </w:tcPr>
          <w:p w14:paraId="245F1A51">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2604人</w:t>
            </w:r>
          </w:p>
        </w:tc>
        <w:tc>
          <w:tcPr>
            <w:tcW w:w="673" w:type="dxa"/>
            <w:vAlign w:val="center"/>
          </w:tcPr>
          <w:p w14:paraId="280C72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29DCC479">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3</w:t>
            </w:r>
          </w:p>
        </w:tc>
        <w:tc>
          <w:tcPr>
            <w:tcW w:w="1422" w:type="dxa"/>
            <w:vAlign w:val="top"/>
          </w:tcPr>
          <w:p w14:paraId="0AC2F495">
            <w:pPr>
              <w:pStyle w:val="10"/>
              <w:spacing w:line="225" w:lineRule="exact"/>
              <w:rPr>
                <w:rFonts w:hint="eastAsia" w:ascii="宋体" w:hAnsi="宋体" w:eastAsia="宋体" w:cs="宋体"/>
                <w:sz w:val="19"/>
              </w:rPr>
            </w:pPr>
          </w:p>
        </w:tc>
      </w:tr>
      <w:tr w14:paraId="287358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084" w:type="dxa"/>
            <w:vMerge w:val="continue"/>
            <w:tcBorders>
              <w:top w:val="nil"/>
              <w:bottom w:val="nil"/>
            </w:tcBorders>
            <w:textDirection w:val="tbRlV"/>
            <w:vAlign w:val="top"/>
          </w:tcPr>
          <w:p w14:paraId="4B3C841C">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2798C09E">
            <w:pPr>
              <w:pStyle w:val="10"/>
              <w:rPr>
                <w:rFonts w:hint="eastAsia" w:ascii="宋体" w:hAnsi="宋体" w:eastAsia="宋体" w:cs="宋体"/>
              </w:rPr>
            </w:pPr>
          </w:p>
        </w:tc>
        <w:tc>
          <w:tcPr>
            <w:tcW w:w="955" w:type="dxa"/>
            <w:vMerge w:val="restart"/>
            <w:tcBorders>
              <w:top w:val="single" w:color="auto" w:sz="4" w:space="0"/>
              <w:left w:val="single" w:color="auto" w:sz="4" w:space="0"/>
              <w:right w:val="single" w:color="auto" w:sz="4" w:space="0"/>
            </w:tcBorders>
            <w:vAlign w:val="center"/>
          </w:tcPr>
          <w:p w14:paraId="442D3260">
            <w:pPr>
              <w:spacing w:before="273" w:line="226" w:lineRule="auto"/>
              <w:ind w:left="121"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16CD4CA9">
            <w:pPr>
              <w:spacing w:before="126" w:line="239" w:lineRule="auto"/>
              <w:ind w:left="379" w:right="175" w:hanging="196"/>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35C822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“两癌”筛查合格率</w:t>
            </w:r>
          </w:p>
        </w:tc>
        <w:tc>
          <w:tcPr>
            <w:tcW w:w="1244" w:type="dxa"/>
            <w:tcBorders>
              <w:left w:val="single" w:color="auto" w:sz="4" w:space="0"/>
              <w:bottom w:val="single" w:color="auto" w:sz="4" w:space="0"/>
            </w:tcBorders>
            <w:vAlign w:val="top"/>
          </w:tcPr>
          <w:p w14:paraId="34D17E9D">
            <w:pPr>
              <w:pStyle w:val="10"/>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≥90%</w:t>
            </w:r>
          </w:p>
        </w:tc>
        <w:tc>
          <w:tcPr>
            <w:tcW w:w="1281" w:type="dxa"/>
            <w:vAlign w:val="center"/>
          </w:tcPr>
          <w:p w14:paraId="4168EF50">
            <w:pPr>
              <w:pStyle w:val="10"/>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≥90%</w:t>
            </w:r>
          </w:p>
        </w:tc>
        <w:tc>
          <w:tcPr>
            <w:tcW w:w="673" w:type="dxa"/>
            <w:vAlign w:val="center"/>
          </w:tcPr>
          <w:p w14:paraId="4866C5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53199D2A">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4661AC3C">
            <w:pPr>
              <w:pStyle w:val="10"/>
              <w:spacing w:line="225" w:lineRule="exact"/>
              <w:rPr>
                <w:rFonts w:hint="eastAsia" w:ascii="宋体" w:hAnsi="宋体" w:eastAsia="宋体" w:cs="宋体"/>
                <w:sz w:val="19"/>
              </w:rPr>
            </w:pPr>
          </w:p>
        </w:tc>
      </w:tr>
      <w:tr w14:paraId="43B20F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084" w:type="dxa"/>
            <w:vMerge w:val="continue"/>
            <w:tcBorders>
              <w:top w:val="nil"/>
              <w:bottom w:val="nil"/>
            </w:tcBorders>
            <w:textDirection w:val="tbRlV"/>
            <w:vAlign w:val="top"/>
          </w:tcPr>
          <w:p w14:paraId="196CCD3F">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239C78F2">
            <w:pPr>
              <w:pStyle w:val="10"/>
              <w:rPr>
                <w:rFonts w:hint="eastAsia" w:ascii="宋体" w:hAnsi="宋体" w:eastAsia="宋体" w:cs="宋体"/>
              </w:rPr>
            </w:pPr>
          </w:p>
        </w:tc>
        <w:tc>
          <w:tcPr>
            <w:tcW w:w="955" w:type="dxa"/>
            <w:vMerge w:val="continue"/>
            <w:tcBorders>
              <w:left w:val="single" w:color="auto" w:sz="4" w:space="0"/>
              <w:bottom w:val="single" w:color="auto" w:sz="4" w:space="0"/>
              <w:right w:val="single" w:color="auto" w:sz="4" w:space="0"/>
            </w:tcBorders>
            <w:vAlign w:val="center"/>
          </w:tcPr>
          <w:p w14:paraId="56143734">
            <w:pPr>
              <w:spacing w:before="126" w:line="239" w:lineRule="auto"/>
              <w:ind w:left="379" w:right="175" w:hanging="196"/>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1693A1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孕前优生健康宣教、咨询指导率</w:t>
            </w:r>
          </w:p>
        </w:tc>
        <w:tc>
          <w:tcPr>
            <w:tcW w:w="1244" w:type="dxa"/>
            <w:tcBorders>
              <w:left w:val="single" w:color="auto" w:sz="4" w:space="0"/>
              <w:bottom w:val="single" w:color="auto" w:sz="4" w:space="0"/>
            </w:tcBorders>
            <w:vAlign w:val="top"/>
          </w:tcPr>
          <w:p w14:paraId="6A6A01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100％</w:t>
            </w:r>
          </w:p>
        </w:tc>
        <w:tc>
          <w:tcPr>
            <w:tcW w:w="1281" w:type="dxa"/>
            <w:vAlign w:val="center"/>
          </w:tcPr>
          <w:p w14:paraId="7FE841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100％</w:t>
            </w:r>
          </w:p>
        </w:tc>
        <w:tc>
          <w:tcPr>
            <w:tcW w:w="673" w:type="dxa"/>
            <w:vAlign w:val="center"/>
          </w:tcPr>
          <w:p w14:paraId="4BA66F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1005A6FF">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05B675CF">
            <w:pPr>
              <w:pStyle w:val="10"/>
              <w:spacing w:line="225" w:lineRule="exact"/>
              <w:rPr>
                <w:rFonts w:hint="eastAsia" w:ascii="宋体" w:hAnsi="宋体" w:eastAsia="宋体" w:cs="宋体"/>
                <w:sz w:val="19"/>
              </w:rPr>
            </w:pPr>
          </w:p>
        </w:tc>
      </w:tr>
      <w:tr w14:paraId="4C62CE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084" w:type="dxa"/>
            <w:vMerge w:val="continue"/>
            <w:tcBorders>
              <w:top w:val="nil"/>
              <w:bottom w:val="nil"/>
            </w:tcBorders>
            <w:textDirection w:val="tbRlV"/>
            <w:vAlign w:val="top"/>
          </w:tcPr>
          <w:p w14:paraId="26FD7276">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654B278C">
            <w:pPr>
              <w:pStyle w:val="10"/>
              <w:rPr>
                <w:rFonts w:hint="eastAsia" w:ascii="宋体" w:hAnsi="宋体" w:eastAsia="宋体" w:cs="宋体"/>
              </w:rPr>
            </w:pPr>
          </w:p>
        </w:tc>
        <w:tc>
          <w:tcPr>
            <w:tcW w:w="955" w:type="dxa"/>
            <w:vMerge w:val="continue"/>
            <w:tcBorders>
              <w:left w:val="single" w:color="auto" w:sz="4" w:space="0"/>
              <w:bottom w:val="single" w:color="auto" w:sz="4" w:space="0"/>
              <w:right w:val="single" w:color="auto" w:sz="4" w:space="0"/>
            </w:tcBorders>
            <w:vAlign w:val="center"/>
          </w:tcPr>
          <w:p w14:paraId="4DD7D8A6">
            <w:pPr>
              <w:spacing w:before="126" w:line="239" w:lineRule="auto"/>
              <w:ind w:left="379" w:right="175" w:hanging="196"/>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10EE6C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新生儿筛查率</w:t>
            </w:r>
          </w:p>
        </w:tc>
        <w:tc>
          <w:tcPr>
            <w:tcW w:w="1244" w:type="dxa"/>
            <w:tcBorders>
              <w:left w:val="single" w:color="auto" w:sz="4" w:space="0"/>
              <w:bottom w:val="single" w:color="auto" w:sz="4" w:space="0"/>
            </w:tcBorders>
            <w:vAlign w:val="top"/>
          </w:tcPr>
          <w:p w14:paraId="18DBD6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100%</w:t>
            </w:r>
          </w:p>
        </w:tc>
        <w:tc>
          <w:tcPr>
            <w:tcW w:w="1281" w:type="dxa"/>
            <w:vAlign w:val="center"/>
          </w:tcPr>
          <w:p w14:paraId="65DF44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102.34%</w:t>
            </w:r>
          </w:p>
        </w:tc>
        <w:tc>
          <w:tcPr>
            <w:tcW w:w="673" w:type="dxa"/>
            <w:vAlign w:val="center"/>
          </w:tcPr>
          <w:p w14:paraId="00E8E1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2461EEA8">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13A4C6BE">
            <w:pPr>
              <w:pStyle w:val="10"/>
              <w:spacing w:line="225" w:lineRule="exact"/>
              <w:rPr>
                <w:rFonts w:hint="eastAsia" w:ascii="宋体" w:hAnsi="宋体" w:eastAsia="宋体" w:cs="宋体"/>
                <w:sz w:val="19"/>
              </w:rPr>
            </w:pPr>
          </w:p>
        </w:tc>
      </w:tr>
      <w:tr w14:paraId="3ECAC1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084" w:type="dxa"/>
            <w:vMerge w:val="continue"/>
            <w:tcBorders>
              <w:top w:val="nil"/>
              <w:bottom w:val="nil"/>
            </w:tcBorders>
            <w:textDirection w:val="tbRlV"/>
            <w:vAlign w:val="top"/>
          </w:tcPr>
          <w:p w14:paraId="45911248">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45A01B6B">
            <w:pPr>
              <w:pStyle w:val="10"/>
              <w:rPr>
                <w:rFonts w:hint="eastAsia" w:ascii="宋体" w:hAnsi="宋体" w:eastAsia="宋体" w:cs="宋体"/>
              </w:rPr>
            </w:pPr>
          </w:p>
        </w:tc>
        <w:tc>
          <w:tcPr>
            <w:tcW w:w="955" w:type="dxa"/>
            <w:vMerge w:val="continue"/>
            <w:tcBorders>
              <w:left w:val="single" w:color="auto" w:sz="4" w:space="0"/>
              <w:bottom w:val="single" w:color="auto" w:sz="4" w:space="0"/>
              <w:right w:val="single" w:color="auto" w:sz="4" w:space="0"/>
            </w:tcBorders>
            <w:vAlign w:val="center"/>
          </w:tcPr>
          <w:p w14:paraId="29F5E3F9">
            <w:pPr>
              <w:spacing w:before="126" w:line="239" w:lineRule="auto"/>
              <w:ind w:left="379" w:right="175" w:hanging="196"/>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7781847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z w:val="19"/>
                <w:lang w:val="en-US" w:eastAsia="zh-CN"/>
              </w:rPr>
              <w:t>幼师</w:t>
            </w:r>
            <w:r>
              <w:rPr>
                <w:rFonts w:hint="eastAsia" w:ascii="宋体" w:hAnsi="宋体" w:eastAsia="宋体" w:cs="宋体"/>
                <w:spacing w:val="6"/>
                <w:kern w:val="2"/>
                <w:sz w:val="19"/>
                <w:szCs w:val="19"/>
                <w:lang w:val="en-US" w:eastAsia="zh-CN" w:bidi="ar-SA"/>
              </w:rPr>
              <w:t>体检率</w:t>
            </w:r>
          </w:p>
        </w:tc>
        <w:tc>
          <w:tcPr>
            <w:tcW w:w="1244" w:type="dxa"/>
            <w:tcBorders>
              <w:left w:val="single" w:color="auto" w:sz="4" w:space="0"/>
              <w:bottom w:val="single" w:color="auto" w:sz="4" w:space="0"/>
            </w:tcBorders>
            <w:vAlign w:val="top"/>
          </w:tcPr>
          <w:p w14:paraId="72271B7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大于等于90%</w:t>
            </w:r>
          </w:p>
        </w:tc>
        <w:tc>
          <w:tcPr>
            <w:tcW w:w="1281" w:type="dxa"/>
            <w:vAlign w:val="center"/>
          </w:tcPr>
          <w:p w14:paraId="710225B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92%</w:t>
            </w:r>
          </w:p>
        </w:tc>
        <w:tc>
          <w:tcPr>
            <w:tcW w:w="673" w:type="dxa"/>
            <w:vAlign w:val="center"/>
          </w:tcPr>
          <w:p w14:paraId="2BAAE6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kern w:val="2"/>
                <w:sz w:val="19"/>
                <w:szCs w:val="21"/>
                <w:lang w:val="en-US" w:eastAsia="zh-CN" w:bidi="ar-SA"/>
              </w:rPr>
              <w:t>3</w:t>
            </w:r>
          </w:p>
        </w:tc>
        <w:tc>
          <w:tcPr>
            <w:tcW w:w="873" w:type="dxa"/>
            <w:vAlign w:val="center"/>
          </w:tcPr>
          <w:p w14:paraId="14F07A98">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3</w:t>
            </w:r>
          </w:p>
        </w:tc>
        <w:tc>
          <w:tcPr>
            <w:tcW w:w="1422" w:type="dxa"/>
            <w:vAlign w:val="top"/>
          </w:tcPr>
          <w:p w14:paraId="53512541">
            <w:pPr>
              <w:pStyle w:val="10"/>
              <w:spacing w:line="225" w:lineRule="exact"/>
              <w:rPr>
                <w:rFonts w:hint="eastAsia" w:ascii="宋体" w:hAnsi="宋体" w:eastAsia="宋体" w:cs="宋体"/>
                <w:sz w:val="19"/>
              </w:rPr>
            </w:pPr>
          </w:p>
        </w:tc>
      </w:tr>
      <w:tr w14:paraId="60CB92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textDirection w:val="tbRlV"/>
            <w:vAlign w:val="top"/>
          </w:tcPr>
          <w:p w14:paraId="6844EDF7">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67F83F62">
            <w:pPr>
              <w:pStyle w:val="10"/>
              <w:rPr>
                <w:rFonts w:hint="eastAsia" w:ascii="宋体" w:hAnsi="宋体" w:eastAsia="宋体" w:cs="宋体"/>
              </w:rPr>
            </w:pPr>
          </w:p>
        </w:tc>
        <w:tc>
          <w:tcPr>
            <w:tcW w:w="955" w:type="dxa"/>
            <w:vMerge w:val="restart"/>
            <w:tcBorders>
              <w:top w:val="single" w:color="auto" w:sz="4" w:space="0"/>
              <w:left w:val="single" w:color="auto" w:sz="4" w:space="0"/>
              <w:right w:val="single" w:color="auto" w:sz="4" w:space="0"/>
            </w:tcBorders>
            <w:vAlign w:val="center"/>
          </w:tcPr>
          <w:p w14:paraId="7F93D34F">
            <w:pPr>
              <w:spacing w:before="274" w:line="226" w:lineRule="auto"/>
              <w:ind w:left="139"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727CCE5A">
            <w:pPr>
              <w:spacing w:before="126" w:line="239" w:lineRule="auto"/>
              <w:ind w:left="379" w:right="175" w:hanging="178"/>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5AE403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2023年度托幼机构教职工健康体检</w:t>
            </w:r>
          </w:p>
        </w:tc>
        <w:tc>
          <w:tcPr>
            <w:tcW w:w="1244" w:type="dxa"/>
            <w:tcBorders>
              <w:top w:val="single" w:color="auto" w:sz="4" w:space="0"/>
              <w:left w:val="single" w:color="auto" w:sz="4" w:space="0"/>
              <w:bottom w:val="single" w:color="auto" w:sz="4" w:space="0"/>
              <w:right w:val="single" w:color="auto" w:sz="4" w:space="0"/>
            </w:tcBorders>
            <w:vAlign w:val="top"/>
          </w:tcPr>
          <w:p w14:paraId="5CE220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p>
          <w:p w14:paraId="0B5A57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w:t>
            </w:r>
          </w:p>
        </w:tc>
        <w:tc>
          <w:tcPr>
            <w:tcW w:w="1281" w:type="dxa"/>
            <w:tcBorders>
              <w:left w:val="single" w:color="auto" w:sz="4" w:space="0"/>
            </w:tcBorders>
            <w:vAlign w:val="center"/>
          </w:tcPr>
          <w:p w14:paraId="6263AC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已完成</w:t>
            </w:r>
          </w:p>
        </w:tc>
        <w:tc>
          <w:tcPr>
            <w:tcW w:w="673" w:type="dxa"/>
            <w:vAlign w:val="center"/>
          </w:tcPr>
          <w:p w14:paraId="5D1A84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44B97BFA">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54F1DC72">
            <w:pPr>
              <w:pStyle w:val="10"/>
              <w:spacing w:line="224" w:lineRule="exact"/>
              <w:rPr>
                <w:rFonts w:hint="eastAsia" w:ascii="宋体" w:hAnsi="宋体" w:eastAsia="宋体" w:cs="宋体"/>
                <w:sz w:val="19"/>
              </w:rPr>
            </w:pPr>
          </w:p>
        </w:tc>
      </w:tr>
      <w:tr w14:paraId="34CFF8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textDirection w:val="tbRlV"/>
            <w:vAlign w:val="top"/>
          </w:tcPr>
          <w:p w14:paraId="370D6E5F">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451DF150">
            <w:pPr>
              <w:pStyle w:val="10"/>
              <w:rPr>
                <w:rFonts w:hint="eastAsia" w:ascii="宋体" w:hAnsi="宋体" w:eastAsia="宋体" w:cs="宋体"/>
              </w:rPr>
            </w:pPr>
          </w:p>
        </w:tc>
        <w:tc>
          <w:tcPr>
            <w:tcW w:w="955" w:type="dxa"/>
            <w:vMerge w:val="continue"/>
            <w:tcBorders>
              <w:left w:val="single" w:color="auto" w:sz="4" w:space="0"/>
              <w:bottom w:val="single" w:color="auto" w:sz="4" w:space="0"/>
              <w:right w:val="single" w:color="auto" w:sz="4" w:space="0"/>
            </w:tcBorders>
            <w:vAlign w:val="center"/>
          </w:tcPr>
          <w:p w14:paraId="43A556BA">
            <w:pPr>
              <w:spacing w:before="126" w:line="239" w:lineRule="auto"/>
              <w:ind w:left="379" w:right="175" w:hanging="178"/>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484D80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2023年度完成婚检工作</w:t>
            </w:r>
          </w:p>
        </w:tc>
        <w:tc>
          <w:tcPr>
            <w:tcW w:w="1244" w:type="dxa"/>
            <w:tcBorders>
              <w:top w:val="single" w:color="auto" w:sz="4" w:space="0"/>
              <w:left w:val="single" w:color="auto" w:sz="4" w:space="0"/>
              <w:bottom w:val="single" w:color="auto" w:sz="4" w:space="0"/>
              <w:right w:val="single" w:color="auto" w:sz="4" w:space="0"/>
            </w:tcBorders>
            <w:vAlign w:val="top"/>
          </w:tcPr>
          <w:p w14:paraId="38CE483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w:t>
            </w:r>
          </w:p>
        </w:tc>
        <w:tc>
          <w:tcPr>
            <w:tcW w:w="1281" w:type="dxa"/>
            <w:tcBorders>
              <w:left w:val="single" w:color="auto" w:sz="4" w:space="0"/>
            </w:tcBorders>
            <w:vAlign w:val="center"/>
          </w:tcPr>
          <w:p w14:paraId="410877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已完成</w:t>
            </w:r>
          </w:p>
        </w:tc>
        <w:tc>
          <w:tcPr>
            <w:tcW w:w="673" w:type="dxa"/>
            <w:vAlign w:val="center"/>
          </w:tcPr>
          <w:p w14:paraId="1DBF8C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1A58B35E">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01C3C4EA">
            <w:pPr>
              <w:pStyle w:val="10"/>
              <w:spacing w:line="224" w:lineRule="exact"/>
              <w:rPr>
                <w:rFonts w:hint="eastAsia" w:ascii="宋体" w:hAnsi="宋体" w:eastAsia="宋体" w:cs="宋体"/>
                <w:sz w:val="19"/>
              </w:rPr>
            </w:pPr>
          </w:p>
        </w:tc>
      </w:tr>
      <w:tr w14:paraId="21F86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textDirection w:val="tbRlV"/>
            <w:vAlign w:val="top"/>
          </w:tcPr>
          <w:p w14:paraId="4CB7A121">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37FCA830">
            <w:pPr>
              <w:pStyle w:val="10"/>
              <w:rPr>
                <w:rFonts w:hint="eastAsia" w:ascii="宋体" w:hAnsi="宋体" w:eastAsia="宋体" w:cs="宋体"/>
              </w:rPr>
            </w:pPr>
          </w:p>
        </w:tc>
        <w:tc>
          <w:tcPr>
            <w:tcW w:w="955" w:type="dxa"/>
            <w:vMerge w:val="continue"/>
            <w:tcBorders>
              <w:left w:val="single" w:color="auto" w:sz="4" w:space="0"/>
              <w:bottom w:val="single" w:color="auto" w:sz="4" w:space="0"/>
              <w:right w:val="single" w:color="auto" w:sz="4" w:space="0"/>
            </w:tcBorders>
            <w:vAlign w:val="center"/>
          </w:tcPr>
          <w:p w14:paraId="79FE2F96">
            <w:pPr>
              <w:spacing w:before="126" w:line="239" w:lineRule="auto"/>
              <w:ind w:left="379" w:right="175" w:hanging="178"/>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269A6D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2023年度完成免费孕前优生健康检查</w:t>
            </w:r>
          </w:p>
        </w:tc>
        <w:tc>
          <w:tcPr>
            <w:tcW w:w="1244" w:type="dxa"/>
            <w:tcBorders>
              <w:top w:val="single" w:color="auto" w:sz="4" w:space="0"/>
              <w:left w:val="single" w:color="auto" w:sz="4" w:space="0"/>
              <w:bottom w:val="single" w:color="auto" w:sz="4" w:space="0"/>
              <w:right w:val="single" w:color="auto" w:sz="4" w:space="0"/>
            </w:tcBorders>
            <w:vAlign w:val="top"/>
          </w:tcPr>
          <w:p w14:paraId="43D5FB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p>
          <w:p w14:paraId="45E863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w:t>
            </w:r>
          </w:p>
        </w:tc>
        <w:tc>
          <w:tcPr>
            <w:tcW w:w="1281" w:type="dxa"/>
            <w:tcBorders>
              <w:left w:val="single" w:color="auto" w:sz="4" w:space="0"/>
            </w:tcBorders>
            <w:vAlign w:val="center"/>
          </w:tcPr>
          <w:p w14:paraId="58EAAC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已完成</w:t>
            </w:r>
          </w:p>
        </w:tc>
        <w:tc>
          <w:tcPr>
            <w:tcW w:w="673" w:type="dxa"/>
            <w:vAlign w:val="center"/>
          </w:tcPr>
          <w:p w14:paraId="411849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3A6B825E">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5464ED60">
            <w:pPr>
              <w:pStyle w:val="10"/>
              <w:spacing w:line="224" w:lineRule="exact"/>
              <w:rPr>
                <w:rFonts w:hint="eastAsia" w:ascii="宋体" w:hAnsi="宋体" w:eastAsia="宋体" w:cs="宋体"/>
                <w:sz w:val="19"/>
              </w:rPr>
            </w:pPr>
          </w:p>
        </w:tc>
      </w:tr>
      <w:tr w14:paraId="433FFE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textDirection w:val="tbRlV"/>
            <w:vAlign w:val="top"/>
          </w:tcPr>
          <w:p w14:paraId="4A46F27C">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7158F6B7">
            <w:pPr>
              <w:pStyle w:val="10"/>
              <w:rPr>
                <w:rFonts w:hint="eastAsia" w:ascii="宋体" w:hAnsi="宋体" w:eastAsia="宋体" w:cs="宋体"/>
              </w:rPr>
            </w:pPr>
          </w:p>
        </w:tc>
        <w:tc>
          <w:tcPr>
            <w:tcW w:w="955" w:type="dxa"/>
            <w:vMerge w:val="continue"/>
            <w:tcBorders>
              <w:left w:val="single" w:color="auto" w:sz="4" w:space="0"/>
              <w:bottom w:val="single" w:color="auto" w:sz="4" w:space="0"/>
              <w:right w:val="single" w:color="auto" w:sz="4" w:space="0"/>
            </w:tcBorders>
            <w:vAlign w:val="center"/>
          </w:tcPr>
          <w:p w14:paraId="0FADB9D6">
            <w:pPr>
              <w:spacing w:before="126" w:line="239" w:lineRule="auto"/>
              <w:ind w:left="379" w:right="175" w:hanging="178"/>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7B2E1B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2023年度完成“两癌”免费筛查</w:t>
            </w:r>
          </w:p>
        </w:tc>
        <w:tc>
          <w:tcPr>
            <w:tcW w:w="1244" w:type="dxa"/>
            <w:tcBorders>
              <w:top w:val="single" w:color="auto" w:sz="4" w:space="0"/>
              <w:left w:val="single" w:color="auto" w:sz="4" w:space="0"/>
              <w:bottom w:val="single" w:color="auto" w:sz="4" w:space="0"/>
              <w:right w:val="single" w:color="auto" w:sz="4" w:space="0"/>
            </w:tcBorders>
            <w:vAlign w:val="top"/>
          </w:tcPr>
          <w:p w14:paraId="6E4F953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w:t>
            </w:r>
          </w:p>
        </w:tc>
        <w:tc>
          <w:tcPr>
            <w:tcW w:w="1281" w:type="dxa"/>
            <w:tcBorders>
              <w:left w:val="single" w:color="auto" w:sz="4" w:space="0"/>
            </w:tcBorders>
            <w:vAlign w:val="center"/>
          </w:tcPr>
          <w:p w14:paraId="669217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已完成</w:t>
            </w:r>
          </w:p>
        </w:tc>
        <w:tc>
          <w:tcPr>
            <w:tcW w:w="673" w:type="dxa"/>
            <w:vAlign w:val="center"/>
          </w:tcPr>
          <w:p w14:paraId="13786B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050DA81B">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0BBE023B">
            <w:pPr>
              <w:pStyle w:val="10"/>
              <w:spacing w:line="224" w:lineRule="exact"/>
              <w:rPr>
                <w:rFonts w:hint="eastAsia" w:ascii="宋体" w:hAnsi="宋体" w:eastAsia="宋体" w:cs="宋体"/>
                <w:sz w:val="19"/>
              </w:rPr>
            </w:pPr>
          </w:p>
        </w:tc>
      </w:tr>
      <w:tr w14:paraId="46A11B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textDirection w:val="tbRlV"/>
            <w:vAlign w:val="top"/>
          </w:tcPr>
          <w:p w14:paraId="3143173D">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6B05F9A7">
            <w:pPr>
              <w:pStyle w:val="10"/>
              <w:rPr>
                <w:rFonts w:hint="eastAsia" w:ascii="宋体" w:hAnsi="宋体" w:eastAsia="宋体" w:cs="宋体"/>
              </w:rPr>
            </w:pPr>
          </w:p>
        </w:tc>
        <w:tc>
          <w:tcPr>
            <w:tcW w:w="955" w:type="dxa"/>
            <w:vMerge w:val="continue"/>
            <w:tcBorders>
              <w:left w:val="single" w:color="auto" w:sz="4" w:space="0"/>
              <w:bottom w:val="single" w:color="auto" w:sz="4" w:space="0"/>
              <w:right w:val="single" w:color="auto" w:sz="4" w:space="0"/>
            </w:tcBorders>
            <w:vAlign w:val="center"/>
          </w:tcPr>
          <w:p w14:paraId="383A84BC">
            <w:pPr>
              <w:spacing w:before="126" w:line="239" w:lineRule="auto"/>
              <w:ind w:left="379" w:right="175" w:hanging="178"/>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798DE3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2023年度完成新生儿先天性疾病免费筛查</w:t>
            </w:r>
          </w:p>
        </w:tc>
        <w:tc>
          <w:tcPr>
            <w:tcW w:w="1244" w:type="dxa"/>
            <w:tcBorders>
              <w:top w:val="single" w:color="auto" w:sz="4" w:space="0"/>
              <w:left w:val="single" w:color="auto" w:sz="4" w:space="0"/>
              <w:bottom w:val="single" w:color="auto" w:sz="4" w:space="0"/>
              <w:right w:val="single" w:color="auto" w:sz="4" w:space="0"/>
            </w:tcBorders>
            <w:vAlign w:val="top"/>
          </w:tcPr>
          <w:p w14:paraId="1BD078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p>
          <w:p w14:paraId="03A94C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w:t>
            </w:r>
          </w:p>
        </w:tc>
        <w:tc>
          <w:tcPr>
            <w:tcW w:w="1281" w:type="dxa"/>
            <w:tcBorders>
              <w:left w:val="single" w:color="auto" w:sz="4" w:space="0"/>
            </w:tcBorders>
            <w:vAlign w:val="center"/>
          </w:tcPr>
          <w:p w14:paraId="4B0FBF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已完成</w:t>
            </w:r>
          </w:p>
        </w:tc>
        <w:tc>
          <w:tcPr>
            <w:tcW w:w="673" w:type="dxa"/>
            <w:vAlign w:val="center"/>
          </w:tcPr>
          <w:p w14:paraId="3E68AC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kern w:val="2"/>
                <w:sz w:val="19"/>
                <w:szCs w:val="21"/>
                <w:lang w:val="en-US" w:eastAsia="zh-CN" w:bidi="ar-SA"/>
              </w:rPr>
              <w:t>3</w:t>
            </w:r>
          </w:p>
        </w:tc>
        <w:tc>
          <w:tcPr>
            <w:tcW w:w="873" w:type="dxa"/>
            <w:vAlign w:val="center"/>
          </w:tcPr>
          <w:p w14:paraId="18215A89">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3</w:t>
            </w:r>
          </w:p>
        </w:tc>
        <w:tc>
          <w:tcPr>
            <w:tcW w:w="1422" w:type="dxa"/>
            <w:vAlign w:val="top"/>
          </w:tcPr>
          <w:p w14:paraId="0B3E5305">
            <w:pPr>
              <w:pStyle w:val="10"/>
              <w:spacing w:line="224" w:lineRule="exact"/>
              <w:rPr>
                <w:rFonts w:hint="eastAsia" w:ascii="宋体" w:hAnsi="宋体" w:eastAsia="宋体" w:cs="宋体"/>
                <w:sz w:val="19"/>
              </w:rPr>
            </w:pPr>
          </w:p>
        </w:tc>
      </w:tr>
      <w:tr w14:paraId="6B1B3E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textDirection w:val="tbRlV"/>
            <w:vAlign w:val="top"/>
          </w:tcPr>
          <w:p w14:paraId="194DCCE3">
            <w:pPr>
              <w:pStyle w:val="10"/>
              <w:rPr>
                <w:rFonts w:hint="eastAsia" w:ascii="宋体" w:hAnsi="宋体" w:eastAsia="宋体" w:cs="宋体"/>
              </w:rPr>
            </w:pPr>
          </w:p>
        </w:tc>
        <w:tc>
          <w:tcPr>
            <w:tcW w:w="1079" w:type="dxa"/>
            <w:vMerge w:val="continue"/>
            <w:tcBorders>
              <w:top w:val="nil"/>
              <w:bottom w:val="nil"/>
              <w:right w:val="single" w:color="auto" w:sz="4" w:space="0"/>
            </w:tcBorders>
            <w:vAlign w:val="top"/>
          </w:tcPr>
          <w:p w14:paraId="5F348B5F">
            <w:pPr>
              <w:pStyle w:val="10"/>
              <w:rPr>
                <w:rFonts w:hint="eastAsia" w:ascii="宋体" w:hAnsi="宋体" w:eastAsia="宋体" w:cs="宋体"/>
              </w:rPr>
            </w:pPr>
          </w:p>
        </w:tc>
        <w:tc>
          <w:tcPr>
            <w:tcW w:w="955" w:type="dxa"/>
            <w:vMerge w:val="continue"/>
            <w:tcBorders>
              <w:left w:val="single" w:color="auto" w:sz="4" w:space="0"/>
              <w:bottom w:val="single" w:color="auto" w:sz="4" w:space="0"/>
              <w:right w:val="single" w:color="auto" w:sz="4" w:space="0"/>
            </w:tcBorders>
            <w:vAlign w:val="center"/>
          </w:tcPr>
          <w:p w14:paraId="77D615A6">
            <w:pPr>
              <w:spacing w:before="126" w:line="239" w:lineRule="auto"/>
              <w:ind w:left="379" w:right="175" w:hanging="178"/>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1CD597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p>
          <w:p w14:paraId="36688F3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2023年免费产前筛查</w:t>
            </w:r>
          </w:p>
        </w:tc>
        <w:tc>
          <w:tcPr>
            <w:tcW w:w="1244" w:type="dxa"/>
            <w:tcBorders>
              <w:top w:val="single" w:color="auto" w:sz="4" w:space="0"/>
              <w:left w:val="single" w:color="auto" w:sz="4" w:space="0"/>
              <w:bottom w:val="single" w:color="auto" w:sz="4" w:space="0"/>
              <w:right w:val="single" w:color="auto" w:sz="4" w:space="0"/>
            </w:tcBorders>
            <w:vAlign w:val="top"/>
          </w:tcPr>
          <w:p w14:paraId="601D00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p>
          <w:p w14:paraId="272C08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2023年度完成</w:t>
            </w:r>
          </w:p>
        </w:tc>
        <w:tc>
          <w:tcPr>
            <w:tcW w:w="1281" w:type="dxa"/>
            <w:tcBorders>
              <w:left w:val="single" w:color="auto" w:sz="4" w:space="0"/>
            </w:tcBorders>
            <w:vAlign w:val="center"/>
          </w:tcPr>
          <w:p w14:paraId="555292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已完成</w:t>
            </w:r>
          </w:p>
        </w:tc>
        <w:tc>
          <w:tcPr>
            <w:tcW w:w="673" w:type="dxa"/>
            <w:vAlign w:val="center"/>
          </w:tcPr>
          <w:p w14:paraId="1E7D0B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kern w:val="2"/>
                <w:sz w:val="19"/>
                <w:szCs w:val="21"/>
                <w:lang w:val="en-US" w:eastAsia="zh-CN" w:bidi="ar-SA"/>
              </w:rPr>
              <w:t>3</w:t>
            </w:r>
          </w:p>
        </w:tc>
        <w:tc>
          <w:tcPr>
            <w:tcW w:w="873" w:type="dxa"/>
            <w:vAlign w:val="center"/>
          </w:tcPr>
          <w:p w14:paraId="7D7775B7">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3</w:t>
            </w:r>
          </w:p>
        </w:tc>
        <w:tc>
          <w:tcPr>
            <w:tcW w:w="1422" w:type="dxa"/>
            <w:vAlign w:val="top"/>
          </w:tcPr>
          <w:p w14:paraId="0CB153A9">
            <w:pPr>
              <w:pStyle w:val="10"/>
              <w:spacing w:line="224" w:lineRule="exact"/>
              <w:rPr>
                <w:rFonts w:hint="eastAsia" w:ascii="宋体" w:hAnsi="宋体" w:eastAsia="宋体" w:cs="宋体"/>
                <w:sz w:val="19"/>
              </w:rPr>
            </w:pPr>
          </w:p>
        </w:tc>
      </w:tr>
      <w:tr w14:paraId="013CC8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 w:hRule="atLeast"/>
        </w:trPr>
        <w:tc>
          <w:tcPr>
            <w:tcW w:w="1084" w:type="dxa"/>
            <w:vMerge w:val="continue"/>
            <w:tcBorders>
              <w:top w:val="nil"/>
              <w:bottom w:val="nil"/>
            </w:tcBorders>
            <w:textDirection w:val="tbRlV"/>
            <w:vAlign w:val="top"/>
          </w:tcPr>
          <w:p w14:paraId="090FAB33">
            <w:pPr>
              <w:pStyle w:val="10"/>
              <w:rPr>
                <w:rFonts w:hint="eastAsia" w:ascii="宋体" w:hAnsi="宋体" w:eastAsia="宋体" w:cs="宋体"/>
              </w:rPr>
            </w:pPr>
          </w:p>
        </w:tc>
        <w:tc>
          <w:tcPr>
            <w:tcW w:w="1079" w:type="dxa"/>
            <w:vMerge w:val="continue"/>
            <w:tcBorders>
              <w:top w:val="nil"/>
              <w:bottom w:val="single" w:color="auto" w:sz="4" w:space="0"/>
              <w:right w:val="single" w:color="auto" w:sz="4" w:space="0"/>
            </w:tcBorders>
            <w:vAlign w:val="top"/>
          </w:tcPr>
          <w:p w14:paraId="74A0CBE9">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center"/>
          </w:tcPr>
          <w:p w14:paraId="2F4C693D">
            <w:pPr>
              <w:spacing w:before="273" w:line="226" w:lineRule="auto"/>
              <w:jc w:val="center"/>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44" w:type="dxa"/>
            <w:tcBorders>
              <w:top w:val="single" w:color="auto" w:sz="4" w:space="0"/>
              <w:left w:val="single" w:color="auto" w:sz="4" w:space="0"/>
              <w:bottom w:val="single" w:color="auto" w:sz="4" w:space="0"/>
              <w:right w:val="single" w:color="auto" w:sz="4" w:space="0"/>
            </w:tcBorders>
            <w:vAlign w:val="center"/>
          </w:tcPr>
          <w:p w14:paraId="6EB9CD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总成本控制</w:t>
            </w:r>
          </w:p>
        </w:tc>
        <w:tc>
          <w:tcPr>
            <w:tcW w:w="1244" w:type="dxa"/>
            <w:tcBorders>
              <w:top w:val="single" w:color="auto" w:sz="4" w:space="0"/>
              <w:left w:val="single" w:color="auto" w:sz="4" w:space="0"/>
              <w:bottom w:val="single" w:color="auto" w:sz="4" w:space="0"/>
              <w:right w:val="single" w:color="auto" w:sz="4" w:space="0"/>
            </w:tcBorders>
            <w:vAlign w:val="center"/>
          </w:tcPr>
          <w:p w14:paraId="638998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不超过年初预算投入</w:t>
            </w:r>
          </w:p>
        </w:tc>
        <w:tc>
          <w:tcPr>
            <w:tcW w:w="1281" w:type="dxa"/>
            <w:tcBorders>
              <w:left w:val="single" w:color="auto" w:sz="4" w:space="0"/>
              <w:bottom w:val="single" w:color="auto" w:sz="4" w:space="0"/>
            </w:tcBorders>
            <w:vAlign w:val="center"/>
          </w:tcPr>
          <w:p w14:paraId="49C8B3D4">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373万元</w:t>
            </w:r>
          </w:p>
        </w:tc>
        <w:tc>
          <w:tcPr>
            <w:tcW w:w="673" w:type="dxa"/>
            <w:tcBorders>
              <w:bottom w:val="single" w:color="auto" w:sz="4" w:space="0"/>
            </w:tcBorders>
            <w:vAlign w:val="center"/>
          </w:tcPr>
          <w:p w14:paraId="3431A38C">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2</w:t>
            </w:r>
          </w:p>
        </w:tc>
        <w:tc>
          <w:tcPr>
            <w:tcW w:w="873" w:type="dxa"/>
            <w:tcBorders>
              <w:bottom w:val="single" w:color="auto" w:sz="4" w:space="0"/>
            </w:tcBorders>
            <w:vAlign w:val="center"/>
          </w:tcPr>
          <w:p w14:paraId="40061754">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2</w:t>
            </w:r>
          </w:p>
        </w:tc>
        <w:tc>
          <w:tcPr>
            <w:tcW w:w="1422" w:type="dxa"/>
            <w:tcBorders>
              <w:bottom w:val="single" w:color="auto" w:sz="4" w:space="0"/>
            </w:tcBorders>
            <w:vAlign w:val="top"/>
          </w:tcPr>
          <w:p w14:paraId="5FCEE20E">
            <w:pPr>
              <w:pStyle w:val="10"/>
              <w:spacing w:line="225" w:lineRule="exact"/>
              <w:rPr>
                <w:rFonts w:hint="eastAsia" w:ascii="宋体" w:hAnsi="宋体" w:eastAsia="宋体" w:cs="宋体"/>
                <w:sz w:val="19"/>
              </w:rPr>
            </w:pPr>
          </w:p>
        </w:tc>
      </w:tr>
      <w:tr w14:paraId="2E87D3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1084" w:type="dxa"/>
            <w:vMerge w:val="continue"/>
            <w:tcBorders>
              <w:top w:val="nil"/>
              <w:bottom w:val="nil"/>
              <w:right w:val="single" w:color="auto" w:sz="4" w:space="0"/>
            </w:tcBorders>
            <w:textDirection w:val="tbRlV"/>
            <w:vAlign w:val="top"/>
          </w:tcPr>
          <w:p w14:paraId="769089E0">
            <w:pPr>
              <w:pStyle w:val="10"/>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14:paraId="11EDC021">
            <w:pPr>
              <w:pStyle w:val="10"/>
              <w:spacing w:line="315" w:lineRule="auto"/>
              <w:rPr>
                <w:rFonts w:hint="eastAsia" w:ascii="宋体" w:hAnsi="宋体" w:eastAsia="宋体" w:cs="宋体"/>
              </w:rPr>
            </w:pPr>
          </w:p>
          <w:p w14:paraId="0462806C">
            <w:pPr>
              <w:pStyle w:val="10"/>
              <w:spacing w:line="315" w:lineRule="auto"/>
              <w:rPr>
                <w:rFonts w:hint="eastAsia" w:ascii="宋体" w:hAnsi="宋体" w:eastAsia="宋体" w:cs="宋体"/>
              </w:rPr>
            </w:pPr>
          </w:p>
          <w:p w14:paraId="6B1CB90E">
            <w:pPr>
              <w:pStyle w:val="10"/>
              <w:spacing w:line="315" w:lineRule="auto"/>
              <w:rPr>
                <w:rFonts w:hint="eastAsia" w:ascii="宋体" w:hAnsi="宋体" w:eastAsia="宋体" w:cs="宋体"/>
              </w:rPr>
            </w:pPr>
          </w:p>
          <w:p w14:paraId="37806899">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2B2484BE">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tcBorders>
              <w:top w:val="single" w:color="auto" w:sz="4" w:space="0"/>
              <w:left w:val="single" w:color="auto" w:sz="4" w:space="0"/>
              <w:bottom w:val="single" w:color="auto" w:sz="4" w:space="0"/>
              <w:right w:val="single" w:color="auto" w:sz="4" w:space="0"/>
            </w:tcBorders>
            <w:vAlign w:val="top"/>
          </w:tcPr>
          <w:p w14:paraId="51A8F8C4">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19963144">
            <w:pPr>
              <w:spacing w:line="225" w:lineRule="auto"/>
              <w:ind w:left="232" w:leftChars="0"/>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44" w:type="dxa"/>
            <w:tcBorders>
              <w:top w:val="single" w:color="auto" w:sz="4" w:space="0"/>
              <w:left w:val="single" w:color="auto" w:sz="4" w:space="0"/>
              <w:bottom w:val="single" w:color="auto" w:sz="4" w:space="0"/>
              <w:right w:val="single" w:color="auto" w:sz="4" w:space="0"/>
            </w:tcBorders>
            <w:vAlign w:val="top"/>
          </w:tcPr>
          <w:p w14:paraId="30729FDB">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p>
          <w:p w14:paraId="4D90D613">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不适用</w:t>
            </w:r>
          </w:p>
        </w:tc>
        <w:tc>
          <w:tcPr>
            <w:tcW w:w="1244" w:type="dxa"/>
            <w:tcBorders>
              <w:top w:val="single" w:color="auto" w:sz="4" w:space="0"/>
              <w:left w:val="single" w:color="auto" w:sz="4" w:space="0"/>
              <w:bottom w:val="single" w:color="auto" w:sz="4" w:space="0"/>
              <w:right w:val="single" w:color="auto" w:sz="4" w:space="0"/>
            </w:tcBorders>
            <w:vAlign w:val="top"/>
          </w:tcPr>
          <w:p w14:paraId="0DB7F740">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p>
          <w:p w14:paraId="067F94C6">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rPr>
            </w:pPr>
            <w:r>
              <w:rPr>
                <w:rFonts w:hint="eastAsia" w:ascii="宋体" w:hAnsi="宋体" w:eastAsia="宋体" w:cs="宋体"/>
                <w:sz w:val="19"/>
                <w:lang w:val="en-US" w:eastAsia="zh-CN"/>
              </w:rPr>
              <w:t>不适用</w:t>
            </w:r>
          </w:p>
        </w:tc>
        <w:tc>
          <w:tcPr>
            <w:tcW w:w="1281" w:type="dxa"/>
            <w:tcBorders>
              <w:top w:val="single" w:color="auto" w:sz="4" w:space="0"/>
              <w:left w:val="single" w:color="auto" w:sz="4" w:space="0"/>
              <w:bottom w:val="single" w:color="auto" w:sz="4" w:space="0"/>
              <w:right w:val="single" w:color="auto" w:sz="4" w:space="0"/>
            </w:tcBorders>
            <w:vAlign w:val="center"/>
          </w:tcPr>
          <w:p w14:paraId="541A00CD">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rPr>
            </w:pPr>
            <w:r>
              <w:rPr>
                <w:rFonts w:hint="eastAsia" w:ascii="宋体" w:hAnsi="宋体" w:eastAsia="宋体" w:cs="宋体"/>
                <w:sz w:val="19"/>
                <w:lang w:val="en-US" w:eastAsia="zh-CN"/>
              </w:rPr>
              <w:t>不适用</w:t>
            </w:r>
          </w:p>
        </w:tc>
        <w:tc>
          <w:tcPr>
            <w:tcW w:w="673" w:type="dxa"/>
            <w:tcBorders>
              <w:top w:val="single" w:color="auto" w:sz="4" w:space="0"/>
              <w:left w:val="single" w:color="auto" w:sz="4" w:space="0"/>
              <w:bottom w:val="single" w:color="auto" w:sz="4" w:space="0"/>
              <w:right w:val="single" w:color="auto" w:sz="4" w:space="0"/>
            </w:tcBorders>
            <w:vAlign w:val="center"/>
          </w:tcPr>
          <w:p w14:paraId="361865E0">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rPr>
            </w:pPr>
          </w:p>
        </w:tc>
        <w:tc>
          <w:tcPr>
            <w:tcW w:w="873" w:type="dxa"/>
            <w:tcBorders>
              <w:top w:val="single" w:color="auto" w:sz="4" w:space="0"/>
              <w:left w:val="single" w:color="auto" w:sz="4" w:space="0"/>
              <w:bottom w:val="single" w:color="auto" w:sz="4" w:space="0"/>
              <w:right w:val="single" w:color="auto" w:sz="4" w:space="0"/>
            </w:tcBorders>
            <w:vAlign w:val="center"/>
          </w:tcPr>
          <w:p w14:paraId="497F91B0">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rPr>
            </w:pPr>
          </w:p>
        </w:tc>
        <w:tc>
          <w:tcPr>
            <w:tcW w:w="1422" w:type="dxa"/>
            <w:tcBorders>
              <w:top w:val="single" w:color="auto" w:sz="4" w:space="0"/>
              <w:left w:val="single" w:color="auto" w:sz="4" w:space="0"/>
              <w:bottom w:val="single" w:color="auto" w:sz="4" w:space="0"/>
              <w:right w:val="single" w:color="auto" w:sz="4" w:space="0"/>
            </w:tcBorders>
            <w:vAlign w:val="top"/>
          </w:tcPr>
          <w:p w14:paraId="3D747EC6">
            <w:pPr>
              <w:pStyle w:val="10"/>
              <w:spacing w:line="225" w:lineRule="exact"/>
              <w:rPr>
                <w:rFonts w:hint="eastAsia" w:ascii="宋体" w:hAnsi="宋体" w:eastAsia="宋体" w:cs="宋体"/>
                <w:sz w:val="19"/>
              </w:rPr>
            </w:pPr>
          </w:p>
        </w:tc>
      </w:tr>
      <w:tr w14:paraId="574B3A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14:paraId="558FFC38">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733B1BA0">
            <w:pPr>
              <w:pStyle w:val="10"/>
              <w:rPr>
                <w:rFonts w:hint="eastAsia" w:ascii="宋体" w:hAnsi="宋体" w:eastAsia="宋体" w:cs="宋体"/>
              </w:rPr>
            </w:pPr>
          </w:p>
        </w:tc>
        <w:tc>
          <w:tcPr>
            <w:tcW w:w="955" w:type="dxa"/>
            <w:vMerge w:val="restart"/>
            <w:tcBorders>
              <w:top w:val="single" w:color="auto" w:sz="4" w:space="0"/>
              <w:left w:val="single" w:color="auto" w:sz="4" w:space="0"/>
              <w:right w:val="single" w:color="auto" w:sz="4" w:space="0"/>
            </w:tcBorders>
            <w:vAlign w:val="top"/>
          </w:tcPr>
          <w:p w14:paraId="0CA02D0D">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74DD121F">
            <w:pPr>
              <w:spacing w:line="225" w:lineRule="auto"/>
              <w:ind w:left="232" w:leftChars="0"/>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44" w:type="dxa"/>
            <w:tcBorders>
              <w:top w:val="single" w:color="auto" w:sz="4" w:space="0"/>
              <w:left w:val="single" w:color="auto" w:sz="4" w:space="0"/>
              <w:bottom w:val="single" w:color="auto" w:sz="4" w:space="0"/>
              <w:right w:val="single" w:color="auto" w:sz="4" w:space="0"/>
            </w:tcBorders>
            <w:vAlign w:val="top"/>
          </w:tcPr>
          <w:p w14:paraId="3B9280EC">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加强婚检宣传力度，提高婚检意识</w:t>
            </w:r>
          </w:p>
        </w:tc>
        <w:tc>
          <w:tcPr>
            <w:tcW w:w="1244" w:type="dxa"/>
            <w:tcBorders>
              <w:top w:val="single" w:color="auto" w:sz="4" w:space="0"/>
              <w:left w:val="single" w:color="auto" w:sz="4" w:space="0"/>
              <w:bottom w:val="single" w:color="auto" w:sz="4" w:space="0"/>
              <w:right w:val="single" w:color="auto" w:sz="4" w:space="0"/>
            </w:tcBorders>
            <w:vAlign w:val="top"/>
          </w:tcPr>
          <w:p w14:paraId="1702E8C3">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显著提高</w:t>
            </w:r>
          </w:p>
        </w:tc>
        <w:tc>
          <w:tcPr>
            <w:tcW w:w="1281" w:type="dxa"/>
            <w:tcBorders>
              <w:top w:val="single" w:color="auto" w:sz="4" w:space="0"/>
              <w:left w:val="single" w:color="auto" w:sz="4" w:space="0"/>
              <w:bottom w:val="single" w:color="auto" w:sz="4" w:space="0"/>
              <w:right w:val="single" w:color="auto" w:sz="4" w:space="0"/>
            </w:tcBorders>
            <w:vAlign w:val="center"/>
          </w:tcPr>
          <w:p w14:paraId="5FFFDD67">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r>
              <w:rPr>
                <w:rFonts w:hint="eastAsia" w:ascii="宋体" w:hAnsi="宋体" w:eastAsia="宋体" w:cs="宋体"/>
                <w:sz w:val="19"/>
                <w:lang w:val="en-US" w:eastAsia="zh-CN"/>
              </w:rPr>
              <w:t>显著提高</w:t>
            </w:r>
          </w:p>
        </w:tc>
        <w:tc>
          <w:tcPr>
            <w:tcW w:w="673" w:type="dxa"/>
            <w:tcBorders>
              <w:top w:val="single" w:color="auto" w:sz="4" w:space="0"/>
              <w:left w:val="single" w:color="auto" w:sz="4" w:space="0"/>
              <w:bottom w:val="single" w:color="auto" w:sz="4" w:space="0"/>
              <w:right w:val="single" w:color="auto" w:sz="4" w:space="0"/>
            </w:tcBorders>
            <w:vAlign w:val="center"/>
          </w:tcPr>
          <w:p w14:paraId="57374785">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8</w:t>
            </w:r>
          </w:p>
        </w:tc>
        <w:tc>
          <w:tcPr>
            <w:tcW w:w="873" w:type="dxa"/>
            <w:tcBorders>
              <w:top w:val="single" w:color="auto" w:sz="4" w:space="0"/>
              <w:left w:val="single" w:color="auto" w:sz="4" w:space="0"/>
              <w:bottom w:val="single" w:color="auto" w:sz="4" w:space="0"/>
              <w:right w:val="single" w:color="auto" w:sz="4" w:space="0"/>
            </w:tcBorders>
            <w:vAlign w:val="center"/>
          </w:tcPr>
          <w:p w14:paraId="52F2193D">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8</w:t>
            </w:r>
          </w:p>
        </w:tc>
        <w:tc>
          <w:tcPr>
            <w:tcW w:w="1422" w:type="dxa"/>
            <w:tcBorders>
              <w:top w:val="single" w:color="auto" w:sz="4" w:space="0"/>
              <w:left w:val="single" w:color="auto" w:sz="4" w:space="0"/>
              <w:bottom w:val="single" w:color="auto" w:sz="4" w:space="0"/>
              <w:right w:val="single" w:color="auto" w:sz="4" w:space="0"/>
            </w:tcBorders>
            <w:vAlign w:val="top"/>
          </w:tcPr>
          <w:p w14:paraId="14D1A065">
            <w:pPr>
              <w:pStyle w:val="10"/>
              <w:spacing w:line="225" w:lineRule="exact"/>
              <w:rPr>
                <w:rFonts w:hint="eastAsia" w:ascii="宋体" w:hAnsi="宋体" w:eastAsia="宋体" w:cs="宋体"/>
                <w:sz w:val="19"/>
              </w:rPr>
            </w:pPr>
          </w:p>
        </w:tc>
      </w:tr>
      <w:tr w14:paraId="597E00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14:paraId="6D529064">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14:paraId="7EA541B0">
            <w:pPr>
              <w:pStyle w:val="10"/>
              <w:rPr>
                <w:rFonts w:hint="eastAsia" w:ascii="宋体" w:hAnsi="宋体" w:eastAsia="宋体" w:cs="宋体"/>
              </w:rPr>
            </w:pPr>
          </w:p>
        </w:tc>
        <w:tc>
          <w:tcPr>
            <w:tcW w:w="955" w:type="dxa"/>
            <w:vMerge w:val="continue"/>
            <w:tcBorders>
              <w:left w:val="single" w:color="auto" w:sz="4" w:space="0"/>
              <w:bottom w:val="single" w:color="auto" w:sz="4" w:space="0"/>
              <w:right w:val="single" w:color="auto" w:sz="4" w:space="0"/>
            </w:tcBorders>
            <w:vAlign w:val="top"/>
          </w:tcPr>
          <w:p w14:paraId="04A7CCA1">
            <w:pPr>
              <w:spacing w:line="225" w:lineRule="auto"/>
              <w:ind w:left="232" w:leftChars="0"/>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vAlign w:val="top"/>
          </w:tcPr>
          <w:p w14:paraId="5069BE13">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受检者都能享受到健康咨询和健康指导</w:t>
            </w:r>
          </w:p>
        </w:tc>
        <w:tc>
          <w:tcPr>
            <w:tcW w:w="1244" w:type="dxa"/>
            <w:tcBorders>
              <w:top w:val="single" w:color="auto" w:sz="4" w:space="0"/>
              <w:left w:val="single" w:color="auto" w:sz="4" w:space="0"/>
              <w:bottom w:val="single" w:color="auto" w:sz="4" w:space="0"/>
              <w:right w:val="single" w:color="auto" w:sz="4" w:space="0"/>
            </w:tcBorders>
            <w:vAlign w:val="top"/>
          </w:tcPr>
          <w:p w14:paraId="33B96D07">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提供指导</w:t>
            </w:r>
          </w:p>
        </w:tc>
        <w:tc>
          <w:tcPr>
            <w:tcW w:w="1281" w:type="dxa"/>
            <w:tcBorders>
              <w:top w:val="single" w:color="auto" w:sz="4" w:space="0"/>
              <w:left w:val="single" w:color="auto" w:sz="4" w:space="0"/>
              <w:bottom w:val="single" w:color="auto" w:sz="4" w:space="0"/>
              <w:right w:val="single" w:color="auto" w:sz="4" w:space="0"/>
            </w:tcBorders>
            <w:vAlign w:val="center"/>
          </w:tcPr>
          <w:p w14:paraId="582FA4F9">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已完成</w:t>
            </w:r>
          </w:p>
        </w:tc>
        <w:tc>
          <w:tcPr>
            <w:tcW w:w="673" w:type="dxa"/>
            <w:tcBorders>
              <w:top w:val="single" w:color="auto" w:sz="4" w:space="0"/>
              <w:left w:val="single" w:color="auto" w:sz="4" w:space="0"/>
              <w:bottom w:val="single" w:color="auto" w:sz="4" w:space="0"/>
              <w:right w:val="single" w:color="auto" w:sz="4" w:space="0"/>
            </w:tcBorders>
            <w:vAlign w:val="center"/>
          </w:tcPr>
          <w:p w14:paraId="7841472C">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7</w:t>
            </w:r>
          </w:p>
        </w:tc>
        <w:tc>
          <w:tcPr>
            <w:tcW w:w="873" w:type="dxa"/>
            <w:tcBorders>
              <w:top w:val="single" w:color="auto" w:sz="4" w:space="0"/>
              <w:left w:val="single" w:color="auto" w:sz="4" w:space="0"/>
              <w:bottom w:val="single" w:color="auto" w:sz="4" w:space="0"/>
              <w:right w:val="single" w:color="auto" w:sz="4" w:space="0"/>
            </w:tcBorders>
            <w:vAlign w:val="center"/>
          </w:tcPr>
          <w:p w14:paraId="02E6A3E3">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7</w:t>
            </w:r>
          </w:p>
        </w:tc>
        <w:tc>
          <w:tcPr>
            <w:tcW w:w="1422" w:type="dxa"/>
            <w:tcBorders>
              <w:top w:val="single" w:color="auto" w:sz="4" w:space="0"/>
              <w:left w:val="single" w:color="auto" w:sz="4" w:space="0"/>
              <w:bottom w:val="single" w:color="auto" w:sz="4" w:space="0"/>
              <w:right w:val="single" w:color="auto" w:sz="4" w:space="0"/>
            </w:tcBorders>
            <w:vAlign w:val="top"/>
          </w:tcPr>
          <w:p w14:paraId="50B82F7E">
            <w:pPr>
              <w:pStyle w:val="10"/>
              <w:spacing w:line="225" w:lineRule="exact"/>
              <w:rPr>
                <w:rFonts w:hint="eastAsia" w:ascii="宋体" w:hAnsi="宋体" w:eastAsia="宋体" w:cs="宋体"/>
                <w:sz w:val="19"/>
              </w:rPr>
            </w:pPr>
          </w:p>
        </w:tc>
      </w:tr>
      <w:tr w14:paraId="6D19B0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8" w:hRule="atLeast"/>
        </w:trPr>
        <w:tc>
          <w:tcPr>
            <w:tcW w:w="1084" w:type="dxa"/>
            <w:vMerge w:val="continue"/>
            <w:tcBorders>
              <w:top w:val="nil"/>
              <w:bottom w:val="nil"/>
              <w:right w:val="single" w:color="auto" w:sz="4" w:space="0"/>
            </w:tcBorders>
            <w:textDirection w:val="tbRlV"/>
            <w:vAlign w:val="top"/>
          </w:tcPr>
          <w:p w14:paraId="45AD18D9">
            <w:pPr>
              <w:pStyle w:val="10"/>
              <w:rPr>
                <w:rFonts w:hint="eastAsia" w:ascii="宋体" w:hAnsi="宋体" w:eastAsia="宋体" w:cs="宋体"/>
              </w:rPr>
            </w:pPr>
          </w:p>
        </w:tc>
        <w:tc>
          <w:tcPr>
            <w:tcW w:w="1079" w:type="dxa"/>
            <w:vMerge w:val="continue"/>
            <w:tcBorders>
              <w:top w:val="single" w:color="auto" w:sz="4" w:space="0"/>
              <w:left w:val="single" w:color="auto" w:sz="4" w:space="0"/>
              <w:bottom w:val="nil"/>
              <w:right w:val="single" w:color="auto" w:sz="4" w:space="0"/>
            </w:tcBorders>
            <w:vAlign w:val="top"/>
          </w:tcPr>
          <w:p w14:paraId="49046BB8">
            <w:pPr>
              <w:pStyle w:val="10"/>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vAlign w:val="top"/>
          </w:tcPr>
          <w:p w14:paraId="1A469347">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48D97B34">
            <w:pPr>
              <w:spacing w:line="225" w:lineRule="auto"/>
              <w:ind w:left="232" w:leftChars="0"/>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44" w:type="dxa"/>
            <w:tcBorders>
              <w:top w:val="single" w:color="auto" w:sz="4" w:space="0"/>
              <w:left w:val="single" w:color="auto" w:sz="4" w:space="0"/>
              <w:bottom w:val="single" w:color="auto" w:sz="4" w:space="0"/>
              <w:right w:val="single" w:color="auto" w:sz="4" w:space="0"/>
            </w:tcBorders>
            <w:vAlign w:val="top"/>
          </w:tcPr>
          <w:p w14:paraId="78908A1F">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p>
          <w:p w14:paraId="1E96434D">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kern w:val="2"/>
                <w:sz w:val="19"/>
                <w:szCs w:val="21"/>
                <w:lang w:val="en-US" w:eastAsia="zh-CN" w:bidi="ar-SA"/>
              </w:rPr>
            </w:pPr>
            <w:r>
              <w:rPr>
                <w:rFonts w:hint="eastAsia" w:ascii="宋体" w:hAnsi="宋体" w:eastAsia="宋体" w:cs="宋体"/>
                <w:sz w:val="19"/>
                <w:lang w:val="en-US" w:eastAsia="zh-CN"/>
              </w:rPr>
              <w:t>不适用</w:t>
            </w:r>
          </w:p>
        </w:tc>
        <w:tc>
          <w:tcPr>
            <w:tcW w:w="1244" w:type="dxa"/>
            <w:tcBorders>
              <w:top w:val="single" w:color="auto" w:sz="4" w:space="0"/>
              <w:left w:val="single" w:color="auto" w:sz="4" w:space="0"/>
              <w:bottom w:val="single" w:color="auto" w:sz="4" w:space="0"/>
              <w:right w:val="single" w:color="auto" w:sz="4" w:space="0"/>
            </w:tcBorders>
            <w:vAlign w:val="top"/>
          </w:tcPr>
          <w:p w14:paraId="2C8E3E21">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z w:val="19"/>
                <w:lang w:val="en-US" w:eastAsia="zh-CN"/>
              </w:rPr>
            </w:pPr>
          </w:p>
          <w:p w14:paraId="4B4B0DA9">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kern w:val="2"/>
                <w:sz w:val="19"/>
                <w:szCs w:val="21"/>
                <w:lang w:val="en-US" w:eastAsia="en-US" w:bidi="ar-SA"/>
              </w:rPr>
            </w:pPr>
            <w:r>
              <w:rPr>
                <w:rFonts w:hint="eastAsia" w:ascii="宋体" w:hAnsi="宋体" w:eastAsia="宋体" w:cs="宋体"/>
                <w:sz w:val="19"/>
                <w:lang w:val="en-US" w:eastAsia="zh-CN"/>
              </w:rPr>
              <w:t>不适用</w:t>
            </w:r>
          </w:p>
        </w:tc>
        <w:tc>
          <w:tcPr>
            <w:tcW w:w="1281" w:type="dxa"/>
            <w:tcBorders>
              <w:top w:val="single" w:color="auto" w:sz="4" w:space="0"/>
              <w:left w:val="single" w:color="auto" w:sz="4" w:space="0"/>
              <w:bottom w:val="single" w:color="auto" w:sz="4" w:space="0"/>
              <w:right w:val="single" w:color="auto" w:sz="4" w:space="0"/>
            </w:tcBorders>
            <w:vAlign w:val="center"/>
          </w:tcPr>
          <w:p w14:paraId="6C7DD99B">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2"/>
                <w:sz w:val="19"/>
                <w:szCs w:val="21"/>
                <w:lang w:val="en-US" w:eastAsia="en-US" w:bidi="ar-SA"/>
              </w:rPr>
            </w:pPr>
            <w:r>
              <w:rPr>
                <w:rFonts w:hint="eastAsia" w:ascii="宋体" w:hAnsi="宋体" w:eastAsia="宋体" w:cs="宋体"/>
                <w:sz w:val="19"/>
                <w:lang w:val="en-US" w:eastAsia="zh-CN"/>
              </w:rPr>
              <w:t>不适用</w:t>
            </w:r>
          </w:p>
        </w:tc>
        <w:tc>
          <w:tcPr>
            <w:tcW w:w="673" w:type="dxa"/>
            <w:tcBorders>
              <w:top w:val="single" w:color="auto" w:sz="4" w:space="0"/>
              <w:left w:val="single" w:color="auto" w:sz="4" w:space="0"/>
              <w:bottom w:val="single" w:color="auto" w:sz="4" w:space="0"/>
              <w:right w:val="single" w:color="auto" w:sz="4" w:space="0"/>
            </w:tcBorders>
            <w:vAlign w:val="center"/>
          </w:tcPr>
          <w:p w14:paraId="26623862">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rPr>
            </w:pPr>
          </w:p>
        </w:tc>
        <w:tc>
          <w:tcPr>
            <w:tcW w:w="873" w:type="dxa"/>
            <w:tcBorders>
              <w:top w:val="single" w:color="auto" w:sz="4" w:space="0"/>
              <w:left w:val="single" w:color="auto" w:sz="4" w:space="0"/>
              <w:bottom w:val="single" w:color="auto" w:sz="4" w:space="0"/>
              <w:right w:val="single" w:color="auto" w:sz="4" w:space="0"/>
            </w:tcBorders>
            <w:vAlign w:val="center"/>
          </w:tcPr>
          <w:p w14:paraId="41634F12">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z w:val="19"/>
              </w:rPr>
            </w:pPr>
          </w:p>
        </w:tc>
        <w:tc>
          <w:tcPr>
            <w:tcW w:w="1422" w:type="dxa"/>
            <w:tcBorders>
              <w:top w:val="single" w:color="auto" w:sz="4" w:space="0"/>
              <w:left w:val="single" w:color="auto" w:sz="4" w:space="0"/>
              <w:bottom w:val="single" w:color="auto" w:sz="4" w:space="0"/>
              <w:right w:val="single" w:color="auto" w:sz="4" w:space="0"/>
            </w:tcBorders>
            <w:vAlign w:val="top"/>
          </w:tcPr>
          <w:p w14:paraId="6D71C778">
            <w:pPr>
              <w:pStyle w:val="10"/>
              <w:spacing w:line="225" w:lineRule="exact"/>
              <w:rPr>
                <w:rFonts w:hint="eastAsia" w:ascii="宋体" w:hAnsi="宋体" w:eastAsia="宋体" w:cs="宋体"/>
                <w:sz w:val="19"/>
              </w:rPr>
            </w:pPr>
          </w:p>
        </w:tc>
      </w:tr>
      <w:tr w14:paraId="4BFCF7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084" w:type="dxa"/>
            <w:vMerge w:val="continue"/>
            <w:tcBorders>
              <w:top w:val="nil"/>
              <w:bottom w:val="nil"/>
              <w:right w:val="single" w:color="auto" w:sz="4" w:space="0"/>
            </w:tcBorders>
            <w:textDirection w:val="tbRlV"/>
            <w:vAlign w:val="top"/>
          </w:tcPr>
          <w:p w14:paraId="277B449A">
            <w:pPr>
              <w:pStyle w:val="10"/>
              <w:rPr>
                <w:rFonts w:hint="eastAsia" w:ascii="宋体" w:hAnsi="宋体" w:eastAsia="宋体" w:cs="宋体"/>
              </w:rPr>
            </w:pPr>
          </w:p>
        </w:tc>
        <w:tc>
          <w:tcPr>
            <w:tcW w:w="1079" w:type="dxa"/>
            <w:vMerge w:val="continue"/>
            <w:tcBorders>
              <w:top w:val="nil"/>
              <w:left w:val="single" w:color="auto" w:sz="4" w:space="0"/>
              <w:bottom w:val="nil"/>
              <w:right w:val="single" w:color="auto" w:sz="4" w:space="0"/>
            </w:tcBorders>
            <w:vAlign w:val="top"/>
          </w:tcPr>
          <w:p w14:paraId="7A7DF8BA">
            <w:pPr>
              <w:pStyle w:val="10"/>
              <w:rPr>
                <w:rFonts w:hint="eastAsia" w:ascii="宋体" w:hAnsi="宋体" w:eastAsia="宋体" w:cs="宋体"/>
              </w:rPr>
            </w:pPr>
          </w:p>
        </w:tc>
        <w:tc>
          <w:tcPr>
            <w:tcW w:w="955" w:type="dxa"/>
            <w:vMerge w:val="restart"/>
            <w:tcBorders>
              <w:top w:val="single" w:color="auto" w:sz="4" w:space="0"/>
              <w:left w:val="single" w:color="auto" w:sz="4" w:space="0"/>
              <w:right w:val="single" w:color="auto" w:sz="4" w:space="0"/>
            </w:tcBorders>
            <w:vAlign w:val="center"/>
          </w:tcPr>
          <w:p w14:paraId="2E8B7B3F">
            <w:pPr>
              <w:pStyle w:val="10"/>
              <w:spacing w:line="225" w:lineRule="exact"/>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可持续影响指标</w:t>
            </w:r>
          </w:p>
        </w:tc>
        <w:tc>
          <w:tcPr>
            <w:tcW w:w="1244" w:type="dxa"/>
            <w:tcBorders>
              <w:top w:val="single" w:color="auto" w:sz="4" w:space="0"/>
              <w:left w:val="single" w:color="auto" w:sz="4" w:space="0"/>
              <w:bottom w:val="single" w:color="auto" w:sz="4" w:space="0"/>
              <w:right w:val="single" w:color="auto" w:sz="4" w:space="0"/>
            </w:tcBorders>
            <w:vAlign w:val="top"/>
          </w:tcPr>
          <w:p w14:paraId="6636BDDC">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加强健康宣教，提升社会影响力</w:t>
            </w:r>
          </w:p>
        </w:tc>
        <w:tc>
          <w:tcPr>
            <w:tcW w:w="1244" w:type="dxa"/>
            <w:tcBorders>
              <w:top w:val="single" w:color="auto" w:sz="4" w:space="0"/>
              <w:left w:val="single" w:color="auto" w:sz="4" w:space="0"/>
              <w:bottom w:val="single" w:color="auto" w:sz="4" w:space="0"/>
              <w:right w:val="single" w:color="auto" w:sz="4" w:space="0"/>
            </w:tcBorders>
            <w:vAlign w:val="top"/>
          </w:tcPr>
          <w:p w14:paraId="703F1ECF">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显著加强</w:t>
            </w:r>
          </w:p>
        </w:tc>
        <w:tc>
          <w:tcPr>
            <w:tcW w:w="1281" w:type="dxa"/>
            <w:tcBorders>
              <w:top w:val="single" w:color="auto" w:sz="4" w:space="0"/>
              <w:left w:val="single" w:color="auto" w:sz="4" w:space="0"/>
              <w:bottom w:val="single" w:color="auto" w:sz="4" w:space="0"/>
              <w:right w:val="single" w:color="auto" w:sz="4" w:space="0"/>
            </w:tcBorders>
            <w:vAlign w:val="center"/>
          </w:tcPr>
          <w:p w14:paraId="73B634E7">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显著加强</w:t>
            </w:r>
          </w:p>
        </w:tc>
        <w:tc>
          <w:tcPr>
            <w:tcW w:w="673" w:type="dxa"/>
            <w:tcBorders>
              <w:top w:val="single" w:color="auto" w:sz="4" w:space="0"/>
              <w:left w:val="single" w:color="auto" w:sz="4" w:space="0"/>
              <w:bottom w:val="single" w:color="auto" w:sz="4" w:space="0"/>
              <w:right w:val="single" w:color="auto" w:sz="4" w:space="0"/>
            </w:tcBorders>
            <w:vAlign w:val="center"/>
          </w:tcPr>
          <w:p w14:paraId="661E0BEE">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8</w:t>
            </w:r>
          </w:p>
        </w:tc>
        <w:tc>
          <w:tcPr>
            <w:tcW w:w="873" w:type="dxa"/>
            <w:tcBorders>
              <w:top w:val="single" w:color="auto" w:sz="4" w:space="0"/>
              <w:left w:val="single" w:color="auto" w:sz="4" w:space="0"/>
              <w:bottom w:val="single" w:color="auto" w:sz="4" w:space="0"/>
              <w:right w:val="single" w:color="auto" w:sz="4" w:space="0"/>
            </w:tcBorders>
            <w:vAlign w:val="center"/>
          </w:tcPr>
          <w:p w14:paraId="43570FF6">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8</w:t>
            </w:r>
          </w:p>
        </w:tc>
        <w:tc>
          <w:tcPr>
            <w:tcW w:w="1422" w:type="dxa"/>
            <w:tcBorders>
              <w:top w:val="single" w:color="auto" w:sz="4" w:space="0"/>
              <w:left w:val="single" w:color="auto" w:sz="4" w:space="0"/>
              <w:bottom w:val="single" w:color="auto" w:sz="4" w:space="0"/>
              <w:right w:val="single" w:color="auto" w:sz="4" w:space="0"/>
            </w:tcBorders>
            <w:vAlign w:val="top"/>
          </w:tcPr>
          <w:p w14:paraId="29338E9A">
            <w:pPr>
              <w:pStyle w:val="10"/>
              <w:spacing w:line="225" w:lineRule="exact"/>
              <w:rPr>
                <w:rFonts w:hint="eastAsia" w:ascii="宋体" w:hAnsi="宋体" w:eastAsia="宋体" w:cs="宋体"/>
                <w:sz w:val="19"/>
              </w:rPr>
            </w:pPr>
          </w:p>
        </w:tc>
      </w:tr>
      <w:tr w14:paraId="54B557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084" w:type="dxa"/>
            <w:vMerge w:val="continue"/>
            <w:tcBorders>
              <w:top w:val="nil"/>
              <w:bottom w:val="nil"/>
              <w:right w:val="single" w:color="auto" w:sz="4" w:space="0"/>
            </w:tcBorders>
            <w:textDirection w:val="tbRlV"/>
            <w:vAlign w:val="top"/>
          </w:tcPr>
          <w:p w14:paraId="30373BBD">
            <w:pPr>
              <w:pStyle w:val="10"/>
              <w:rPr>
                <w:rFonts w:hint="eastAsia" w:ascii="宋体" w:hAnsi="宋体" w:eastAsia="宋体" w:cs="宋体"/>
              </w:rPr>
            </w:pPr>
          </w:p>
        </w:tc>
        <w:tc>
          <w:tcPr>
            <w:tcW w:w="1079" w:type="dxa"/>
            <w:vMerge w:val="continue"/>
            <w:tcBorders>
              <w:top w:val="nil"/>
              <w:left w:val="single" w:color="auto" w:sz="4" w:space="0"/>
              <w:bottom w:val="nil"/>
              <w:right w:val="single" w:color="auto" w:sz="4" w:space="0"/>
            </w:tcBorders>
            <w:vAlign w:val="top"/>
          </w:tcPr>
          <w:p w14:paraId="0B2FB331">
            <w:pPr>
              <w:pStyle w:val="10"/>
              <w:rPr>
                <w:rFonts w:hint="eastAsia" w:ascii="宋体" w:hAnsi="宋体" w:eastAsia="宋体" w:cs="宋体"/>
              </w:rPr>
            </w:pPr>
          </w:p>
        </w:tc>
        <w:tc>
          <w:tcPr>
            <w:tcW w:w="955" w:type="dxa"/>
            <w:vMerge w:val="continue"/>
            <w:tcBorders>
              <w:left w:val="single" w:color="auto" w:sz="4" w:space="0"/>
              <w:bottom w:val="single" w:color="auto" w:sz="4" w:space="0"/>
              <w:right w:val="single" w:color="auto" w:sz="4" w:space="0"/>
            </w:tcBorders>
            <w:vAlign w:val="center"/>
          </w:tcPr>
          <w:p w14:paraId="31EB4EAB">
            <w:pPr>
              <w:pStyle w:val="10"/>
              <w:spacing w:line="225" w:lineRule="exact"/>
              <w:rPr>
                <w:rFonts w:hint="eastAsia" w:ascii="宋体" w:hAnsi="宋体" w:eastAsia="宋体" w:cs="宋体"/>
                <w:spacing w:val="6"/>
                <w:kern w:val="2"/>
                <w:sz w:val="19"/>
                <w:szCs w:val="19"/>
                <w:lang w:val="en-US" w:eastAsia="zh-CN" w:bidi="ar-SA"/>
              </w:rPr>
            </w:pPr>
          </w:p>
        </w:tc>
        <w:tc>
          <w:tcPr>
            <w:tcW w:w="1244" w:type="dxa"/>
            <w:tcBorders>
              <w:top w:val="single" w:color="auto" w:sz="4" w:space="0"/>
              <w:left w:val="single" w:color="auto" w:sz="4" w:space="0"/>
              <w:bottom w:val="single" w:color="auto" w:sz="4" w:space="0"/>
              <w:right w:val="single" w:color="auto" w:sz="4" w:space="0"/>
            </w:tcBorders>
            <w:vAlign w:val="top"/>
          </w:tcPr>
          <w:p w14:paraId="498B5FAD">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加强职业健康管理</w:t>
            </w:r>
          </w:p>
        </w:tc>
        <w:tc>
          <w:tcPr>
            <w:tcW w:w="1244" w:type="dxa"/>
            <w:tcBorders>
              <w:top w:val="single" w:color="auto" w:sz="4" w:space="0"/>
              <w:left w:val="single" w:color="auto" w:sz="4" w:space="0"/>
              <w:bottom w:val="single" w:color="auto" w:sz="4" w:space="0"/>
              <w:right w:val="single" w:color="auto" w:sz="4" w:space="0"/>
            </w:tcBorders>
            <w:vAlign w:val="top"/>
          </w:tcPr>
          <w:p w14:paraId="63F9FD4D">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制定方案</w:t>
            </w:r>
          </w:p>
        </w:tc>
        <w:tc>
          <w:tcPr>
            <w:tcW w:w="1281" w:type="dxa"/>
            <w:tcBorders>
              <w:top w:val="single" w:color="auto" w:sz="4" w:space="0"/>
              <w:left w:val="single" w:color="auto" w:sz="4" w:space="0"/>
              <w:bottom w:val="single" w:color="auto" w:sz="4" w:space="0"/>
              <w:right w:val="single" w:color="auto" w:sz="4" w:space="0"/>
            </w:tcBorders>
            <w:vAlign w:val="center"/>
          </w:tcPr>
          <w:p w14:paraId="2B5D1696">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制定了《2023年度岳阳楼区职业健康监督检查工作方案》</w:t>
            </w:r>
          </w:p>
        </w:tc>
        <w:tc>
          <w:tcPr>
            <w:tcW w:w="673" w:type="dxa"/>
            <w:tcBorders>
              <w:top w:val="single" w:color="auto" w:sz="4" w:space="0"/>
              <w:left w:val="single" w:color="auto" w:sz="4" w:space="0"/>
              <w:bottom w:val="single" w:color="auto" w:sz="4" w:space="0"/>
              <w:right w:val="single" w:color="auto" w:sz="4" w:space="0"/>
            </w:tcBorders>
            <w:vAlign w:val="center"/>
          </w:tcPr>
          <w:p w14:paraId="1697799C">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7</w:t>
            </w:r>
          </w:p>
        </w:tc>
        <w:tc>
          <w:tcPr>
            <w:tcW w:w="873" w:type="dxa"/>
            <w:tcBorders>
              <w:top w:val="single" w:color="auto" w:sz="4" w:space="0"/>
              <w:left w:val="single" w:color="auto" w:sz="4" w:space="0"/>
              <w:bottom w:val="single" w:color="auto" w:sz="4" w:space="0"/>
              <w:right w:val="single" w:color="auto" w:sz="4" w:space="0"/>
            </w:tcBorders>
            <w:vAlign w:val="center"/>
          </w:tcPr>
          <w:p w14:paraId="04832BEA">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7</w:t>
            </w:r>
          </w:p>
        </w:tc>
        <w:tc>
          <w:tcPr>
            <w:tcW w:w="1422" w:type="dxa"/>
            <w:tcBorders>
              <w:top w:val="single" w:color="auto" w:sz="4" w:space="0"/>
              <w:left w:val="single" w:color="auto" w:sz="4" w:space="0"/>
              <w:bottom w:val="single" w:color="auto" w:sz="4" w:space="0"/>
              <w:right w:val="single" w:color="auto" w:sz="4" w:space="0"/>
            </w:tcBorders>
            <w:vAlign w:val="top"/>
          </w:tcPr>
          <w:p w14:paraId="3CAFE88D">
            <w:pPr>
              <w:pStyle w:val="10"/>
              <w:spacing w:line="225" w:lineRule="exact"/>
              <w:rPr>
                <w:rFonts w:hint="eastAsia" w:ascii="宋体" w:hAnsi="宋体" w:eastAsia="宋体" w:cs="宋体"/>
                <w:sz w:val="19"/>
              </w:rPr>
            </w:pPr>
          </w:p>
        </w:tc>
      </w:tr>
      <w:tr w14:paraId="022A67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1084" w:type="dxa"/>
            <w:vMerge w:val="continue"/>
            <w:tcBorders>
              <w:top w:val="nil"/>
              <w:bottom w:val="nil"/>
            </w:tcBorders>
            <w:textDirection w:val="tbRlV"/>
            <w:vAlign w:val="top"/>
          </w:tcPr>
          <w:p w14:paraId="77EFC359">
            <w:pPr>
              <w:pStyle w:val="10"/>
              <w:rPr>
                <w:rFonts w:hint="eastAsia" w:ascii="宋体" w:hAnsi="宋体" w:eastAsia="宋体" w:cs="宋体"/>
              </w:rPr>
            </w:pPr>
          </w:p>
        </w:tc>
        <w:tc>
          <w:tcPr>
            <w:tcW w:w="1079" w:type="dxa"/>
            <w:tcBorders>
              <w:top w:val="single" w:color="auto" w:sz="4" w:space="0"/>
              <w:bottom w:val="single" w:color="auto" w:sz="4" w:space="0"/>
              <w:right w:val="single" w:color="auto" w:sz="4" w:space="0"/>
            </w:tcBorders>
            <w:vAlign w:val="top"/>
          </w:tcPr>
          <w:p w14:paraId="581535D1">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34950C95">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5B627FE2">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tcBorders>
              <w:top w:val="single" w:color="auto" w:sz="4" w:space="0"/>
              <w:left w:val="single" w:color="auto" w:sz="4" w:space="0"/>
              <w:bottom w:val="single" w:color="auto" w:sz="4" w:space="0"/>
              <w:right w:val="single" w:color="auto" w:sz="4" w:space="0"/>
            </w:tcBorders>
            <w:vAlign w:val="top"/>
          </w:tcPr>
          <w:p w14:paraId="7CD8A20D">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72804F01">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6842045D">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tcBorders>
              <w:top w:val="single" w:color="auto" w:sz="4" w:space="0"/>
              <w:left w:val="single" w:color="auto" w:sz="4" w:space="0"/>
              <w:bottom w:val="single" w:color="auto" w:sz="4" w:space="0"/>
              <w:right w:val="single" w:color="auto" w:sz="4" w:space="0"/>
            </w:tcBorders>
            <w:vAlign w:val="top"/>
          </w:tcPr>
          <w:p w14:paraId="389D95ED">
            <w:pPr>
              <w:pStyle w:val="10"/>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群众满意度</w:t>
            </w:r>
          </w:p>
        </w:tc>
        <w:tc>
          <w:tcPr>
            <w:tcW w:w="1244" w:type="dxa"/>
            <w:tcBorders>
              <w:top w:val="single" w:color="auto" w:sz="4" w:space="0"/>
              <w:left w:val="single" w:color="auto" w:sz="4" w:space="0"/>
              <w:bottom w:val="single" w:color="auto" w:sz="4" w:space="0"/>
              <w:right w:val="single" w:color="auto" w:sz="4" w:space="0"/>
            </w:tcBorders>
            <w:vAlign w:val="top"/>
          </w:tcPr>
          <w:p w14:paraId="6228ABE4">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≥95%</w:t>
            </w:r>
          </w:p>
        </w:tc>
        <w:tc>
          <w:tcPr>
            <w:tcW w:w="1281" w:type="dxa"/>
            <w:tcBorders>
              <w:top w:val="single" w:color="auto" w:sz="4" w:space="0"/>
              <w:left w:val="single" w:color="auto" w:sz="4" w:space="0"/>
              <w:bottom w:val="single" w:color="auto" w:sz="4" w:space="0"/>
              <w:right w:val="single" w:color="auto" w:sz="4" w:space="0"/>
            </w:tcBorders>
            <w:vAlign w:val="center"/>
          </w:tcPr>
          <w:p w14:paraId="1C583996">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100%</w:t>
            </w:r>
          </w:p>
        </w:tc>
        <w:tc>
          <w:tcPr>
            <w:tcW w:w="673" w:type="dxa"/>
            <w:tcBorders>
              <w:top w:val="single" w:color="auto" w:sz="4" w:space="0"/>
              <w:left w:val="single" w:color="auto" w:sz="4" w:space="0"/>
              <w:bottom w:val="single" w:color="auto" w:sz="4" w:space="0"/>
              <w:right w:val="single" w:color="auto" w:sz="4" w:space="0"/>
            </w:tcBorders>
            <w:vAlign w:val="center"/>
          </w:tcPr>
          <w:p w14:paraId="5E26AEFA">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10</w:t>
            </w:r>
          </w:p>
        </w:tc>
        <w:tc>
          <w:tcPr>
            <w:tcW w:w="873" w:type="dxa"/>
            <w:tcBorders>
              <w:top w:val="single" w:color="auto" w:sz="4" w:space="0"/>
              <w:left w:val="single" w:color="auto" w:sz="4" w:space="0"/>
              <w:bottom w:val="single" w:color="auto" w:sz="4" w:space="0"/>
              <w:right w:val="single" w:color="auto" w:sz="4" w:space="0"/>
            </w:tcBorders>
            <w:vAlign w:val="center"/>
          </w:tcPr>
          <w:p w14:paraId="7E13228A">
            <w:pPr>
              <w:pStyle w:val="10"/>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sz w:val="19"/>
                <w:lang w:val="en-US" w:eastAsia="zh-CN"/>
              </w:rPr>
            </w:pPr>
            <w:r>
              <w:rPr>
                <w:rFonts w:hint="eastAsia" w:ascii="宋体" w:hAnsi="宋体" w:eastAsia="宋体" w:cs="宋体"/>
                <w:sz w:val="19"/>
                <w:lang w:val="en-US" w:eastAsia="zh-CN"/>
              </w:rPr>
              <w:t>10</w:t>
            </w:r>
          </w:p>
        </w:tc>
        <w:tc>
          <w:tcPr>
            <w:tcW w:w="1422" w:type="dxa"/>
            <w:tcBorders>
              <w:top w:val="single" w:color="auto" w:sz="4" w:space="0"/>
              <w:left w:val="single" w:color="auto" w:sz="4" w:space="0"/>
              <w:bottom w:val="single" w:color="auto" w:sz="4" w:space="0"/>
              <w:right w:val="single" w:color="auto" w:sz="4" w:space="0"/>
            </w:tcBorders>
            <w:vAlign w:val="top"/>
          </w:tcPr>
          <w:p w14:paraId="0557043A">
            <w:pPr>
              <w:pStyle w:val="10"/>
              <w:spacing w:line="225" w:lineRule="exact"/>
              <w:rPr>
                <w:rFonts w:hint="eastAsia" w:ascii="宋体" w:hAnsi="宋体" w:eastAsia="宋体" w:cs="宋体"/>
                <w:sz w:val="19"/>
              </w:rPr>
            </w:pPr>
          </w:p>
        </w:tc>
      </w:tr>
      <w:tr w14:paraId="5CBCBA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vAlign w:val="top"/>
          </w:tcPr>
          <w:p w14:paraId="64BFA7A8">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vAlign w:val="center"/>
          </w:tcPr>
          <w:p w14:paraId="56864993">
            <w:pPr>
              <w:spacing w:before="67" w:line="195" w:lineRule="auto"/>
              <w:ind w:left="208"/>
              <w:jc w:val="center"/>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vAlign w:val="center"/>
          </w:tcPr>
          <w:p w14:paraId="49117BA1">
            <w:pPr>
              <w:pStyle w:val="10"/>
              <w:jc w:val="center"/>
              <w:rPr>
                <w:rFonts w:hint="default" w:ascii="宋体" w:hAnsi="宋体" w:eastAsia="宋体" w:cs="宋体"/>
                <w:lang w:val="en-US" w:eastAsia="zh-CN"/>
              </w:rPr>
            </w:pPr>
            <w:r>
              <w:rPr>
                <w:rFonts w:hint="eastAsia" w:ascii="宋体" w:hAnsi="宋体" w:eastAsia="宋体" w:cs="宋体"/>
                <w:lang w:val="en-US" w:eastAsia="zh-CN"/>
              </w:rPr>
              <w:t>100</w:t>
            </w:r>
          </w:p>
        </w:tc>
        <w:tc>
          <w:tcPr>
            <w:tcW w:w="1422" w:type="dxa"/>
            <w:vAlign w:val="top"/>
          </w:tcPr>
          <w:p w14:paraId="520BB770">
            <w:pPr>
              <w:pStyle w:val="10"/>
              <w:rPr>
                <w:rFonts w:hint="eastAsia" w:ascii="宋体" w:hAnsi="宋体" w:eastAsia="宋体" w:cs="宋体"/>
              </w:rPr>
            </w:pPr>
          </w:p>
        </w:tc>
      </w:tr>
    </w:tbl>
    <w:p w14:paraId="3E70F4DE">
      <w:pPr>
        <w:pStyle w:val="3"/>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2C717ADF">
      <w:pPr>
        <w:spacing w:line="217" w:lineRule="auto"/>
        <w:rPr>
          <w:sz w:val="22"/>
          <w:szCs w:val="22"/>
        </w:rPr>
      </w:pPr>
    </w:p>
    <w:p w14:paraId="21160330">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2"/>
          <w:szCs w:val="22"/>
          <w:lang w:eastAsia="zh-CN"/>
        </w:rPr>
        <w:sectPr>
          <w:footerReference r:id="rId7"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eastAsia="宋体" w:cs="宋体"/>
          <w:color w:val="000000"/>
          <w:spacing w:val="0"/>
          <w:position w:val="0"/>
          <w:sz w:val="23"/>
          <w:szCs w:val="23"/>
          <w:lang w:val="en-US" w:eastAsia="zh-CN"/>
        </w:rPr>
        <w:t>魏晓红</w:t>
      </w:r>
      <w:r>
        <w:rPr>
          <w:rFonts w:hint="eastAsia" w:ascii="宋体" w:hAnsi="宋体" w:eastAsia="宋体" w:cs="宋体"/>
          <w:color w:val="000000"/>
          <w:spacing w:val="0"/>
          <w:position w:val="0"/>
          <w:sz w:val="23"/>
          <w:szCs w:val="23"/>
        </w:rPr>
        <w:t xml:space="preserve">     联系电话： </w:t>
      </w:r>
      <w:r>
        <w:rPr>
          <w:rFonts w:hint="eastAsia" w:ascii="Calibri" w:eastAsia="宋体"/>
          <w:sz w:val="24"/>
          <w:szCs w:val="24"/>
          <w:lang w:val="en-US" w:eastAsia="zh-CN"/>
        </w:rPr>
        <w:t>18975001598</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eastAsia="zh-CN"/>
        </w:rPr>
        <w:t>：</w:t>
      </w:r>
    </w:p>
    <w:p w14:paraId="19BB999A">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hint="eastAsia" w:ascii="Times New Roman" w:hAnsi="Times New Roman" w:eastAsia="宋体" w:cs="Times New Roman"/>
          <w:spacing w:val="-4"/>
          <w:sz w:val="31"/>
          <w:szCs w:val="31"/>
          <w:lang w:val="en-US" w:eastAsia="zh-CN"/>
        </w:rPr>
        <w:t>4</w:t>
      </w:r>
    </w:p>
    <w:p w14:paraId="4A70B213">
      <w:pPr>
        <w:spacing w:line="250" w:lineRule="auto"/>
        <w:rPr>
          <w:rFonts w:ascii="Arial"/>
          <w:sz w:val="21"/>
        </w:rPr>
      </w:pPr>
    </w:p>
    <w:p w14:paraId="662A79F5">
      <w:pPr>
        <w:spacing w:line="250" w:lineRule="auto"/>
        <w:rPr>
          <w:rFonts w:ascii="Arial"/>
          <w:sz w:val="21"/>
        </w:rPr>
      </w:pPr>
    </w:p>
    <w:p w14:paraId="4C56921E">
      <w:pPr>
        <w:spacing w:line="250" w:lineRule="auto"/>
        <w:rPr>
          <w:rFonts w:ascii="Arial"/>
          <w:sz w:val="21"/>
        </w:rPr>
      </w:pPr>
    </w:p>
    <w:p w14:paraId="345FFCFF">
      <w:pPr>
        <w:spacing w:line="250" w:lineRule="auto"/>
        <w:rPr>
          <w:rFonts w:ascii="Arial"/>
          <w:sz w:val="21"/>
        </w:rPr>
      </w:pPr>
    </w:p>
    <w:p w14:paraId="41261A19">
      <w:pPr>
        <w:spacing w:line="251" w:lineRule="auto"/>
        <w:rPr>
          <w:rFonts w:ascii="Arial"/>
          <w:sz w:val="21"/>
        </w:rPr>
      </w:pPr>
    </w:p>
    <w:p w14:paraId="12B490C8">
      <w:pPr>
        <w:spacing w:line="251" w:lineRule="auto"/>
        <w:rPr>
          <w:rFonts w:ascii="Arial"/>
          <w:sz w:val="21"/>
        </w:rPr>
      </w:pPr>
    </w:p>
    <w:p w14:paraId="75412AD4">
      <w:pPr>
        <w:spacing w:line="251" w:lineRule="auto"/>
        <w:rPr>
          <w:rFonts w:ascii="Arial"/>
          <w:sz w:val="21"/>
        </w:rPr>
      </w:pPr>
    </w:p>
    <w:p w14:paraId="2306FEE6">
      <w:pPr>
        <w:spacing w:line="251" w:lineRule="auto"/>
        <w:rPr>
          <w:rFonts w:ascii="Arial"/>
          <w:sz w:val="21"/>
        </w:rPr>
      </w:pPr>
    </w:p>
    <w:p w14:paraId="17619CDC">
      <w:pPr>
        <w:spacing w:line="251" w:lineRule="auto"/>
        <w:rPr>
          <w:rFonts w:ascii="Arial"/>
          <w:sz w:val="21"/>
        </w:rPr>
      </w:pPr>
    </w:p>
    <w:p w14:paraId="1AFCEBC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年度岳阳市岳阳楼区卫生健康局单位整体支出绩效自评报告</w:t>
      </w:r>
    </w:p>
    <w:p w14:paraId="6B3BE825">
      <w:pPr>
        <w:spacing w:line="243" w:lineRule="auto"/>
        <w:rPr>
          <w:rFonts w:ascii="Arial"/>
          <w:sz w:val="21"/>
        </w:rPr>
      </w:pPr>
    </w:p>
    <w:p w14:paraId="3B08323F">
      <w:pPr>
        <w:spacing w:line="243" w:lineRule="auto"/>
        <w:rPr>
          <w:rFonts w:ascii="Arial"/>
          <w:sz w:val="21"/>
        </w:rPr>
      </w:pPr>
    </w:p>
    <w:p w14:paraId="682674EC">
      <w:pPr>
        <w:spacing w:line="243" w:lineRule="auto"/>
        <w:rPr>
          <w:rFonts w:ascii="Arial"/>
          <w:sz w:val="21"/>
        </w:rPr>
      </w:pPr>
    </w:p>
    <w:p w14:paraId="338BD078">
      <w:pPr>
        <w:spacing w:line="243" w:lineRule="auto"/>
        <w:rPr>
          <w:rFonts w:ascii="Arial"/>
          <w:sz w:val="21"/>
        </w:rPr>
      </w:pPr>
    </w:p>
    <w:p w14:paraId="04EFAC77">
      <w:pPr>
        <w:spacing w:line="243" w:lineRule="auto"/>
        <w:rPr>
          <w:rFonts w:ascii="Arial"/>
          <w:sz w:val="21"/>
        </w:rPr>
      </w:pPr>
    </w:p>
    <w:p w14:paraId="76F4DF90">
      <w:pPr>
        <w:spacing w:line="243" w:lineRule="auto"/>
        <w:rPr>
          <w:rFonts w:ascii="Arial"/>
          <w:sz w:val="21"/>
        </w:rPr>
      </w:pPr>
    </w:p>
    <w:p w14:paraId="534DB0A1">
      <w:pPr>
        <w:spacing w:line="243" w:lineRule="auto"/>
        <w:rPr>
          <w:rFonts w:ascii="Arial"/>
          <w:sz w:val="21"/>
        </w:rPr>
      </w:pPr>
    </w:p>
    <w:p w14:paraId="54996C8A">
      <w:pPr>
        <w:spacing w:line="243" w:lineRule="auto"/>
        <w:rPr>
          <w:rFonts w:ascii="Arial"/>
          <w:sz w:val="21"/>
        </w:rPr>
      </w:pPr>
    </w:p>
    <w:p w14:paraId="09FC3167">
      <w:pPr>
        <w:spacing w:line="243" w:lineRule="auto"/>
        <w:rPr>
          <w:rFonts w:ascii="Arial"/>
          <w:sz w:val="21"/>
        </w:rPr>
      </w:pPr>
    </w:p>
    <w:p w14:paraId="4AEE1FB1">
      <w:pPr>
        <w:spacing w:line="243" w:lineRule="auto"/>
        <w:rPr>
          <w:rFonts w:ascii="Arial"/>
          <w:sz w:val="21"/>
        </w:rPr>
      </w:pPr>
    </w:p>
    <w:p w14:paraId="1AA27C79">
      <w:pPr>
        <w:spacing w:line="243" w:lineRule="auto"/>
        <w:rPr>
          <w:rFonts w:ascii="Arial"/>
          <w:sz w:val="21"/>
        </w:rPr>
      </w:pPr>
    </w:p>
    <w:p w14:paraId="14AB6B14">
      <w:pPr>
        <w:spacing w:line="243" w:lineRule="auto"/>
        <w:rPr>
          <w:rFonts w:ascii="Arial"/>
          <w:sz w:val="21"/>
        </w:rPr>
      </w:pPr>
    </w:p>
    <w:p w14:paraId="4D59B0F3">
      <w:pPr>
        <w:spacing w:line="243" w:lineRule="auto"/>
        <w:rPr>
          <w:rFonts w:ascii="Arial"/>
          <w:sz w:val="21"/>
        </w:rPr>
      </w:pPr>
    </w:p>
    <w:p w14:paraId="1733A932">
      <w:pPr>
        <w:spacing w:line="243" w:lineRule="auto"/>
        <w:rPr>
          <w:rFonts w:ascii="Arial"/>
          <w:sz w:val="21"/>
        </w:rPr>
      </w:pPr>
    </w:p>
    <w:p w14:paraId="0A8DDB23">
      <w:pPr>
        <w:spacing w:line="243" w:lineRule="auto"/>
        <w:rPr>
          <w:rFonts w:ascii="Arial"/>
          <w:sz w:val="21"/>
        </w:rPr>
      </w:pPr>
    </w:p>
    <w:p w14:paraId="1577108F">
      <w:pPr>
        <w:spacing w:line="243" w:lineRule="auto"/>
        <w:rPr>
          <w:rFonts w:ascii="Arial"/>
          <w:sz w:val="21"/>
        </w:rPr>
      </w:pPr>
    </w:p>
    <w:p w14:paraId="2AED205A">
      <w:pPr>
        <w:spacing w:line="243" w:lineRule="auto"/>
        <w:rPr>
          <w:rFonts w:ascii="Arial"/>
          <w:sz w:val="21"/>
        </w:rPr>
      </w:pPr>
    </w:p>
    <w:p w14:paraId="21A272A5">
      <w:pPr>
        <w:spacing w:line="243" w:lineRule="auto"/>
        <w:rPr>
          <w:rFonts w:ascii="Arial"/>
          <w:sz w:val="21"/>
        </w:rPr>
      </w:pPr>
    </w:p>
    <w:p w14:paraId="71AC9329">
      <w:pPr>
        <w:spacing w:line="243" w:lineRule="auto"/>
        <w:rPr>
          <w:rFonts w:ascii="Arial"/>
          <w:sz w:val="21"/>
        </w:rPr>
      </w:pPr>
    </w:p>
    <w:p w14:paraId="60951480">
      <w:pPr>
        <w:spacing w:line="243" w:lineRule="auto"/>
        <w:rPr>
          <w:rFonts w:ascii="Arial"/>
          <w:sz w:val="21"/>
        </w:rPr>
      </w:pPr>
    </w:p>
    <w:p w14:paraId="6BED368E">
      <w:pPr>
        <w:spacing w:line="243" w:lineRule="auto"/>
        <w:rPr>
          <w:rFonts w:ascii="Arial"/>
          <w:sz w:val="21"/>
        </w:rPr>
      </w:pPr>
    </w:p>
    <w:p w14:paraId="7600ED32">
      <w:pPr>
        <w:spacing w:line="243" w:lineRule="auto"/>
        <w:rPr>
          <w:rFonts w:ascii="Arial"/>
          <w:sz w:val="21"/>
        </w:rPr>
      </w:pPr>
    </w:p>
    <w:p w14:paraId="66A1BCE1">
      <w:pPr>
        <w:spacing w:line="243" w:lineRule="auto"/>
        <w:rPr>
          <w:rFonts w:ascii="Arial"/>
          <w:sz w:val="21"/>
        </w:rPr>
      </w:pPr>
    </w:p>
    <w:p w14:paraId="456CDA17">
      <w:pPr>
        <w:spacing w:line="243" w:lineRule="auto"/>
        <w:rPr>
          <w:rFonts w:ascii="Arial"/>
          <w:sz w:val="21"/>
        </w:rPr>
      </w:pPr>
    </w:p>
    <w:p w14:paraId="7ECC3699">
      <w:pPr>
        <w:spacing w:line="243" w:lineRule="auto"/>
        <w:rPr>
          <w:rFonts w:ascii="Arial"/>
          <w:sz w:val="21"/>
        </w:rPr>
      </w:pPr>
    </w:p>
    <w:p w14:paraId="09C9ADFD">
      <w:pPr>
        <w:spacing w:line="244" w:lineRule="auto"/>
        <w:rPr>
          <w:rFonts w:ascii="Arial"/>
          <w:sz w:val="21"/>
        </w:rPr>
      </w:pPr>
    </w:p>
    <w:p w14:paraId="57C0C7A7">
      <w:pPr>
        <w:spacing w:line="244" w:lineRule="auto"/>
        <w:rPr>
          <w:rFonts w:ascii="Arial"/>
          <w:sz w:val="21"/>
        </w:rPr>
      </w:pPr>
    </w:p>
    <w:p w14:paraId="21B2A90A">
      <w:pPr>
        <w:pStyle w:val="3"/>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14:paraId="25080A02">
      <w:pPr>
        <w:spacing w:before="228" w:line="222" w:lineRule="auto"/>
        <w:ind w:left="3179"/>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hint="eastAsia" w:ascii="楷体" w:hAnsi="楷体" w:eastAsia="楷体" w:cs="楷体"/>
          <w:spacing w:val="21"/>
          <w:sz w:val="31"/>
          <w:szCs w:val="31"/>
          <w:lang w:val="en-US" w:eastAsia="zh-CN"/>
        </w:rPr>
        <w:t>06</w:t>
      </w:r>
      <w:r>
        <w:rPr>
          <w:rFonts w:ascii="楷体" w:hAnsi="楷体" w:eastAsia="楷体" w:cs="楷体"/>
          <w:spacing w:val="-8"/>
          <w:sz w:val="31"/>
          <w:szCs w:val="31"/>
        </w:rPr>
        <w:t>月</w:t>
      </w:r>
      <w:r>
        <w:rPr>
          <w:rFonts w:hint="eastAsia" w:ascii="楷体" w:hAnsi="楷体" w:eastAsia="楷体" w:cs="楷体"/>
          <w:spacing w:val="43"/>
          <w:sz w:val="31"/>
          <w:szCs w:val="31"/>
          <w:lang w:val="en-US" w:eastAsia="zh-CN"/>
        </w:rPr>
        <w:t>04</w:t>
      </w:r>
      <w:r>
        <w:rPr>
          <w:rFonts w:ascii="楷体" w:hAnsi="楷体" w:eastAsia="楷体" w:cs="楷体"/>
          <w:spacing w:val="-8"/>
          <w:sz w:val="31"/>
          <w:szCs w:val="31"/>
        </w:rPr>
        <w:t>日</w:t>
      </w:r>
    </w:p>
    <w:p w14:paraId="1D39247D">
      <w:pPr>
        <w:spacing w:line="335" w:lineRule="auto"/>
        <w:rPr>
          <w:rFonts w:ascii="Arial"/>
          <w:sz w:val="21"/>
        </w:rPr>
      </w:pPr>
    </w:p>
    <w:p w14:paraId="745557CF">
      <w:pPr>
        <w:spacing w:line="224" w:lineRule="auto"/>
        <w:sectPr>
          <w:footerReference r:id="rId8" w:type="default"/>
          <w:pgSz w:w="11900" w:h="16833"/>
          <w:pgMar w:top="1401" w:right="1583" w:bottom="1445" w:left="1618" w:header="0" w:footer="1170" w:gutter="0"/>
          <w:pgNumType w:fmt="decimal"/>
          <w:cols w:space="720" w:num="1"/>
        </w:sectPr>
      </w:pPr>
    </w:p>
    <w:p w14:paraId="6DBEE7DE">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 年度岳阳市岳阳楼区卫生健康局</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r>
        <w:rPr>
          <w:rFonts w:hint="eastAsia" w:ascii="方正小标宋简体" w:hAnsi="方正小标宋简体" w:eastAsia="方正小标宋简体" w:cs="方正小标宋简体"/>
          <w:spacing w:val="7"/>
          <w:sz w:val="44"/>
          <w:szCs w:val="44"/>
        </w:rPr>
        <w:t>绩效自评报告</w:t>
      </w:r>
    </w:p>
    <w:p w14:paraId="7E1E08C2">
      <w:pPr>
        <w:spacing w:line="283" w:lineRule="auto"/>
        <w:rPr>
          <w:rFonts w:ascii="Arial"/>
          <w:sz w:val="21"/>
        </w:rPr>
      </w:pPr>
    </w:p>
    <w:p w14:paraId="5B4428D6">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14:paraId="45A0FBDE">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（一）职能职责</w:t>
      </w:r>
    </w:p>
    <w:p w14:paraId="7640633A">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贯彻执行国民健康政策及国家和省、市关于卫生健康工作的方针政策和法律法规，组织实施全区卫生健康政策、规划、地方标准和技术规范。研究提出统筹全区卫生健康事业战略目标、发展和区域规划，协调全区卫生健康资源配置。落实卫生健康基本公共服务均等化、普惠化、便捷化和公共资源向基层延伸等政策措施。</w:t>
      </w:r>
    </w:p>
    <w:p w14:paraId="4CD77CEB">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协调推进全区深化医药卫生体制改革，研究提出全区深化医药卫生体制改革政策、措施的建议。组织深化公立医院综合改革，推进管办分离，健全现代医院管理制度，组织实施推动卫生健康公共服务提供主体多元化、提供方式多样化的政策措施，提出医疗服务和药品价格政策的建议。</w:t>
      </w:r>
    </w:p>
    <w:p w14:paraId="405E3056">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3、组织落实全区疾病预防控制规划、免疫规划以及严重危害人民健康的公共卫生问题的干预措施。负责卫生应急工作，组织指导全区突发公共卫生事件预防控制和各类突发公共事件的医疗卫生救援。发布突发公共卫生事件应急处置信息。</w:t>
      </w:r>
    </w:p>
    <w:p w14:paraId="1CE67F1B">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4、协调落实应对人口老龄化政策措施，推进全区老年健康服务体系建设和医养结合工作。</w:t>
      </w:r>
    </w:p>
    <w:p w14:paraId="074F26FC">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5、贯彻执行国家药物政策和国家基本药物制度，开展药品使用监测、临床综合评价和短缺药品预警。组织开展食品安全风险监测，负责食源性疾病及与食品安全事故有关的流行病学调查。</w:t>
      </w:r>
    </w:p>
    <w:p w14:paraId="09C70485">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6、负责职责范围内的职业卫生、放射卫生、环境卫生、学校卫生、公共场所卫生、饮用水卫生等公共卫生的监督管理，负责传染病防治监督，健全卫生健康综合监督体系。</w:t>
      </w:r>
    </w:p>
    <w:p w14:paraId="5B5BAF2D">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7、制定全区医疗机构、医疗服务行业管理办法并监督实施，建立医疗服务评价和监督管理体系。会同有关部门实施卫生健康专业技术人员资格标准。制定并组织实施医疗服务规范、标准和卫生健康专业技术人员执业规则、服务规范。</w:t>
      </w:r>
    </w:p>
    <w:p w14:paraId="755A9D11">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8、负责计划生育管理和服务工作，开展人口监测预警，贯彻执行人口与家庭发展相关政策。</w:t>
      </w:r>
    </w:p>
    <w:p w14:paraId="35CDE775">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9、负责全区卫生健康工作，落实基层医疗卫生、妇幼健康服务体系建设，加强全科医生队伍建设。推进卫生健康科技创新发展。</w:t>
      </w:r>
    </w:p>
    <w:p w14:paraId="2CF5ABE8">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10、贯彻落实全区健康教育、健康促进和卫生健康信息化建设等工作。</w:t>
      </w:r>
    </w:p>
    <w:p w14:paraId="39C7EBEC">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11、承担全区重大会议与重大活动的医疗卫生保障工作。</w:t>
      </w:r>
    </w:p>
    <w:p w14:paraId="389C0D94">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12、指导区计划生育协会的业务工作。</w:t>
      </w:r>
    </w:p>
    <w:p w14:paraId="50FD0A06">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13、负责本单位、本系统的信访维稳和安全生产工作；完成区委、区人民政府交办的其他任务。</w:t>
      </w:r>
    </w:p>
    <w:p w14:paraId="2952058E">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14、职能转变。区卫健局应当牢固树立大卫生、大健康理念，推动实施健康楼区战略，以改革创新为动力，以促健康、转模式、强基层、重保障为着力点，把以治病为中心转变到以人民健康为中心，为人民群众提供全方位全周期健康服务。一是更加注重预防为主和健康促进，加强预防控制重大疾病工作，积极应对人口老龄化，健全健康服务体系；二是更加注重工作重心下移和资源下沉，推进卫生健康公共资源向基层延伸、向农村覆盖、向边远地区和生活困难群众倾斜；三是更加注重提高服务质量和水平，推进卫生健康基本公共服务均等化、普惠化、便捷化；四是协调推进深化医药卫生体制改革，加大公立医院改革力度，推进管办分离，推动卫生健康公共服务提供主体多元化、提供方式多样化。</w:t>
      </w:r>
    </w:p>
    <w:p w14:paraId="57A4B3AE">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15、有关职责分工 （1）、与区发展和改革局的有关职责分工。区卫健局负责开展人口监测预警工作，贯彻落实计划生育政策和与生育相关的人口数量、素质、结构、分布方面的政策建议，促进生育政策和相关经济社会政策配套衔接，落实全区人口发展规划中的有关任务。区发展和改革局负责组织监测和评估人口变动情况及趋势影响，建立人口预测预报制度，开展重大决策人口影响评估，完善重大人口政策咨询机制，研究提出全区人口发展战略，拟订人口发展规划和人口政策，研究提出人口与经济、社会、资源、环境协调可持续发展，以及统筹促进人口长期均衡发展的政策建议。 （2）、与区民政局的有关职责分工。区卫健局负责拟订应对人口老龄化、医养结合政策措施，综合协调、督促指导、组织推进老龄事业发展，承担老年疾病防治、老年人医疗照护、老年人心理健康与关怀服务等老年健康工作。区民政局负责统筹推进、督促指导、监督管理养老服务工作，指导全区贯彻养老服务体系建设规划、法规、政策、标准并组织实施，承担老年人福利和特殊困难老年人救助工作。 （3）、与区市场监督管理局的有关职责分工。区卫健局负责食品安全风险监测工作，会同区市场监督管理局等部门制定、实施食品安全风险监测计划。区卫健局对通过食品安全风险监测或者接到举报发现食品可能存在安全隐患的，应当及时将相关信息通报区市场监督管理局等部门，区市场监督管理局等部门应当立即采取措施。区市场监督管理局等部门在监督管理工作中发现需要进行食品安全风险评估的，应当及时向区卫健局提出建议。区市场监督管理局会同区卫健局建立重大药品不良反应和医疗器械不良事件相互通报机制和联合处置机制。（4）、与区医疗保障局的有关职责分工。区卫健局、区医疗保障局等部门在医疗、医保、医药等方面加强制度、政策衔接，建立沟通协商机制，协同推进改革，提高医疗资源使用效率和医疗保障水平。</w:t>
      </w:r>
    </w:p>
    <w:p w14:paraId="3CFA20B9">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（二）机构设置</w:t>
      </w:r>
    </w:p>
    <w:p w14:paraId="086B9B2D">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岳阳楼区卫生健康局是全额行政拨款单位，局本级内设办公室18个，事业单位8个，2家公立医院、1家专科医院，3家专业公共卫生服务机构，13家街道社区卫生服务中心和2家卫生院。内设办公室分别是办公室（信访室）、爱国卫生运动委员会办公室、血吸虫病防治办公室、规划发展股（体制改革领导小组办公室）、卫生应急办公室（突发分共卫生事件应急指挥中心）、人事股、计划财务审计股、药物政策与基本药物制度股、法规与综合监督股（行政审批股、食品安全标准与监测股）、疾病预防控制股（区防治艾滋病工作委员会办公室）、职业健康股、老龄健康股、医政医管股、中医药管理股、基层卫生健康股、科技宣传教育股、妇幼健康股、人口监测与家庭发展股。</w:t>
      </w:r>
    </w:p>
    <w:p w14:paraId="6208355F">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14:paraId="457455A7">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position w:val="21"/>
          <w:sz w:val="31"/>
          <w:szCs w:val="31"/>
        </w:rPr>
      </w:pPr>
      <w:r>
        <w:rPr>
          <w:rFonts w:ascii="楷体" w:hAnsi="楷体" w:eastAsia="楷体" w:cs="楷体"/>
          <w:spacing w:val="9"/>
          <w:position w:val="21"/>
          <w:sz w:val="31"/>
          <w:szCs w:val="31"/>
        </w:rPr>
        <w:t>（一）基本支出情况</w:t>
      </w:r>
    </w:p>
    <w:p w14:paraId="7294C9A2">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2023年我单位基本支出是863.17万元，其中：人员经费：787.52万元，占基本支出的91.24%，主要是包括基本工资、津贴补贴、奖金、伙食补助费、机关事业单位养老保险缴费、职工基本医疗保险缴费、其他社会保障缴费、住房公积金、离休费、退休费、抚恤金、其他对个人和家庭的补助；公用经费：75.65万元，占基本支出的8.76%，主要包括办公费、水费、电费、邮电费、物业管理费、差旅费、维修（护）费、公务接待费、专用材料费、劳务费、工会经费、其他交通费、其他商品和服务支出。</w:t>
      </w:r>
    </w:p>
    <w:p w14:paraId="639932AB">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楷体" w:hAnsi="楷体" w:eastAsia="楷体" w:cs="楷体"/>
          <w:spacing w:val="9"/>
          <w:position w:val="21"/>
          <w:sz w:val="31"/>
          <w:szCs w:val="31"/>
          <w:lang w:val="en-US" w:eastAsia="zh-CN"/>
        </w:rPr>
      </w:pPr>
      <w:r>
        <w:rPr>
          <w:rFonts w:ascii="楷体" w:hAnsi="楷体" w:eastAsia="楷体" w:cs="楷体"/>
          <w:spacing w:val="9"/>
          <w:position w:val="21"/>
          <w:sz w:val="31"/>
          <w:szCs w:val="31"/>
        </w:rPr>
        <w:t>（</w:t>
      </w:r>
      <w:r>
        <w:rPr>
          <w:rFonts w:hint="eastAsia" w:ascii="楷体" w:hAnsi="楷体" w:eastAsia="楷体" w:cs="楷体"/>
          <w:spacing w:val="9"/>
          <w:position w:val="21"/>
          <w:sz w:val="31"/>
          <w:szCs w:val="31"/>
          <w:lang w:val="en-US" w:eastAsia="zh-CN"/>
        </w:rPr>
        <w:t>二</w:t>
      </w:r>
      <w:r>
        <w:rPr>
          <w:rFonts w:ascii="楷体" w:hAnsi="楷体" w:eastAsia="楷体" w:cs="楷体"/>
          <w:spacing w:val="9"/>
          <w:position w:val="21"/>
          <w:sz w:val="31"/>
          <w:szCs w:val="31"/>
        </w:rPr>
        <w:t>）</w:t>
      </w:r>
      <w:r>
        <w:rPr>
          <w:rFonts w:hint="eastAsia" w:ascii="楷体" w:hAnsi="楷体" w:eastAsia="楷体" w:cs="楷体"/>
          <w:spacing w:val="9"/>
          <w:position w:val="21"/>
          <w:sz w:val="31"/>
          <w:szCs w:val="31"/>
          <w:lang w:val="en-US" w:eastAsia="zh-CN"/>
        </w:rPr>
        <w:t>项目支出情况</w:t>
      </w:r>
    </w:p>
    <w:p w14:paraId="29316D6A">
      <w:pPr>
        <w:keepNext w:val="0"/>
        <w:keepLines w:val="0"/>
        <w:pageBreakBefore w:val="0"/>
        <w:widowControl w:val="0"/>
        <w:numPr>
          <w:ilvl w:val="0"/>
          <w:numId w:val="0"/>
        </w:numPr>
        <w:kinsoku/>
        <w:wordWrap/>
        <w:overflowPunct/>
        <w:topLinePunct w:val="0"/>
        <w:autoSpaceDE/>
        <w:autoSpaceDN/>
        <w:bidi w:val="0"/>
        <w:adjustRightInd/>
        <w:snapToGrid/>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2023年我单位项目支出是1125.71万元，其中：主要是包括维修改造5.40万元、项目咨询费28.00万元、宣传教育经费37.50万元、党建经费7.80万元、计生协会经费82.49万元、区级嘉奖经费11.25万元、运行维护（含离退休及伤残经费）19.17万元、疫情防控154.00万元、职业病防治1.40万元、医疗纠纷维稳4.95万元、中医药经费0.11万元、老年人意外保险39.36万元、重症精神病经费0.19万元、乡村医生补助10.73万元、健康体检16.4万元、本土化培训20.58万元、卫生城市考核60.60万元、基本公卫经费2.50万元、税费缴纳623.27万元。</w:t>
      </w:r>
    </w:p>
    <w:p w14:paraId="7C41D3AC">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8"/>
          <w:sz w:val="31"/>
          <w:szCs w:val="31"/>
        </w:rPr>
        <w:t>三、政府性基金预算支出情况</w:t>
      </w:r>
    </w:p>
    <w:p w14:paraId="51374CD5">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我单位2023年度无政府性基金预算支出。</w:t>
      </w:r>
    </w:p>
    <w:p w14:paraId="4F643C15">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四、国有资本经营预算支出情况</w:t>
      </w:r>
    </w:p>
    <w:p w14:paraId="7876B6D2">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我单位2023年度无国有资本经营预算支出。</w:t>
      </w:r>
    </w:p>
    <w:p w14:paraId="27033A09">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五、社会保险基金预算支出情况</w:t>
      </w:r>
    </w:p>
    <w:p w14:paraId="3C1731C5">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我单位2023年度无社会保险基金预算支出。</w:t>
      </w:r>
    </w:p>
    <w:p w14:paraId="6EB670F6">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14:paraId="268DEC70">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2023年，岳阳楼区卫健局在区委、区政府的坚强领导下，全面贯彻落实党的二十大精神，聚焦晓明书记在岳阳市调研座谈会上的讲话精神和建设“七个岳阳”发展新目标。以人民健康为中心，以高质量发展为主线，以公共卫生安全为底线，以医药卫生体制改革为抓手，努力为人民群众提供全方位全周期的卫生健康服务，全力促进卫生健康事业高质量发展。</w:t>
      </w:r>
    </w:p>
    <w:p w14:paraId="4105B670">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基本工作情况</w:t>
      </w:r>
    </w:p>
    <w:p w14:paraId="2C42E004">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（一）集全局之力，推进文明卫生城市建设。</w:t>
      </w:r>
    </w:p>
    <w:p w14:paraId="1FB37993">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1.加强组织管理。卫健系统作为牵头部门和行业主管单位，抽调50多名人员至指挥部办公室，组建了综合协调、信息综合、督查督办等8个工作小组，确保了全区爱卫创建平稳、有序、高效运转。</w:t>
      </w:r>
    </w:p>
    <w:p w14:paraId="569D679E">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全面推动建设。开展城市“牛皮癣”、空中缆线、马路市场等17项顽瘴痼疾整治。发挥示范引领，分三批加快93个示范小区、31个示范街区、30个示范市场、31个示范背街小巷及271个示范机关建设。不断完善工作机制，落实了96家区直部门定点支持96个无物业小区管理。将9家行业部门与15个乡街工作人员打桩定位、责任包干、挂牌公示，并组织全区干部职工每周开展环卫大扫除活动，改善了人居环境。</w:t>
      </w:r>
    </w:p>
    <w:p w14:paraId="3B77B853">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3.聚焦行业整治。制订了《岳阳楼区卫生健康系统深化国家文明城市建设工作方案》《岳阳楼区卫生健康系统深化国家文明卫生城市建设工作责任分片实施方案》，成立了领导小组和5个工作专班、2个督查专班，压实领导干部带头，机关干部、监督执法员和社区卫生服务中心分片包干的工作职责，召开爱卫专题研究部署会议20余次，不断加强1800多家“四小门店”、394家医疗机构、57家生活饮用水安全、96家企业职业健康的爱卫工作巡查指导共巡查12轮次，发现问题1300多个，下发督办立行整改，针对重点难点开展专项整治行动9次，确保问题清仓见底，不留死角。加强传染病防控预警监测、卫生应急、健康服务体系建设，规范发热门诊、预检分诊、肠道门诊的设置。采取有效措施，广泛普及健康教育知识，督促落实社区（村）、行业开展疾病预防、卫生保健等健康教育活动。开展病媒生物监测，及时开展针对性防制。健全台账资料。加强精细化管理，完善各项台账资料400多本，高质量完成资料收集整理和归档工作。</w:t>
      </w:r>
    </w:p>
    <w:p w14:paraId="3D3B0FEF">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（二）举高点定位，构建公共卫生安全屏障。</w:t>
      </w:r>
    </w:p>
    <w:p w14:paraId="7133531E">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强化能力建设，完善应急指挥体系。先后出台《关于进一步加强岳阳楼区公共卫生应急管理体系建设实施意见的通知》，进一步健全卫生应急管理体系。积极构建医防协同、联防联控新型工作机制，同时组织4名应急机动队员参加市卫健委组织的新冠病毒感染等急性传染病疫情应急处置技能培训与竞赛活动，荣获总分第一名。今年来，全区共审核传染病报告卡36236张；处理传染病预警信息242起。突发公共卫生事件报告1起。共调查处置出血热病等重点传染病和新发传染病32例、涉及学校结核病27例；处置学校 聚集性疫情16余起，组织各医疗机构开展了重点传染病监测及传染病网络报告管理和急救操作技能培训，全面有效增强突发公共卫生事件应急救治和防控能力。</w:t>
      </w:r>
    </w:p>
    <w:p w14:paraId="41660DAE">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2.强化重点监测，提升疾病防控水平。高标准推进血吸虫病、艾滋病、结核病、病毒性肝炎等传染病防治工作，各项指标均能达标。目前通过VCT门诊和外展服务共筛查1249人，其中查出HIV 初筛阳性37人、丙肝筛查阳性2人，梅毒筛查阳性6人；已启动抗病毒治疗在治人数462人，治疗率96.86%。组织开展学生秋季入学结核病免费筛查，共筛查人数33758人，其中初筛强阳性872人，阳性率2.5%。做好疫苗接种工作，国家免疫规划类疫苗应接种114094人次，接种率95.12%。非免疫规划疫苗接种240156剂次，其中接种流感疫苗84459剂次。</w:t>
      </w:r>
    </w:p>
    <w:p w14:paraId="46540541">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3.强化重点人群管理，筑牢常态化疫情防控。充分发挥基层医疗机构“哨点”作用，严格按照乙类乙管要求落实各项相关工作措施。加强重点人群的健康监测和服务，共管理5443人，累计接种新冠疫苗接种14467剂次。并率先在基层医疗机构设置氧疗区，免费为居民提供氧疗服务和分级分类诊疗，两项工作在中央电视台等央媒进行了宣传报道。</w:t>
      </w:r>
    </w:p>
    <w:p w14:paraId="1C286EBB">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（三）谋全局之势，打造优质卫健服务体系。</w:t>
      </w:r>
    </w:p>
    <w:p w14:paraId="4D169530">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抓好重点项目，助推医疗服务高质量发展。一是不断完善基层医疗网络建设。完成了枫桥湖中心新建，有效推动了洛王、岳阳楼中心的选址新建和区二人民医院的改扩建，岳阳市口腔医院竹荫街门诊部危房改造加固等重点项目，进一步完善了“一公里就近诊疗服务圈”，让居民群众的就医更加方便。二是不断加强人才队伍建设。通过公开招聘、四海揽才、定向委培等多方式的引进人才、培育人才，共招聘43名专业技术人员，共派出了84位优秀骨干到市级医院进行了轮训、进修，进一步充实了基层医疗机构专业力量。评选了10位“白求恩式”好医生，19位“圣洁医德”好医生，4个“卓越医疗”团队。三是不断提升医疗业务发展。以技能竞赛和“三基”考试大比武大练兵、医疗质量安全建设为抓手，全面提升诊疗能力，全面推进医疗业务高质量发展。截至12月25日，全区医疗机构开展门诊服务74.12万人次，同比增长22.12%，住院服务1.824万人次，同比增长57.92%，医疗业务收入2.49亿元（门诊收入1.92亿元，住院收入 0.57亿元）同比增长29.68%。在全国率先推行基层医疗机构“夜间门诊”延时服务，满足居民不同时段的就医需求，得到了群众的一致认可。</w:t>
      </w:r>
    </w:p>
    <w:p w14:paraId="21278C49">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2.推进医联体建设，实现共建共享共赢。建立以市三级医院为核心，区二级医院为枢纽，其他医院为补充和各基层医疗机构为成员的“3+2+1</w:t>
      </w:r>
      <w:r>
        <w:rPr>
          <w:rFonts w:hint="default" w:ascii="楷体" w:hAnsi="楷体" w:eastAsia="楷体" w:cs="楷体"/>
          <w:spacing w:val="9"/>
          <w:position w:val="21"/>
          <w:sz w:val="31"/>
          <w:szCs w:val="31"/>
          <w:lang w:val="en-US" w:eastAsia="zh-CN"/>
        </w:rPr>
        <w:t>”</w:t>
      </w:r>
      <w:r>
        <w:rPr>
          <w:rFonts w:hint="eastAsia" w:ascii="楷体" w:hAnsi="楷体" w:eastAsia="楷体" w:cs="楷体"/>
          <w:spacing w:val="9"/>
          <w:position w:val="21"/>
          <w:sz w:val="31"/>
          <w:szCs w:val="31"/>
          <w:lang w:val="en-US" w:eastAsia="zh-CN"/>
        </w:rPr>
        <w:t>医联体服务模式。三眼桥社区卫生服务中心、郭镇乡卫生院与市人民医院建立联合病房。市人民医院、市中心医院今年共派出近60名专家教授下沉到各基层医疗机构坐诊，让居民在家门口就能享受三甲医院专家的服务，同时采用“急慢分治、小病在社区、大病进医院、康复回社区”的原则进行双向转诊，今年已对1000多名患者进行了转诊治疗。落实健康扶贫对口帮扶工作，组织18位专家至湘西保靖县普戎镇开展扶贫义诊活动，安排区人民医院一名副主任医师常驻普戎镇卫生院进行医疗技术帮扶并捐赠了一批医疗设备和药品，价值5万元。</w:t>
      </w:r>
    </w:p>
    <w:p w14:paraId="737300B5">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3.弘扬国医文化，推动优质服务下沉。王家河街道社区卫生服务中心设立岳阳市名中医顾国荣教授传承工作站，促进优质中医药资源下沉和工作重心下移，做好了对楼区古今中医药研究所名医馆的督导，协助完成了中央电视台相关栏目对其进行的中药古法炮制加工非物质文化遗产和中医药服务工作专项采访。组织楼区卫健系统相关人员128人举办了“弘扬中医文化，传承中华国粹”为主题的庆祝“国医节”第94周年活动。</w:t>
      </w:r>
    </w:p>
    <w:p w14:paraId="66C2FBF1">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（四）促医卫融合，做好重点人群健康管理。</w:t>
      </w:r>
    </w:p>
    <w:p w14:paraId="7382ABB1">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抓实妇幼生育健康。2023年全区共管理孕产妇5239人，其中筛出高危孕产妇3746人，0-6岁儿童健康管理37874人，对700余名营养性疾病儿童、600余高危儿及心理行为发育异常儿童均及时进行了动态管理，完成省级民生实事项目，全区农村适龄妇女和城镇低保适龄妇女“两癌”免费检查2018人，完成市级民生实事项目，新生儿耳聋基因免费筛查3022人，两项实事均超额完成。孕产妇免费中期产前筛查共完成3000人；新生儿先心病免费筛查共完成3000人，均已完成年初目标任务。免费为1000余名育龄妇女发放叶酸6000余瓶，免费婚前检查2850对，孕前优生健康检查2795对。加快推进区妇幼保健院二甲创建。同时，面对计生特殊困难家庭的窘迫现状，多次与省级专家座谈沟通，主动向市委、市政府相关领导汇报，调整优生优育政策，为年满60岁以上的计生特殊家庭争取每人每月300元老龄护理补贴，目前全区共发放286万元，这一政策实施既解决了这一群体稳定，又体现了党和政府的温暖。</w:t>
      </w:r>
    </w:p>
    <w:p w14:paraId="3185085A">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抓实基本公卫服务项目。2023年累计建立居民健康档案66.12万份；65岁以上老年人健康体检5.25万人，老年人健康管理率62%；累计管理高血压患者5.22万人，管理糖尿病患者2.03万人。管理严重精神障碍患者2989人。在省、市基本公共卫生服务项目考核中，始终位列全省第一方阵，连续三年位列全市第1名。3月23日，国家卫健委副主任雷海潮、省卫健委主任李小松莅临我区调研指导基层卫生工作，给予了高度评价。</w:t>
      </w:r>
    </w:p>
    <w:p w14:paraId="049E6981">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3.抓实慢病管理新型模式。完善充实127个家庭医生团队，签约28.7万人，同时对全区1836名脱贫监测对象实行上门随访和签约。实现了“家庭医生”在108个社区（村）全覆盖服务，规范运行高血压、糖尿病专病门诊和血压监测点，高血压患者就诊购药率73.1%，糖尿病患者就诊购药率70.7%。为居民提供医防融合和用药保障服务。16家基层医疗机构将2905名脑卒中患者、12747名申请特门的两病患者纳入了慢病管理，对2.8万名两病患者进行了医保两病门诊备案登记。3月8日，全省慢病防控示范区的现场工作会在我区召开，会上我区慢病防控工作经验在全省推介。积极落实省委省政府关于村卫生室医保定点工作重要批示，开展村卫生室医保报销，截止12月24日，村卫生室医保报销人次占农村人口41.04%。逐步实行村卫生室一体化管理，积极劝退3名高龄村医，开通村卫生室门诊统筹报销和远程诊疗服务，12个行政村居民就地诊疗量不断提升，服务能力得到进一步保障。</w:t>
      </w:r>
    </w:p>
    <w:p w14:paraId="244339FF">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（五）树坚定信念，铸牢廉洁自律精神根基。</w:t>
      </w:r>
    </w:p>
    <w:p w14:paraId="06651000">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党建工作有力有效。结合第二批主题教育和“走、找、想、促”活动要求，紧扣主题主线，全面开展党建工作。自今年5月份以来，局党委班子成员9人带队，走访各类医疗机构220多家，深入居民小区、背街小巷、城乡结合部等开展调查研究活动30多次，发现并解决医疗行业、人口发展等问题96个、国卫复审难点堵点问题130多个。一是抓好分类指导。成立主题教育领导小组，制定详细的工作方案，按照行业特点，对全系统23个党支部进行分类指导46次。二是抓细理论学习。严格落实“第一议题”学习制度，对标对表“8+3”工作清单，以支部为单位制定学习计划，通过“三会一课”“一月一课一片一实践”主题党日活动等形式，开展学习讨论92次，分批组织支部书记讲党课145次，集中组织观看党员教育片1518人次。三是抓优实践活动。紧紧围绕深化医疗体制改革，加强医德医风建设，净化医药行业生态，提高医疗服务水平，开展“立足岗位作贡献”和建言献策活动200余次。组建妇幼保健、家庭医生、疾病防治、医疗救治等党员突击队30个。评选区名医3人、名护2人、名医工作室2个，号召全系统党员干部向榜样学习，形成全系统比学赶超的良好氛围。</w:t>
      </w:r>
    </w:p>
    <w:p w14:paraId="4217B8B5">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意识形态建设深入推进。成立了以局党委书记、局长为组长的意识形态工作领导小组，明确党委书记为第一责任人，分管领导为直接责任人，其他领导班子按照工作分工落实“一岗双责”。局党委定期分析研判意识形态领域情况，有针对性地进行引导，确保责任上肩、任务落地。制定了《2023年岳阳楼区卫生健康局党委理论学习中心组专题学习安排》《岳阳楼区卫生健康局机关青年理论学习小组学习实施方案（试行）》等一系列学习制度，全系统各单位扎实开展专题学习宣讲活动54次，邀请宣讲团成员开展集中宣讲3次。开展局党委理论学习中心组学习12次；建立了青年理论学习组学习制度，每月定期开展学习活动；落实了党的二十大精神相关辅导读物的征订发行，全系统发放相关理论读本4000余本；组织区人民医院、区二人民医院等10家二级机构的党员在红船艺术馆集中参观“96110护网巴陵”网络安全普法展学习法律精神，凝聚奋进力量；制定了《学习贯彻习近平新时代中国特色社会主义思想主题教育方案》，组织各支部开展了主题教育的专题学习和研讨22次。全系统媒体上稿总数410篇，包括国家级媒体6篇，省级10篇其中“新冠肺炎疫情评急转段时期的中医抗疫等系列工作”和“夜间门诊延时服务”的报道分别获新湖南和湖南经视台报道。</w:t>
      </w:r>
    </w:p>
    <w:p w14:paraId="2633C865">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3.廉政建设从严从实。今年来，分别召开整治严禁收受红包礼金和“两带头五整治”的专题会4次，共传达学习30余份全面从严治党、推进党风廉政建设和反腐败相关文件精神，开展了2次警示教育活动，集中观看了《零容忍》系列警示教育片。组织全系统职工签订的严禁酒驾醉驾承诺书1400多份。深入推进“清廉医院”“清廉机关”建设与医药领域腐败问题和医疗服务作风问题专项行动“一盘棋”谋划、“一体化”跟进，并在第一批区纪委“清廉单元”创先争优的评选活动中评选出区妇保院、站前路、东茅岭社区卫生服务中心为清廉医院先行示范单位。；为严格落实工作纪律，局纪检监察联络室每月对局机关及各区属医疗机构开展工作纪律和作风建设方面的督查150余次，并下发了纪律督查通报5份；抽查了15例行政处罚案卷，25份行政许可资料，未发现1例重大行风、作风、腐败等违法案件。力求通过党建引廉、制度固廉、文化育廉的方式净化行业生态，为人民群众营造风清气正的医疗环境。</w:t>
      </w:r>
    </w:p>
    <w:p w14:paraId="0F34E498">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（六）多举措并行，助卫健事业高质量发展</w:t>
      </w:r>
    </w:p>
    <w:p w14:paraId="455488CB">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卫生监督执法常抓不懈。一是加强执法监督。聚焦行业突出问题，开展医美和口腔医疗卫生行业乱象专项整治行动，以零容忍的态度整肃行业秩序，强化日常巡查与专项整治，2023年共办理卫生行政处罚案件137起，罚没款金额53万余元，向公安部门移交涉嫌非法行医罪案件3起，向区法院申请强制执行2起。二是加强职业健康管理。制定了《2023年度岳阳楼区职业健康监督检查工作方案》，开展职业健康监督，截至目前，检查企业96家，下达卫生监督意见书155份，问题整改274个。职业健康体检2767人体检完成率92％，体检报告合格率达到95％以上。举办了《职业病防治法》宣传周活动启动仪式。活动印制宣传海报300份，发放试卷2000余份，宣传展板30块，横幅60条，职业卫生学习指南900本。三是加强系统法制建设。向区政法委、区检察院上报未成年人疑似侵害线索13起，积极推动区妇幼保健院评选平安医院建设，开展毛发涉毒检测工作，全系统共计检测1490人，无阳性结果人员。</w:t>
      </w:r>
    </w:p>
    <w:p w14:paraId="19780C92">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信访维稳工作有力有效。严格落实信访工作责任，落实专员依法依规、严谨办理信访事项，加强源头预防化解，把矛盾纠纷化解在萌芽状态；截至目前，共受理群众上访案件38件,市、（区）长信箱群众来信48件,12345热线工单805条，做到了事事有回音，件件有着落，回访率100%，并圆满完成化解了省委第七巡视组交办的四个交办件。</w:t>
      </w:r>
    </w:p>
    <w:p w14:paraId="22C4FECD">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3.安全生产责任压紧压实。坚持“安全第一、预防为主、综合治理”的方针，成立了七个重大事故隐患专项排查整治行动领导小组，制定了《岳阳市岳阳楼区卫生健康局卫健系统燃气安全专项整治工作方案》、《岳阳楼区卫生健康系统重大事故隐患专项排查整治行动实施方案》等5个方案，今年以来由局党委书记、局长周七亿带领，联合应急管理局、消防大队对全区医疗机构安全生产工作进行明察暗访10余次，共发现141起安全隐患，能现场整改的立即督促整改到位，对现场难整改到位的如仁康医院、济和医院等9家单位下发了整改通知单，并责令限期整改。严格做到每周一巡查，每月一讲评，在全系统开展10次消防安全培训和8场疏散及灭火演练，提升对消防知识、技能熟悉掌握程度和应急应变能力。</w:t>
      </w:r>
    </w:p>
    <w:p w14:paraId="646D42F4">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七、存在的问题及原因分析</w:t>
      </w:r>
    </w:p>
    <w:p w14:paraId="3AB74258">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一是基层医疗服务体系建设有待完善。部分机构无固定场地租房经营，部分机构用房较差、设施陈旧短缺，难以为居民提供优质健康保障。二是人员结构有待优化。系统内高技术人才不足，人才梯队断层，紧缺高学历、高职称的人才及经验丰富的学科带头人，全科、中医、B超、放射、外科、妇科、儿科医生严重缺乏，限制了医疗业务的提升与发展。三是人员编制配备有待健全。因人才招聘引进机制不够活，目前全系统空编现象严重，空编386名，空编率达48%。同时我区医疗卫生机构编制核定为2011年标准，核编人数与实际发展需求严重不符，影响了全区卫健事业的发展。</w:t>
      </w:r>
    </w:p>
    <w:p w14:paraId="3A37189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textAlignment w:val="auto"/>
        <w:rPr>
          <w:rFonts w:ascii="黑体" w:hAnsi="黑体" w:eastAsia="黑体" w:cs="黑体"/>
          <w:spacing w:val="8"/>
          <w:sz w:val="31"/>
          <w:szCs w:val="31"/>
        </w:rPr>
      </w:pPr>
      <w:r>
        <w:rPr>
          <w:rFonts w:hint="eastAsia" w:ascii="黑体" w:hAnsi="黑体" w:eastAsia="黑体" w:cs="黑体"/>
          <w:spacing w:val="8"/>
          <w:sz w:val="31"/>
          <w:szCs w:val="31"/>
          <w:lang w:val="en-US" w:eastAsia="zh-CN"/>
        </w:rPr>
        <w:t>八、</w:t>
      </w:r>
      <w:r>
        <w:rPr>
          <w:rFonts w:ascii="黑体" w:hAnsi="黑体" w:eastAsia="黑体" w:cs="黑体"/>
          <w:spacing w:val="8"/>
          <w:sz w:val="31"/>
          <w:szCs w:val="31"/>
        </w:rPr>
        <w:t>下一步改进措施</w:t>
      </w:r>
    </w:p>
    <w:p w14:paraId="0A9764F8">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bookmarkStart w:id="0" w:name="_GoBack"/>
      <w:r>
        <w:rPr>
          <w:rFonts w:hint="eastAsia" w:ascii="楷体" w:hAnsi="楷体" w:eastAsia="楷体" w:cs="楷体"/>
          <w:b/>
          <w:bCs/>
          <w:spacing w:val="9"/>
          <w:position w:val="21"/>
          <w:sz w:val="31"/>
          <w:szCs w:val="31"/>
          <w:lang w:val="en-US" w:eastAsia="zh-CN"/>
        </w:rPr>
        <w:t>（一）坚持以学铸魂，抓牢思想政治建设“指南针”</w:t>
      </w:r>
    </w:p>
    <w:p w14:paraId="6B50479D">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进一步深入开展主题教育，坚持学思用贯通、知信行统一，把习近平新时代中国特色社会主义思想转化为坚定理想、锤炼党性和指导实践、推动工作的强大力量，努力在以学铸魂、以学增智、以学正风、以学促干方面取得实实在在的成效。</w:t>
      </w:r>
      <w:r>
        <w:rPr>
          <w:rFonts w:hint="default" w:ascii="楷体" w:hAnsi="楷体" w:eastAsia="楷体" w:cs="楷体"/>
          <w:spacing w:val="9"/>
          <w:position w:val="21"/>
          <w:sz w:val="31"/>
          <w:szCs w:val="31"/>
          <w:lang w:val="en-US" w:eastAsia="zh-CN"/>
        </w:rPr>
        <w:t>不断发挥廉洁风险防控机制作用</w:t>
      </w:r>
      <w:r>
        <w:rPr>
          <w:rFonts w:hint="eastAsia" w:ascii="楷体" w:hAnsi="楷体" w:eastAsia="楷体" w:cs="楷体"/>
          <w:spacing w:val="9"/>
          <w:position w:val="21"/>
          <w:sz w:val="31"/>
          <w:szCs w:val="31"/>
          <w:lang w:val="en-US" w:eastAsia="zh-CN"/>
        </w:rPr>
        <w:t>，规范行业监管、行政执法，维护医疗市场环境和群众合法权益；健全财务管理制度，</w:t>
      </w:r>
      <w:r>
        <w:rPr>
          <w:rFonts w:hint="default" w:ascii="楷体" w:hAnsi="楷体" w:eastAsia="楷体" w:cs="楷体"/>
          <w:spacing w:val="9"/>
          <w:position w:val="21"/>
          <w:sz w:val="31"/>
          <w:szCs w:val="31"/>
          <w:lang w:val="en-US" w:eastAsia="zh-CN"/>
        </w:rPr>
        <w:t>对药品、耗材、设备、项目建设、行政物资、人事招聘</w:t>
      </w:r>
      <w:r>
        <w:rPr>
          <w:rFonts w:hint="eastAsia" w:ascii="楷体" w:hAnsi="楷体" w:eastAsia="楷体" w:cs="楷体"/>
          <w:spacing w:val="9"/>
          <w:position w:val="21"/>
          <w:sz w:val="31"/>
          <w:szCs w:val="31"/>
          <w:lang w:val="en-US" w:eastAsia="zh-CN"/>
        </w:rPr>
        <w:t>等</w:t>
      </w:r>
      <w:r>
        <w:rPr>
          <w:rFonts w:hint="default" w:ascii="楷体" w:hAnsi="楷体" w:eastAsia="楷体" w:cs="楷体"/>
          <w:spacing w:val="9"/>
          <w:position w:val="21"/>
          <w:sz w:val="31"/>
          <w:szCs w:val="31"/>
          <w:lang w:val="en-US" w:eastAsia="zh-CN"/>
        </w:rPr>
        <w:t>重点部位、关键环节</w:t>
      </w:r>
      <w:r>
        <w:rPr>
          <w:rFonts w:hint="eastAsia" w:ascii="楷体" w:hAnsi="楷体" w:eastAsia="楷体" w:cs="楷体"/>
          <w:spacing w:val="9"/>
          <w:position w:val="21"/>
          <w:sz w:val="31"/>
          <w:szCs w:val="31"/>
          <w:lang w:val="en-US" w:eastAsia="zh-CN"/>
        </w:rPr>
        <w:t>重点监督，持续深化医德医风问题和医药领域腐败问题集中整治，</w:t>
      </w:r>
      <w:r>
        <w:rPr>
          <w:rFonts w:hint="default" w:ascii="楷体" w:hAnsi="楷体" w:eastAsia="楷体" w:cs="楷体"/>
          <w:spacing w:val="9"/>
          <w:position w:val="21"/>
          <w:sz w:val="31"/>
          <w:szCs w:val="31"/>
          <w:lang w:val="en-US" w:eastAsia="zh-CN"/>
        </w:rPr>
        <w:t>不断强化清廉医院的阵地建设</w:t>
      </w:r>
      <w:r>
        <w:rPr>
          <w:rFonts w:hint="eastAsia" w:ascii="楷体" w:hAnsi="楷体" w:eastAsia="楷体" w:cs="楷体"/>
          <w:spacing w:val="9"/>
          <w:position w:val="21"/>
          <w:sz w:val="31"/>
          <w:szCs w:val="31"/>
          <w:lang w:val="en-US" w:eastAsia="zh-CN"/>
        </w:rPr>
        <w:t>，打造清廉文化阵地。</w:t>
      </w:r>
    </w:p>
    <w:p w14:paraId="786B808A">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（二）彰显行业担当，决胜卫生城市建设“收官战”</w:t>
      </w:r>
    </w:p>
    <w:p w14:paraId="338F29E2">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与区委、区政府思想同心、目标同向、行动同力，履行中心城区主体责任，担好牵头部门的行业职责，以统一协调、责任分片、包干落实为措施，对标对表，切实完成卫生城市建设各项目标任务，进一步压实局机关指导职责、执法局行业监管职责和社区卫生服务中心属地管理职责，强化监督问责问效措施，充分利用通报、约谈等手段，推动国家卫生城市建设各项任务落地落实，为国家卫生城市“保牌”履行应尽之职。</w:t>
      </w:r>
    </w:p>
    <w:p w14:paraId="575EDFF2">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（三）织密医疗网格，为高质量发展打造“强引擎”</w:t>
      </w:r>
    </w:p>
    <w:p w14:paraId="195C6B35">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进一步健全完善分级诊疗制度，强化医联体建设，增强基层医疗卫生服务能力，持续推进洛王街道社区卫生服务中心重建、枫桥湖街道社区卫生服务中心装修搬迁、岳阳楼街道社区卫生服务中心选址新建、区人民医院、市口腔医院、肛肠医院整体搬迁至市中心医院（南院）的可行性研究和探索、局机关整合搬迁等重点项目；构筑紧密型医联体，打造中医特色发展模式，促进优质中医药资源下沉，优化“一公里就近诊疗圈”服务能力。</w:t>
      </w:r>
    </w:p>
    <w:p w14:paraId="7748D49D">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（四）强医疗实公卫，夯实卫生健康事业“基本盘”</w:t>
      </w:r>
    </w:p>
    <w:p w14:paraId="64D830A1">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持续深化医卫融合，以家庭医生签约服务为载体，把慢性病患者、老年人等重点人群的健康管理融入基层医疗机构日常诊疗活动中，通过“管理融、队伍融、服务融、绩效融、信息融”五个融合，实现由全科医生团队统揽医疗和公共卫生服务，形成医疗与公共卫生互促共进的工作机制，提升基层医疗机构整体服务能力。加强医防协同，依托现有医疗、公卫服务网络构建防控监测体系，发挥基层医疗机构哨点作用。</w:t>
      </w:r>
    </w:p>
    <w:p w14:paraId="09947681">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ascii="黑体" w:hAnsi="黑体" w:eastAsia="黑体" w:cs="黑体"/>
          <w:spacing w:val="8"/>
          <w:sz w:val="31"/>
          <w:szCs w:val="31"/>
        </w:rPr>
      </w:pPr>
      <w:r>
        <w:rPr>
          <w:rFonts w:hint="eastAsia" w:ascii="楷体" w:hAnsi="楷体" w:eastAsia="楷体" w:cs="楷体"/>
          <w:b/>
          <w:bCs/>
          <w:spacing w:val="9"/>
          <w:position w:val="21"/>
          <w:sz w:val="31"/>
          <w:szCs w:val="31"/>
          <w:lang w:val="en-US" w:eastAsia="zh-CN"/>
        </w:rPr>
        <w:t>（五）提升整体素质，建好专技人才培养“加油站”。</w:t>
      </w:r>
      <w:r>
        <w:rPr>
          <w:rFonts w:hint="eastAsia" w:ascii="楷体" w:hAnsi="楷体" w:eastAsia="楷体" w:cs="楷体"/>
          <w:spacing w:val="9"/>
          <w:position w:val="21"/>
          <w:sz w:val="31"/>
          <w:szCs w:val="31"/>
          <w:lang w:val="en-US" w:eastAsia="zh-CN"/>
        </w:rPr>
        <w:t>通过公开招聘、四海揽才、定向委培、进修培训等方式持续加强高层次专技人才培养，针对学科带头人、优秀青年医师进行重点培养，一步提高医学人才素质、建设人才梯队；大力推进全科医生制度建设，通过规范化培训、助理全科医生培训、转岗培训等多种途径加大全科医生培养培训力度；健全完善人才培养使用和激励评价机制，切实提升医务人员工作积极性、主动性。全面推动我区医疗卫生服务和技术能力的专业水平。</w:t>
      </w:r>
    </w:p>
    <w:bookmarkEnd w:id="0"/>
    <w:p w14:paraId="0782A3CB">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14:paraId="51C36E2B">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14:paraId="419A8626">
      <w:pPr>
        <w:pStyle w:val="3"/>
        <w:keepNext w:val="0"/>
        <w:keepLines w:val="0"/>
        <w:pageBreakBefore w:val="0"/>
        <w:widowControl w:val="0"/>
        <w:kinsoku/>
        <w:wordWrap/>
        <w:overflowPunct/>
        <w:topLinePunct w:val="0"/>
        <w:autoSpaceDE/>
        <w:autoSpaceDN/>
        <w:bidi w:val="0"/>
        <w:adjustRightInd/>
        <w:snapToGrid/>
        <w:spacing w:line="240" w:lineRule="auto"/>
        <w:ind w:left="0" w:right="0" w:firstLine="960" w:firstLineChars="300"/>
        <w:jc w:val="left"/>
        <w:textAlignment w:val="auto"/>
        <w:rPr>
          <w:rFonts w:hint="eastAsia" w:ascii="仿宋_GB2312" w:hAnsi="仿宋_GB2312" w:eastAsia="仿宋_GB2312" w:cs="仿宋_GB2312"/>
          <w:sz w:val="32"/>
          <w:szCs w:val="32"/>
        </w:rPr>
      </w:pP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95E81">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FA891D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0FA891D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74808">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20CF02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220CF02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383B6">
    <w:pPr>
      <w:pStyle w:val="3"/>
      <w:spacing w:before="1" w:line="174" w:lineRule="auto"/>
      <w:rPr>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9A6125">
                          <w:pPr>
                            <w:pStyle w:val="4"/>
                            <w:rPr>
                              <w:rFonts w:hint="eastAsia" w:asciiTheme="minorEastAsia" w:hAnsiTheme="minorEastAsia" w:eastAsiaTheme="minorEastAsia" w:cstheme="minorEastAsia"/>
                              <w:sz w:val="28"/>
                              <w:szCs w:val="28"/>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9A6125">
                    <w:pPr>
                      <w:pStyle w:val="4"/>
                      <w:rPr>
                        <w:rFonts w:hint="eastAsia" w:asciiTheme="minorEastAsia" w:hAnsiTheme="minorEastAsia" w:eastAsiaTheme="minorEastAsia" w:cstheme="minorEastAsia"/>
                        <w:sz w:val="28"/>
                        <w:szCs w:val="28"/>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5C5C9">
    <w:pPr>
      <w:pStyle w:val="3"/>
      <w:spacing w:before="1" w:line="174" w:lineRule="auto"/>
      <w:rPr>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FF83F1">
                          <w:pPr>
                            <w:pStyle w:val="4"/>
                            <w:rPr>
                              <w:rFonts w:hint="eastAsia" w:asciiTheme="minorEastAsia" w:hAnsiTheme="minorEastAsia" w:eastAsiaTheme="minorEastAsia" w:cstheme="minorEastAsia"/>
                              <w:sz w:val="28"/>
                              <w:szCs w:val="28"/>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56FF83F1">
                    <w:pPr>
                      <w:pStyle w:val="4"/>
                      <w:rPr>
                        <w:rFonts w:hint="eastAsia" w:asciiTheme="minorEastAsia" w:hAnsiTheme="minorEastAsia" w:eastAsiaTheme="minorEastAsia" w:cstheme="minorEastAsia"/>
                        <w:sz w:val="28"/>
                        <w:szCs w:val="28"/>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3EDEF1">
    <w:pPr>
      <w:pStyle w:val="3"/>
      <w:spacing w:before="1" w:line="174" w:lineRule="auto"/>
      <w:rPr>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E7071B">
                          <w:pPr>
                            <w:pStyle w:val="4"/>
                            <w:rPr>
                              <w:rFonts w:hint="eastAsia" w:asciiTheme="minorEastAsia" w:hAnsiTheme="minorEastAsia" w:eastAsiaTheme="minorEastAsia" w:cstheme="minorEastAsia"/>
                              <w:sz w:val="28"/>
                              <w:szCs w:val="28"/>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48E7071B">
                    <w:pPr>
                      <w:pStyle w:val="4"/>
                      <w:rPr>
                        <w:rFonts w:hint="eastAsia" w:asciiTheme="minorEastAsia" w:hAnsiTheme="minorEastAsia" w:eastAsiaTheme="minorEastAsia" w:cstheme="minorEastAsia"/>
                        <w:sz w:val="28"/>
                        <w:szCs w:val="28"/>
                      </w:rPr>
                    </w:pP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AC586F">
    <w:pPr>
      <w:pStyle w:val="3"/>
      <w:spacing w:before="1" w:line="174" w:lineRule="auto"/>
      <w:jc w:val="right"/>
      <w:rPr>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AE011C">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7AE011C">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4148E2"/>
    <w:multiLevelType w:val="singleLevel"/>
    <w:tmpl w:val="984148E2"/>
    <w:lvl w:ilvl="0" w:tentative="0">
      <w:start w:val="1"/>
      <w:numFmt w:val="chineseCounting"/>
      <w:suff w:val="nothing"/>
      <w:lvlText w:val="%1、"/>
      <w:lvlJc w:val="left"/>
      <w:rPr>
        <w:rFonts w:hint="eastAsia"/>
      </w:rPr>
    </w:lvl>
  </w:abstractNum>
  <w:abstractNum w:abstractNumId="1">
    <w:nsid w:val="A1CA9416"/>
    <w:multiLevelType w:val="singleLevel"/>
    <w:tmpl w:val="A1CA9416"/>
    <w:lvl w:ilvl="0" w:tentative="0">
      <w:start w:val="1"/>
      <w:numFmt w:val="decimal"/>
      <w:suff w:val="nothing"/>
      <w:lvlText w:val="%1、"/>
      <w:lvlJc w:val="left"/>
    </w:lvl>
  </w:abstractNum>
  <w:abstractNum w:abstractNumId="2">
    <w:nsid w:val="D26B3259"/>
    <w:multiLevelType w:val="singleLevel"/>
    <w:tmpl w:val="D26B3259"/>
    <w:lvl w:ilvl="0" w:tentative="0">
      <w:start w:val="6"/>
      <w:numFmt w:val="chineseCounting"/>
      <w:suff w:val="nothing"/>
      <w:lvlText w:val="%1、"/>
      <w:lvlJc w:val="left"/>
      <w:rPr>
        <w:rFonts w:hint="eastAsia"/>
      </w:rPr>
    </w:lvl>
  </w:abstractNum>
  <w:abstractNum w:abstractNumId="3">
    <w:nsid w:val="1E0ABB4E"/>
    <w:multiLevelType w:val="singleLevel"/>
    <w:tmpl w:val="1E0ABB4E"/>
    <w:lvl w:ilvl="0" w:tentative="0">
      <w:start w:val="1"/>
      <w:numFmt w:val="decimal"/>
      <w:suff w:val="nothing"/>
      <w:lvlText w:val="%1、"/>
      <w:lvlJc w:val="left"/>
    </w:lvl>
  </w:abstractNum>
  <w:abstractNum w:abstractNumId="4">
    <w:nsid w:val="61ABD270"/>
    <w:multiLevelType w:val="singleLevel"/>
    <w:tmpl w:val="61ABD270"/>
    <w:lvl w:ilvl="0" w:tentative="0">
      <w:start w:val="1"/>
      <w:numFmt w:val="decimal"/>
      <w:suff w:val="nothing"/>
      <w:lvlText w:val="%1、"/>
      <w:lvlJc w:val="left"/>
    </w:lvl>
  </w:abstractNum>
  <w:abstractNum w:abstractNumId="5">
    <w:nsid w:val="795B0E6A"/>
    <w:multiLevelType w:val="singleLevel"/>
    <w:tmpl w:val="795B0E6A"/>
    <w:lvl w:ilvl="0" w:tentative="0">
      <w:start w:val="1"/>
      <w:numFmt w:val="decimal"/>
      <w:suff w:val="nothing"/>
      <w:lvlText w:val="%1、"/>
      <w:lvlJc w:val="left"/>
    </w:lvl>
  </w:abstractNum>
  <w:num w:numId="1">
    <w:abstractNumId w:val="4"/>
  </w:num>
  <w:num w:numId="2">
    <w:abstractNumId w:val="1"/>
  </w:num>
  <w:num w:numId="3">
    <w:abstractNumId w:val="3"/>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wMmJlYzJhMzIwMmQ1NjY3N2FiZmZhNTZiNzgxM2Y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11125"/>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0F20B8"/>
    <w:rsid w:val="04150B3B"/>
    <w:rsid w:val="042645BA"/>
    <w:rsid w:val="04327F62"/>
    <w:rsid w:val="04344800"/>
    <w:rsid w:val="04360B4B"/>
    <w:rsid w:val="043A4600"/>
    <w:rsid w:val="043B5C60"/>
    <w:rsid w:val="04506958"/>
    <w:rsid w:val="045F666C"/>
    <w:rsid w:val="0460075C"/>
    <w:rsid w:val="04613BEE"/>
    <w:rsid w:val="04675C34"/>
    <w:rsid w:val="046C0B29"/>
    <w:rsid w:val="047B7C52"/>
    <w:rsid w:val="04816E5C"/>
    <w:rsid w:val="048924DD"/>
    <w:rsid w:val="04914D95"/>
    <w:rsid w:val="0495144B"/>
    <w:rsid w:val="04AC07A1"/>
    <w:rsid w:val="04AE367F"/>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8F34B0"/>
    <w:rsid w:val="059C7C89"/>
    <w:rsid w:val="05A50C70"/>
    <w:rsid w:val="05B525CA"/>
    <w:rsid w:val="05BD57AA"/>
    <w:rsid w:val="05C4448F"/>
    <w:rsid w:val="05C861BC"/>
    <w:rsid w:val="05E616EC"/>
    <w:rsid w:val="05EC1380"/>
    <w:rsid w:val="06110369"/>
    <w:rsid w:val="06146BAF"/>
    <w:rsid w:val="06286BB6"/>
    <w:rsid w:val="06405E9C"/>
    <w:rsid w:val="06475B39"/>
    <w:rsid w:val="064D5380"/>
    <w:rsid w:val="064E0F6B"/>
    <w:rsid w:val="06517717"/>
    <w:rsid w:val="06592D06"/>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21036"/>
    <w:rsid w:val="07967DE0"/>
    <w:rsid w:val="07970994"/>
    <w:rsid w:val="07A56559"/>
    <w:rsid w:val="07B913B4"/>
    <w:rsid w:val="07BA1C6A"/>
    <w:rsid w:val="07BD44A3"/>
    <w:rsid w:val="07CE6155"/>
    <w:rsid w:val="07CF5D4A"/>
    <w:rsid w:val="07D80559"/>
    <w:rsid w:val="07DD0289"/>
    <w:rsid w:val="07E01DA1"/>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892BC4"/>
    <w:rsid w:val="0A90261C"/>
    <w:rsid w:val="0A920429"/>
    <w:rsid w:val="0A985A6F"/>
    <w:rsid w:val="0A9A250C"/>
    <w:rsid w:val="0A9E1A51"/>
    <w:rsid w:val="0AA808AF"/>
    <w:rsid w:val="0AAA0E94"/>
    <w:rsid w:val="0ABD142C"/>
    <w:rsid w:val="0AC644AE"/>
    <w:rsid w:val="0ACB61B4"/>
    <w:rsid w:val="0ACD4157"/>
    <w:rsid w:val="0AE22D30"/>
    <w:rsid w:val="0AE964B0"/>
    <w:rsid w:val="0AF81B05"/>
    <w:rsid w:val="0B163034"/>
    <w:rsid w:val="0B1D5B5D"/>
    <w:rsid w:val="0B1F5B6D"/>
    <w:rsid w:val="0B2F4AF7"/>
    <w:rsid w:val="0B3312B6"/>
    <w:rsid w:val="0B4064B3"/>
    <w:rsid w:val="0B42766B"/>
    <w:rsid w:val="0B5F3925"/>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5E1E2E"/>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53231"/>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46FD3"/>
    <w:rsid w:val="0E964CBE"/>
    <w:rsid w:val="0E9A391F"/>
    <w:rsid w:val="0E9F1954"/>
    <w:rsid w:val="0EA84420"/>
    <w:rsid w:val="0EB05323"/>
    <w:rsid w:val="0EB73157"/>
    <w:rsid w:val="0EBE40CB"/>
    <w:rsid w:val="0EC36A56"/>
    <w:rsid w:val="0EC62499"/>
    <w:rsid w:val="0ECE4E6F"/>
    <w:rsid w:val="0ED044C3"/>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D77542"/>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99708A"/>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699"/>
    <w:rsid w:val="12637C4E"/>
    <w:rsid w:val="126D5B06"/>
    <w:rsid w:val="127030C8"/>
    <w:rsid w:val="1273662A"/>
    <w:rsid w:val="127A7569"/>
    <w:rsid w:val="1284452B"/>
    <w:rsid w:val="12880933"/>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6D791C"/>
    <w:rsid w:val="13776D50"/>
    <w:rsid w:val="137B3EE1"/>
    <w:rsid w:val="139404F9"/>
    <w:rsid w:val="13A55CD5"/>
    <w:rsid w:val="13B10A95"/>
    <w:rsid w:val="13B654E3"/>
    <w:rsid w:val="13B819E6"/>
    <w:rsid w:val="13BC4189"/>
    <w:rsid w:val="13C169EC"/>
    <w:rsid w:val="13CA717D"/>
    <w:rsid w:val="13CE022A"/>
    <w:rsid w:val="13DF25B8"/>
    <w:rsid w:val="13E2403C"/>
    <w:rsid w:val="14047D3B"/>
    <w:rsid w:val="140C7BCE"/>
    <w:rsid w:val="14154D43"/>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C73A06"/>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9A6702"/>
    <w:rsid w:val="16AB3FBF"/>
    <w:rsid w:val="16AC1654"/>
    <w:rsid w:val="16B12C6E"/>
    <w:rsid w:val="16BF0789"/>
    <w:rsid w:val="16CC2AB0"/>
    <w:rsid w:val="16CD5BA2"/>
    <w:rsid w:val="16D42F73"/>
    <w:rsid w:val="16DA34D2"/>
    <w:rsid w:val="16DA4E41"/>
    <w:rsid w:val="16ED44DA"/>
    <w:rsid w:val="16ED6FC0"/>
    <w:rsid w:val="16F042AC"/>
    <w:rsid w:val="16F626B5"/>
    <w:rsid w:val="16FB005D"/>
    <w:rsid w:val="16FC4F3B"/>
    <w:rsid w:val="17103D25"/>
    <w:rsid w:val="171630EB"/>
    <w:rsid w:val="17171C62"/>
    <w:rsid w:val="172B5BB7"/>
    <w:rsid w:val="17435DB3"/>
    <w:rsid w:val="174849B3"/>
    <w:rsid w:val="174F5CC1"/>
    <w:rsid w:val="175075E0"/>
    <w:rsid w:val="175D3461"/>
    <w:rsid w:val="175F4C67"/>
    <w:rsid w:val="175F580B"/>
    <w:rsid w:val="17665207"/>
    <w:rsid w:val="17794395"/>
    <w:rsid w:val="177C00C2"/>
    <w:rsid w:val="177C760C"/>
    <w:rsid w:val="178D50A9"/>
    <w:rsid w:val="178F0FE3"/>
    <w:rsid w:val="17AD14F4"/>
    <w:rsid w:val="17B85018"/>
    <w:rsid w:val="17DE7423"/>
    <w:rsid w:val="17E339CC"/>
    <w:rsid w:val="17F33C57"/>
    <w:rsid w:val="17F378CF"/>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A64941"/>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30EF5"/>
    <w:rsid w:val="1A974192"/>
    <w:rsid w:val="1A9C26B3"/>
    <w:rsid w:val="1AA650CC"/>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34633"/>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75A85"/>
    <w:rsid w:val="1DCA5E3A"/>
    <w:rsid w:val="1DCF5405"/>
    <w:rsid w:val="1DD75183"/>
    <w:rsid w:val="1DDE2626"/>
    <w:rsid w:val="1DDE4B7D"/>
    <w:rsid w:val="1DDF66A8"/>
    <w:rsid w:val="1DFD7C50"/>
    <w:rsid w:val="1E080AB5"/>
    <w:rsid w:val="1E0E0D58"/>
    <w:rsid w:val="1E2A197B"/>
    <w:rsid w:val="1E2F7187"/>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8D23B7"/>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350515"/>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4EC705B"/>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CB23F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EB3EA7"/>
    <w:rsid w:val="26FA4570"/>
    <w:rsid w:val="271F0CE3"/>
    <w:rsid w:val="27201D62"/>
    <w:rsid w:val="27217FF0"/>
    <w:rsid w:val="27242893"/>
    <w:rsid w:val="27340340"/>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86535E"/>
    <w:rsid w:val="2890116A"/>
    <w:rsid w:val="289539A5"/>
    <w:rsid w:val="289F019A"/>
    <w:rsid w:val="28BB307C"/>
    <w:rsid w:val="28CC6ED5"/>
    <w:rsid w:val="28D96244"/>
    <w:rsid w:val="28F010D9"/>
    <w:rsid w:val="28F05C88"/>
    <w:rsid w:val="29082E70"/>
    <w:rsid w:val="291343EF"/>
    <w:rsid w:val="29166F16"/>
    <w:rsid w:val="292E77DA"/>
    <w:rsid w:val="293146FB"/>
    <w:rsid w:val="29394AFC"/>
    <w:rsid w:val="294D5371"/>
    <w:rsid w:val="295867A0"/>
    <w:rsid w:val="295A0917"/>
    <w:rsid w:val="295A5964"/>
    <w:rsid w:val="29626133"/>
    <w:rsid w:val="296A2440"/>
    <w:rsid w:val="29702C6A"/>
    <w:rsid w:val="29826D04"/>
    <w:rsid w:val="29842A7C"/>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122"/>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DB491E"/>
    <w:rsid w:val="2AE06477"/>
    <w:rsid w:val="2AE07913"/>
    <w:rsid w:val="2AE36CB1"/>
    <w:rsid w:val="2AEA3FC0"/>
    <w:rsid w:val="2AEA4AC4"/>
    <w:rsid w:val="2B0E64B5"/>
    <w:rsid w:val="2B110AE4"/>
    <w:rsid w:val="2B166BF6"/>
    <w:rsid w:val="2B2B0DE1"/>
    <w:rsid w:val="2B3A798E"/>
    <w:rsid w:val="2B3E1E16"/>
    <w:rsid w:val="2B5674FC"/>
    <w:rsid w:val="2B5D0E3B"/>
    <w:rsid w:val="2B5E2134"/>
    <w:rsid w:val="2B6F3EEE"/>
    <w:rsid w:val="2B70774D"/>
    <w:rsid w:val="2B7D446F"/>
    <w:rsid w:val="2B8C50C7"/>
    <w:rsid w:val="2B8D4A3E"/>
    <w:rsid w:val="2B91310A"/>
    <w:rsid w:val="2B9269FD"/>
    <w:rsid w:val="2BA4190C"/>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6F0B6E"/>
    <w:rsid w:val="2D7343C9"/>
    <w:rsid w:val="2D850B71"/>
    <w:rsid w:val="2DA20908"/>
    <w:rsid w:val="2DB45073"/>
    <w:rsid w:val="2DB713DE"/>
    <w:rsid w:val="2DC72B92"/>
    <w:rsid w:val="2DE44256"/>
    <w:rsid w:val="2DE557EB"/>
    <w:rsid w:val="2E0449DE"/>
    <w:rsid w:val="2E0E6D42"/>
    <w:rsid w:val="2E0F4249"/>
    <w:rsid w:val="2E2F0A58"/>
    <w:rsid w:val="2E301D0F"/>
    <w:rsid w:val="2E3A5DF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772D56"/>
    <w:rsid w:val="30814CF1"/>
    <w:rsid w:val="308C2216"/>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DB3455"/>
    <w:rsid w:val="31F61F62"/>
    <w:rsid w:val="32012AEE"/>
    <w:rsid w:val="320358D0"/>
    <w:rsid w:val="32052FE4"/>
    <w:rsid w:val="320B77FD"/>
    <w:rsid w:val="320C7AB3"/>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17FB8"/>
    <w:rsid w:val="32983017"/>
    <w:rsid w:val="329D4B54"/>
    <w:rsid w:val="32A43D99"/>
    <w:rsid w:val="32B141E0"/>
    <w:rsid w:val="32B27592"/>
    <w:rsid w:val="32B44D2D"/>
    <w:rsid w:val="32BC5879"/>
    <w:rsid w:val="32C90A49"/>
    <w:rsid w:val="32D06D32"/>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A66C9C"/>
    <w:rsid w:val="34B510BB"/>
    <w:rsid w:val="34BB2714"/>
    <w:rsid w:val="34C25EF7"/>
    <w:rsid w:val="34CC620E"/>
    <w:rsid w:val="34D20F28"/>
    <w:rsid w:val="34E22DC0"/>
    <w:rsid w:val="350233D4"/>
    <w:rsid w:val="350B4052"/>
    <w:rsid w:val="35195F01"/>
    <w:rsid w:val="35246EC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53A4E"/>
    <w:rsid w:val="35E918F1"/>
    <w:rsid w:val="35EB21A5"/>
    <w:rsid w:val="35F52D00"/>
    <w:rsid w:val="35FF153A"/>
    <w:rsid w:val="36013048"/>
    <w:rsid w:val="360339FD"/>
    <w:rsid w:val="3606622C"/>
    <w:rsid w:val="36077316"/>
    <w:rsid w:val="360D19C4"/>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906A90"/>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A5533"/>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17874"/>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63C5D"/>
    <w:rsid w:val="3A2E618D"/>
    <w:rsid w:val="3A3E52E7"/>
    <w:rsid w:val="3A4109A1"/>
    <w:rsid w:val="3A424466"/>
    <w:rsid w:val="3A604E19"/>
    <w:rsid w:val="3A742C8C"/>
    <w:rsid w:val="3A7B2702"/>
    <w:rsid w:val="3A7D47A0"/>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CF3BB7"/>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8A3F82"/>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72B2E"/>
    <w:rsid w:val="3E7C7D6E"/>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97A0D"/>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25C55"/>
    <w:rsid w:val="3FC45A80"/>
    <w:rsid w:val="3FDE13B9"/>
    <w:rsid w:val="3FE029F1"/>
    <w:rsid w:val="3FE21E53"/>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B3A9C"/>
    <w:rsid w:val="423C6CFA"/>
    <w:rsid w:val="42442693"/>
    <w:rsid w:val="424A7DF2"/>
    <w:rsid w:val="425C413F"/>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3F95709"/>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1E5E67"/>
    <w:rsid w:val="4726595C"/>
    <w:rsid w:val="47292AEA"/>
    <w:rsid w:val="472A74E5"/>
    <w:rsid w:val="4734181A"/>
    <w:rsid w:val="474433F3"/>
    <w:rsid w:val="47600773"/>
    <w:rsid w:val="47661F26"/>
    <w:rsid w:val="476C29D6"/>
    <w:rsid w:val="476E25F3"/>
    <w:rsid w:val="47783B12"/>
    <w:rsid w:val="477D5156"/>
    <w:rsid w:val="477F2265"/>
    <w:rsid w:val="4783053A"/>
    <w:rsid w:val="47890AD6"/>
    <w:rsid w:val="478D2FF6"/>
    <w:rsid w:val="478F6037"/>
    <w:rsid w:val="4798720D"/>
    <w:rsid w:val="47A37CAA"/>
    <w:rsid w:val="47B16C82"/>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9A151D"/>
    <w:rsid w:val="48AC6E35"/>
    <w:rsid w:val="48B619BB"/>
    <w:rsid w:val="48BD43A0"/>
    <w:rsid w:val="48C53CF5"/>
    <w:rsid w:val="48C96968"/>
    <w:rsid w:val="48E977B9"/>
    <w:rsid w:val="48F84416"/>
    <w:rsid w:val="490874C4"/>
    <w:rsid w:val="491A6A98"/>
    <w:rsid w:val="491D4AAF"/>
    <w:rsid w:val="4926292B"/>
    <w:rsid w:val="492F22AB"/>
    <w:rsid w:val="49313F9C"/>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1D2683"/>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4A5008"/>
    <w:rsid w:val="4C5402B3"/>
    <w:rsid w:val="4C6370A1"/>
    <w:rsid w:val="4C667875"/>
    <w:rsid w:val="4C736886"/>
    <w:rsid w:val="4C7F7CEF"/>
    <w:rsid w:val="4C821AA7"/>
    <w:rsid w:val="4C944B0C"/>
    <w:rsid w:val="4CA43125"/>
    <w:rsid w:val="4CA74742"/>
    <w:rsid w:val="4CAC2A11"/>
    <w:rsid w:val="4CB01CB9"/>
    <w:rsid w:val="4CB47784"/>
    <w:rsid w:val="4CBE469F"/>
    <w:rsid w:val="4CCD33EA"/>
    <w:rsid w:val="4CCF426B"/>
    <w:rsid w:val="4CD061C1"/>
    <w:rsid w:val="4CE06178"/>
    <w:rsid w:val="4CE62DD9"/>
    <w:rsid w:val="4D033F9C"/>
    <w:rsid w:val="4D055E23"/>
    <w:rsid w:val="4D0E5C7A"/>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DFC059C"/>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1A73E7"/>
    <w:rsid w:val="502C2CA4"/>
    <w:rsid w:val="503C3296"/>
    <w:rsid w:val="5041577C"/>
    <w:rsid w:val="50476C20"/>
    <w:rsid w:val="504A5D02"/>
    <w:rsid w:val="504B0F0D"/>
    <w:rsid w:val="5050226F"/>
    <w:rsid w:val="50527689"/>
    <w:rsid w:val="505E6691"/>
    <w:rsid w:val="50610B72"/>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03990"/>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5D5AF4"/>
    <w:rsid w:val="5461132F"/>
    <w:rsid w:val="54617320"/>
    <w:rsid w:val="5477571D"/>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72500"/>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641AD"/>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83D9B"/>
    <w:rsid w:val="56EC7A5D"/>
    <w:rsid w:val="56F424FF"/>
    <w:rsid w:val="56F4599D"/>
    <w:rsid w:val="56F57C47"/>
    <w:rsid w:val="570D0322"/>
    <w:rsid w:val="57180ACE"/>
    <w:rsid w:val="5718113B"/>
    <w:rsid w:val="571B61B6"/>
    <w:rsid w:val="57213E7D"/>
    <w:rsid w:val="572267F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C3AE7"/>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6000EC"/>
    <w:rsid w:val="5A772EA3"/>
    <w:rsid w:val="5A7D29E6"/>
    <w:rsid w:val="5A7E3C77"/>
    <w:rsid w:val="5A821401"/>
    <w:rsid w:val="5A860D7B"/>
    <w:rsid w:val="5A8649B6"/>
    <w:rsid w:val="5A8A2B4B"/>
    <w:rsid w:val="5A9F5080"/>
    <w:rsid w:val="5AAB6618"/>
    <w:rsid w:val="5AC52E1B"/>
    <w:rsid w:val="5ACF45EE"/>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AE3391"/>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866D4"/>
    <w:rsid w:val="5DCB16D1"/>
    <w:rsid w:val="5DCD2A8F"/>
    <w:rsid w:val="5DCD4FAD"/>
    <w:rsid w:val="5DD45E20"/>
    <w:rsid w:val="5DD77F01"/>
    <w:rsid w:val="5DDB7AE1"/>
    <w:rsid w:val="5DED1C97"/>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9F196E"/>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1759A9"/>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C6AD0"/>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7E0AF0"/>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01811"/>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8F5FE1"/>
    <w:rsid w:val="66A421AD"/>
    <w:rsid w:val="66A872EB"/>
    <w:rsid w:val="66B21902"/>
    <w:rsid w:val="66B617C0"/>
    <w:rsid w:val="66C240B5"/>
    <w:rsid w:val="66C47E13"/>
    <w:rsid w:val="66C77BCC"/>
    <w:rsid w:val="66CF58C8"/>
    <w:rsid w:val="66D00FF0"/>
    <w:rsid w:val="66DF617E"/>
    <w:rsid w:val="66E50A5C"/>
    <w:rsid w:val="66E5305A"/>
    <w:rsid w:val="66F928BE"/>
    <w:rsid w:val="66FA0A76"/>
    <w:rsid w:val="66FA2904"/>
    <w:rsid w:val="66FE00E5"/>
    <w:rsid w:val="670314C2"/>
    <w:rsid w:val="670A28DD"/>
    <w:rsid w:val="670C12ED"/>
    <w:rsid w:val="67102518"/>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018FE"/>
    <w:rsid w:val="6B2B6878"/>
    <w:rsid w:val="6B313A43"/>
    <w:rsid w:val="6B585A95"/>
    <w:rsid w:val="6B5C172C"/>
    <w:rsid w:val="6B633F4F"/>
    <w:rsid w:val="6B6932A5"/>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3F02ED"/>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26DFA"/>
    <w:rsid w:val="70954F53"/>
    <w:rsid w:val="70971294"/>
    <w:rsid w:val="709F7BD9"/>
    <w:rsid w:val="70A51792"/>
    <w:rsid w:val="70A92DC8"/>
    <w:rsid w:val="70A94A40"/>
    <w:rsid w:val="70B774F6"/>
    <w:rsid w:val="70BB13B4"/>
    <w:rsid w:val="70D80F32"/>
    <w:rsid w:val="70D97C76"/>
    <w:rsid w:val="70F12A55"/>
    <w:rsid w:val="70F76E40"/>
    <w:rsid w:val="71026FBB"/>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9D5344"/>
    <w:rsid w:val="73AA53A0"/>
    <w:rsid w:val="73B04F6B"/>
    <w:rsid w:val="73D20D1A"/>
    <w:rsid w:val="73E168D2"/>
    <w:rsid w:val="73E873C4"/>
    <w:rsid w:val="73EC193B"/>
    <w:rsid w:val="73F07AA4"/>
    <w:rsid w:val="74010B7E"/>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07CAE"/>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579CC"/>
    <w:rsid w:val="75ED02CE"/>
    <w:rsid w:val="75EF5520"/>
    <w:rsid w:val="75EF6BD7"/>
    <w:rsid w:val="75F63713"/>
    <w:rsid w:val="75FE4A3C"/>
    <w:rsid w:val="761258D4"/>
    <w:rsid w:val="76134713"/>
    <w:rsid w:val="76143A54"/>
    <w:rsid w:val="76284CE1"/>
    <w:rsid w:val="762D6256"/>
    <w:rsid w:val="7637074A"/>
    <w:rsid w:val="763B63B0"/>
    <w:rsid w:val="764772A3"/>
    <w:rsid w:val="765863F0"/>
    <w:rsid w:val="76741EF9"/>
    <w:rsid w:val="767B7960"/>
    <w:rsid w:val="767E0C6B"/>
    <w:rsid w:val="76826888"/>
    <w:rsid w:val="7691181B"/>
    <w:rsid w:val="76956794"/>
    <w:rsid w:val="769A6195"/>
    <w:rsid w:val="769F5EDA"/>
    <w:rsid w:val="76A44430"/>
    <w:rsid w:val="76A71FBB"/>
    <w:rsid w:val="76AA5D81"/>
    <w:rsid w:val="76AB50DC"/>
    <w:rsid w:val="76B455F0"/>
    <w:rsid w:val="76B50450"/>
    <w:rsid w:val="76BB316D"/>
    <w:rsid w:val="76BB3C83"/>
    <w:rsid w:val="76C80EC7"/>
    <w:rsid w:val="76EC260D"/>
    <w:rsid w:val="76F229DF"/>
    <w:rsid w:val="76F73D47"/>
    <w:rsid w:val="77006E1F"/>
    <w:rsid w:val="77032A24"/>
    <w:rsid w:val="77091DB7"/>
    <w:rsid w:val="771670C1"/>
    <w:rsid w:val="772C164B"/>
    <w:rsid w:val="772C16E9"/>
    <w:rsid w:val="772E1F8C"/>
    <w:rsid w:val="77316A71"/>
    <w:rsid w:val="773736A8"/>
    <w:rsid w:val="77534E09"/>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7FC5F12"/>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19E0"/>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85AA8"/>
    <w:rsid w:val="79C342A8"/>
    <w:rsid w:val="79C34F9F"/>
    <w:rsid w:val="79C81B6A"/>
    <w:rsid w:val="79D46A29"/>
    <w:rsid w:val="79DD11B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7C4677"/>
    <w:rsid w:val="7A832390"/>
    <w:rsid w:val="7A92679C"/>
    <w:rsid w:val="7A955810"/>
    <w:rsid w:val="7A985E92"/>
    <w:rsid w:val="7A9A1D5D"/>
    <w:rsid w:val="7A9C2E47"/>
    <w:rsid w:val="7AC019FF"/>
    <w:rsid w:val="7ACA6FB9"/>
    <w:rsid w:val="7AE2097E"/>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C23ECC"/>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CEA0082"/>
    <w:rsid w:val="7D09113D"/>
    <w:rsid w:val="7D0B1257"/>
    <w:rsid w:val="7D157A0E"/>
    <w:rsid w:val="7D1658AD"/>
    <w:rsid w:val="7D1B2E27"/>
    <w:rsid w:val="7D1D4159"/>
    <w:rsid w:val="7D243099"/>
    <w:rsid w:val="7D4B3993"/>
    <w:rsid w:val="7D5F5E30"/>
    <w:rsid w:val="7D656BAD"/>
    <w:rsid w:val="7D6733BC"/>
    <w:rsid w:val="7D680D06"/>
    <w:rsid w:val="7D6B45FB"/>
    <w:rsid w:val="7D6C208F"/>
    <w:rsid w:val="7D897D56"/>
    <w:rsid w:val="7D8F519C"/>
    <w:rsid w:val="7D91263D"/>
    <w:rsid w:val="7D9B14E5"/>
    <w:rsid w:val="7DA753B2"/>
    <w:rsid w:val="7DAA42B2"/>
    <w:rsid w:val="7DAA569A"/>
    <w:rsid w:val="7DB025C3"/>
    <w:rsid w:val="7DB1501E"/>
    <w:rsid w:val="7DB31B42"/>
    <w:rsid w:val="7DB676D9"/>
    <w:rsid w:val="7DBE16CF"/>
    <w:rsid w:val="7DC37DE3"/>
    <w:rsid w:val="7DC600E3"/>
    <w:rsid w:val="7DD10836"/>
    <w:rsid w:val="7DD45912"/>
    <w:rsid w:val="7DD93D26"/>
    <w:rsid w:val="7DF51E1E"/>
    <w:rsid w:val="7E0D4E8F"/>
    <w:rsid w:val="7E107D04"/>
    <w:rsid w:val="7E202441"/>
    <w:rsid w:val="7E214E29"/>
    <w:rsid w:val="7E2E0E57"/>
    <w:rsid w:val="7E304C9A"/>
    <w:rsid w:val="7E5341B1"/>
    <w:rsid w:val="7E613E8F"/>
    <w:rsid w:val="7E616C7B"/>
    <w:rsid w:val="7E733A70"/>
    <w:rsid w:val="7E7B6F02"/>
    <w:rsid w:val="7E7C322C"/>
    <w:rsid w:val="7E892220"/>
    <w:rsid w:val="7E8A0780"/>
    <w:rsid w:val="7E974F26"/>
    <w:rsid w:val="7EA574A2"/>
    <w:rsid w:val="7EAF5D14"/>
    <w:rsid w:val="7EBB0DC0"/>
    <w:rsid w:val="7EC42E15"/>
    <w:rsid w:val="7EC50C54"/>
    <w:rsid w:val="7ED11A3C"/>
    <w:rsid w:val="7ED21A34"/>
    <w:rsid w:val="7ED91C72"/>
    <w:rsid w:val="7EEB5BB3"/>
    <w:rsid w:val="7EF05AD7"/>
    <w:rsid w:val="7EFA2ADA"/>
    <w:rsid w:val="7F1568D7"/>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D82F39"/>
    <w:rsid w:val="7FE076F1"/>
    <w:rsid w:val="7FE37331"/>
    <w:rsid w:val="7FF56F47"/>
    <w:rsid w:val="D7D65B9E"/>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ody Text"/>
    <w:basedOn w:val="1"/>
    <w:semiHidden/>
    <w:qFormat/>
    <w:uiPriority w:val="0"/>
    <w:rPr>
      <w:rFonts w:ascii="仿宋" w:hAnsi="仿宋" w:eastAsia="仿宋" w:cs="仿宋"/>
      <w:sz w:val="35"/>
      <w:szCs w:val="35"/>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Body Text First Indent 2"/>
    <w:qFormat/>
    <w:uiPriority w:val="0"/>
    <w:pPr>
      <w:widowControl w:val="0"/>
      <w:spacing w:after="0"/>
      <w:ind w:left="420" w:leftChars="200"/>
      <w:jc w:val="both"/>
    </w:pPr>
    <w:rPr>
      <w:rFonts w:eastAsia="宋体" w:asciiTheme="minorHAnsi" w:hAnsiTheme="minorHAnsi" w:cstheme="minorBidi"/>
      <w:kern w:val="2"/>
      <w:sz w:val="21"/>
      <w:szCs w:val="22"/>
      <w:lang w:val="en-US" w:eastAsia="zh-CN"/>
    </w:rPr>
  </w:style>
  <w:style w:type="table" w:customStyle="1" w:styleId="9">
    <w:name w:val="Table Normal"/>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Arial" w:hAnsi="Arial" w:eastAsia="Arial" w:cs="Arial"/>
      <w:sz w:val="21"/>
      <w:szCs w:val="21"/>
      <w:lang w:val="en-US" w:eastAsia="en-US" w:bidi="ar-SA"/>
    </w:rPr>
  </w:style>
  <w:style w:type="character" w:customStyle="1" w:styleId="11">
    <w:name w:val="NormalCharacter"/>
    <w:semiHidden/>
    <w:qFormat/>
    <w:uiPriority w:val="0"/>
    <w:rPr>
      <w:rFonts w:ascii="Calibri" w:hAnsi="Calibri" w:eastAsia="仿宋" w:cs="Times New Roman"/>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14170</Words>
  <Characters>15631</Characters>
  <Lines>0</Lines>
  <Paragraphs>0</Paragraphs>
  <TotalTime>1</TotalTime>
  <ScaleCrop>false</ScaleCrop>
  <LinksUpToDate>false</LinksUpToDate>
  <CharactersWithSpaces>15785</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2024-04-21T00:44:00Z</dcterms:created>
  <dc:creator>新一天</dc:creator>
  <cp:lastModifiedBy>企业用户_438431746</cp:lastModifiedBy>
  <dcterms:modified xsi:type="dcterms:W3CDTF">2024-10-06T13:34:52Z</dcterms:modified>
  <dc:title>附件1</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26EA791A61B343A3B5B6B561FEAAFDD4_13</vt:lpwstr>
  </property>
</Properties>
</file>