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71.43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117.7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117.7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14.44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191.23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110.58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68.15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75.78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开展“节约型机关”创建，建章立制，从严控制“三公”经费，提倡节俭，倡导环保节能。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岳阳市岳阳楼区新时代文明实践服务中心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193.51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193.51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193.51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75.78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117.7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以做实思想政治工作为重点方向，以培养时代新人弘扬时代新风为基本职责，以志愿服务为组织方式，以综合利用阵地资源为基础支撑，以解决群众实际问题为工作导向，全面推进新时代文明实践中心建设，发挥宣传群众、教育群众、引领群众、服务群众的阵地作用，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全年累计开展各类主题志愿服务活动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开展梦想儿童之家项目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216场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开展禁毒禁炮、绿色祭奠、文明餐桌行动、文明家庭评选、文明养宠、文明晾晒等新时代文明实践活动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在规定时间内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193.51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193.51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通过改造，提升办公质量，带动全区经济发展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不断健全完善乡村“一约四会一队”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运用群众智慧持续成风化俗，助推基层治理。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运用群众智慧持续成风化俗，助推基层治理。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长效管理机制健全性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022"/>
        <w:gridCol w:w="2020"/>
        <w:gridCol w:w="646"/>
        <w:gridCol w:w="646"/>
        <w:gridCol w:w="1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业务工作运行维护经费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中共岳阳市岳阳楼区委员会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岳阳市岳阳楼区新时代文明实践服务中心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53.00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117.73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117.73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53.00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117.73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117.73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保障全区新时代文明实践活动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正常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保障全区新时代文明实践云平台建设运营</w:t>
            </w: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新时代文明实践所、站建设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完成率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建成街道（乡）新时代文明实践所15处，社区（村）新时代文明实践站108处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聚焦本土红色资源，建立粤汉铁路工人运动历史陈列红色文化传承教育实践基地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共接待数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共接待省内外参观单位约150个、考察学习近5千人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实现“文明实践+志愿服务+大数据”互通互融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志愿者数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注册志愿者11.3万人，其中新增志愿者2511人，注册志愿者人数达到本区域常住人口的18%以上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工作完成率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在规定时间内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2023年度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2023年度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中心软件运行维护平台建设、红色爱国主义教育基地日常维护经费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117.73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117.73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提高资金使用率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95%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已完成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提升市民文明素养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eastAsia="zh-CN"/>
              </w:rPr>
              <w:t>有所提升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eastAsia="zh-CN"/>
              </w:rPr>
              <w:t>有所提升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打造新时代文明实践基地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95%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已完成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开展志愿服务项目大赛，推荐最美志愿者、优秀志愿服务项目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95%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已完成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年度岳阳楼区新时代文明实践服务中心整体支出绩效自评报告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年度岳阳楼区新时代文明实践服务中心整体支出绩效自评报告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textAlignment w:val="center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（一）职能职责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1、负责全区新时代文明实践工作的统筹协调和组织实施，研究制定全区文明实践中心工作规划和具体流程，编印文明实践推广学习教材；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2、利用“楼区融媒”APP，整合“实践云”，做好文明实践志愿服务队伍注册、管理、使用等工作；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3、指导街道（乡）、社区（村）开展文明实践工作，定期对文明实践队伍进行培训；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4、协调区直相关部门单位提供开展文明实践活动人力、场地等资源支持，对街道（乡）、社区（村）开展文明实践活动内容进行审核，评选表扬优秀文明实践示范点和先进工作者；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5、做好文明实践志愿者的组织引导、平台搭建、登记注册、表扬嘉许、权益保障工作，依托各种平台组织志愿者开展文明实践活动；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6、建立文明实践工作考核测评体系，将街道（乡）、社区（村）文明实践工作纳入意识形态工作责任制督查考核，做好经验总结和宣传推广。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textAlignment w:val="center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（二）机构设置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本单位2023年人员编制情况为：根据编办核算，新时代文明实践服务中心实有编制7人，现有人数5人，其中：在职在编5人。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38" w:right="0" w:firstLine="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内设机构设置。新时代文明实践服务中心单位内设机构包括：综合办、指导办、志工办。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2023年基本支出预算数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68.15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万元，实际支出决算数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75.78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万元。其中：人员经费59.19万元，主要包括：基本工资、津贴补贴、奖金、绩效工资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机关事业单位基本养老保险缴费、职工基本医疗保险缴费、其他社会保障缴费、住房公积金等、其他工资福利支出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生活补助；公用经费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万元，主要包括：办公费、印刷费、水费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、电费、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邮电费、维修（护）费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培训费、劳务费、工会经费、其他商品和服务支出等。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2023年项目支出预算数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万元，实际支出决算数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117.73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万元，用于业务工作经费支出。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年度本单位无政府性基金安排的支出。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单位各项项目资金其主要用途是确保单位的正常运转，促进各项工作任务顺利完成。在人员经费支出、公共支出严格执行区政府的各项制度；在项目经费的使用上，在保证各项任务顺利完成的同时，严格落实厉行节约的原则；三公经费的使用严格控制在预算申报的范围内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实践阵地“建”而不“优”。我区已经实现新时代文明实践所（站）建设全覆盖，但活动阵地资源缺乏有效整合。新时代文明实践所（站）需具备开展理论宣讲、市民教育、文化活动、科普宣传、健身活动等文明实践活动场所，还有部分所（站）因功能室不全、设备条件不优，导致活动阵地使用效率较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（二）队伍力量“配”而不“强”。全区新时代文明实践所（站）均配备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一名宣传专干，但部分所（站）宣传专干流动性大，岗位调整频繁，导致专干工作交接存在青黄不接、业务专业性不强等问题。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志愿活动“丰”而不“实”。部分新时代文明实践所（站）、区直单位虽开展了不少富有特色的志愿服务活动，但志愿服务活动项目化建设意识不够，对项目化开展志愿服务活动的建设流程、管理模式了解不够，导致我区志愿服务活动不具规模性和规范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我中心将贯彻“就近就便、便民惠民”理念，打造群众喜闻乐见的活动载体，充分发挥文明实践阵地的最大效能，让群众从“旁观者”变成“参与者”，让活动从“单向输出”向“双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互动”迭代，凝聚起推动岳阳楼区高质量发展的强大精神力量。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聚焦“四力”锤炼过硬队伍。不断增强脚力、眼力、脑力、笔力，努力打造一支政治过硬、担当作为、干事创业、为民造福的高素质的文明实践工作队伍。依托周例会制度，月分享活动，细化学习任务，开展“青年理享课堂”，组织文明实践专干参加培训，开展分享交流，以讲促学、以学带干，强化责任担当意识，不断规范队伍工作作风、提升业务能力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服务至上策划实践活动。打造示范性新时代文明实践所、站，按照“一所一品牌、一站一特色”目标，每月组织开展学习实践科学理论、宣传宣讲党的政策、培育践行主流价值、丰富活跃文化生活、持续推进移风易俗五大类文明实践活动不少于8次。指导27支岳阳楼区专业志愿服务大队开展志愿服务活动，创新志愿服务品牌建设，围绕关爱弱势群体、环境卫生、科学普及等主题每月至少开展1次实践活动，切实做到“群众在哪里，文明实践就延伸到哪里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培优育强打造特色项目。持续擦亮“夜实践”文明实践品牌，以岳阳市新时代文明实践公园——金鹗公园为载体，联合区文旅广体局、金鹗公园管理中心、洞庭渔火季团队，借助金鹗公园自然景观和人文资源，结合新时代文明实践内容，着力将金鹗公园打造成人民满意的新时代文明实践公园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大幅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提升居民群众的获得感、幸福感和安全感。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四）学研结合升级实践基地。提升红色文化传承教育基地软硬件设施建设，争创省级爱国主义教育基地。聚焦红色党史故事宣讲，打造斗争精神主题宣讲品牌，拓展各类学生群体研学活动和党员干部党性教育活动。持续开展强国复兴有我“党史少年说”演讲比赛，完善“现场六个一”红色系列课程，搭建起立体化的爱国主义教育体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“学习强国”搭建导学空间。积极探索“学习强国”线下导学空间建设，依托全区新时代文明实践所、站精心打造“学习强国”线下体验空间，实现线上学习与线下学习无缝对接，提高群众的参与感、体验感，让学习“触手可及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绩效自评结果可以进一步规范财政资金管理，强化部门绩效和责任意识，切实提高财政资金使用效益，同时编制下一年的部门预算可以参考绩效自评结果，以提高预算编制的精准性。已按相关要求及时进行预决算公开及整体支出绩效自评的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23A4214"/>
    <w:rsid w:val="02A24F36"/>
    <w:rsid w:val="06FA63FF"/>
    <w:rsid w:val="07CA07CF"/>
    <w:rsid w:val="0B177E66"/>
    <w:rsid w:val="126636C2"/>
    <w:rsid w:val="19BF4B06"/>
    <w:rsid w:val="1C092B88"/>
    <w:rsid w:val="1DFE514D"/>
    <w:rsid w:val="26EE4083"/>
    <w:rsid w:val="2D316324"/>
    <w:rsid w:val="2E90020C"/>
    <w:rsid w:val="350672C8"/>
    <w:rsid w:val="36C02399"/>
    <w:rsid w:val="3CE766C4"/>
    <w:rsid w:val="46FA5CD4"/>
    <w:rsid w:val="47D71576"/>
    <w:rsid w:val="491A6C4D"/>
    <w:rsid w:val="4DD33CB9"/>
    <w:rsid w:val="51E31723"/>
    <w:rsid w:val="52EB05A3"/>
    <w:rsid w:val="56000D5E"/>
    <w:rsid w:val="58A87E78"/>
    <w:rsid w:val="59886344"/>
    <w:rsid w:val="5C836EE1"/>
    <w:rsid w:val="5D55219A"/>
    <w:rsid w:val="61D01278"/>
    <w:rsid w:val="646031C3"/>
    <w:rsid w:val="688C2D3E"/>
    <w:rsid w:val="691F6BC1"/>
    <w:rsid w:val="69F44661"/>
    <w:rsid w:val="6AB606AE"/>
    <w:rsid w:val="6BA01D5F"/>
    <w:rsid w:val="6C8D2FC3"/>
    <w:rsid w:val="790E7105"/>
    <w:rsid w:val="7D657644"/>
    <w:rsid w:val="7E1C75E1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5331</Words>
  <Characters>5816</Characters>
  <Lines>0</Lines>
  <Paragraphs>0</Paragraphs>
  <TotalTime>5</TotalTime>
  <ScaleCrop>false</ScaleCrop>
  <LinksUpToDate>false</LinksUpToDate>
  <CharactersWithSpaces>6000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Gat</cp:lastModifiedBy>
  <dcterms:modified xsi:type="dcterms:W3CDTF">2024-07-18T04:17:47Z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