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b w:val="0"/>
          <w:bCs w:val="0"/>
          <w:color w:val="000000"/>
          <w:spacing w:val="10"/>
          <w:sz w:val="32"/>
          <w:szCs w:val="32"/>
          <w:lang w:val="en-US" w:eastAsia="zh-CN"/>
        </w:rPr>
      </w:pPr>
      <w:r>
        <w:rPr>
          <w:rFonts w:hint="eastAsia" w:ascii="黑体" w:hAnsi="黑体" w:eastAsia="黑体" w:cs="黑体"/>
          <w:b w:val="0"/>
          <w:bCs w:val="0"/>
          <w:color w:val="000000"/>
          <w:spacing w:val="10"/>
          <w:sz w:val="32"/>
          <w:szCs w:val="32"/>
          <w:lang w:eastAsia="zh-CN"/>
        </w:rPr>
        <w:t>附件</w:t>
      </w:r>
      <w:r>
        <w:rPr>
          <w:rFonts w:hint="eastAsia" w:ascii="黑体" w:hAnsi="黑体" w:eastAsia="黑体" w:cs="黑体"/>
          <w:b w:val="0"/>
          <w:bCs w:val="0"/>
          <w:color w:val="000000"/>
          <w:spacing w:val="10"/>
          <w:sz w:val="32"/>
          <w:szCs w:val="32"/>
          <w:lang w:val="en-US" w:eastAsia="zh-CN"/>
        </w:rPr>
        <w:t>2</w:t>
      </w:r>
    </w:p>
    <w:p>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方正小标宋简体" w:hAnsi="方正小标宋简体" w:eastAsia="方正小标宋简体" w:cs="方正小标宋简体"/>
          <w:b w:val="0"/>
          <w:bCs w:val="0"/>
          <w:color w:val="000000"/>
          <w:spacing w:val="2"/>
          <w:sz w:val="44"/>
          <w:szCs w:val="44"/>
        </w:rPr>
      </w:pPr>
      <w:r>
        <w:rPr>
          <w:rFonts w:hint="eastAsia" w:ascii="方正小标宋简体" w:hAnsi="方正小标宋简体" w:eastAsia="方正小标宋简体" w:cs="方正小标宋简体"/>
          <w:b w:val="0"/>
          <w:bCs w:val="0"/>
          <w:color w:val="000000"/>
          <w:spacing w:val="2"/>
          <w:sz w:val="42"/>
          <w:szCs w:val="42"/>
        </w:rPr>
        <w:t>202</w:t>
      </w:r>
      <w:r>
        <w:rPr>
          <w:rFonts w:hint="eastAsia" w:ascii="方正小标宋简体" w:hAnsi="方正小标宋简体" w:eastAsia="方正小标宋简体" w:cs="方正小标宋简体"/>
          <w:b w:val="0"/>
          <w:bCs w:val="0"/>
          <w:color w:val="000000"/>
          <w:spacing w:val="2"/>
          <w:sz w:val="42"/>
          <w:szCs w:val="42"/>
          <w:lang w:val="en-US" w:eastAsia="zh-CN"/>
        </w:rPr>
        <w:t>3</w:t>
      </w:r>
      <w:r>
        <w:rPr>
          <w:rFonts w:hint="eastAsia" w:ascii="方正小标宋简体" w:hAnsi="方正小标宋简体" w:eastAsia="方正小标宋简体" w:cs="方正小标宋简体"/>
          <w:b w:val="0"/>
          <w:bCs w:val="0"/>
          <w:color w:val="000000"/>
          <w:spacing w:val="2"/>
          <w:sz w:val="42"/>
          <w:szCs w:val="42"/>
        </w:rPr>
        <w:t>年度</w:t>
      </w:r>
      <w:r>
        <w:rPr>
          <w:rFonts w:hint="eastAsia" w:ascii="方正小标宋简体" w:hAnsi="方正小标宋简体" w:eastAsia="方正小标宋简体" w:cs="方正小标宋简体"/>
          <w:b w:val="0"/>
          <w:bCs w:val="0"/>
          <w:color w:val="000000"/>
          <w:spacing w:val="2"/>
          <w:sz w:val="42"/>
          <w:szCs w:val="42"/>
          <w:lang w:eastAsia="zh-CN"/>
        </w:rPr>
        <w:t>预算单位</w:t>
      </w:r>
      <w:r>
        <w:rPr>
          <w:rFonts w:hint="eastAsia" w:ascii="方正小标宋简体" w:hAnsi="方正小标宋简体" w:eastAsia="方正小标宋简体" w:cs="方正小标宋简体"/>
          <w:b w:val="0"/>
          <w:bCs w:val="0"/>
          <w:color w:val="000000"/>
          <w:spacing w:val="2"/>
          <w:sz w:val="42"/>
          <w:szCs w:val="42"/>
        </w:rPr>
        <w:t>整体支出绩效评价基础数据表</w:t>
      </w:r>
    </w:p>
    <w:p>
      <w:pPr>
        <w:spacing w:line="115" w:lineRule="exact"/>
        <w:rPr>
          <w:color w:val="000000"/>
        </w:rPr>
      </w:pPr>
    </w:p>
    <w:tbl>
      <w:tblPr>
        <w:tblStyle w:val="7"/>
        <w:tblW w:w="966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850"/>
        <w:gridCol w:w="825"/>
        <w:gridCol w:w="990"/>
        <w:gridCol w:w="1140"/>
        <w:gridCol w:w="1185"/>
        <w:gridCol w:w="810"/>
        <w:gridCol w:w="86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3850" w:type="dxa"/>
            <w:tcBorders>
              <w:bottom w:val="nil"/>
            </w:tcBorders>
            <w:noWrap w:val="0"/>
            <w:vAlign w:val="center"/>
          </w:tcPr>
          <w:p>
            <w:pPr>
              <w:spacing w:before="33" w:line="198" w:lineRule="auto"/>
              <w:ind w:right="118" w:rightChars="0"/>
              <w:jc w:val="center"/>
              <w:rPr>
                <w:rFonts w:hint="eastAsia" w:ascii="宋体" w:hAnsi="宋体" w:eastAsia="宋体" w:cs="宋体"/>
                <w:color w:val="000000"/>
                <w:spacing w:val="2"/>
                <w:sz w:val="24"/>
                <w:szCs w:val="24"/>
                <w:lang w:val="en-US" w:eastAsia="zh-CN"/>
              </w:rPr>
            </w:pPr>
            <w:r>
              <w:rPr>
                <w:rFonts w:hint="eastAsia" w:ascii="宋体" w:hAnsi="宋体" w:eastAsia="宋体" w:cs="宋体"/>
                <w:color w:val="000000"/>
                <w:spacing w:val="2"/>
                <w:sz w:val="24"/>
                <w:szCs w:val="24"/>
              </w:rPr>
              <w:t>预算</w:t>
            </w:r>
            <w:r>
              <w:rPr>
                <w:rFonts w:hint="eastAsia" w:ascii="宋体" w:hAnsi="宋体" w:eastAsia="宋体" w:cs="宋体"/>
                <w:color w:val="000000"/>
                <w:spacing w:val="2"/>
                <w:sz w:val="24"/>
                <w:szCs w:val="24"/>
                <w:lang w:eastAsia="zh-CN"/>
              </w:rPr>
              <w:t>单位</w:t>
            </w:r>
            <w:r>
              <w:rPr>
                <w:rFonts w:hint="eastAsia" w:ascii="宋体" w:hAnsi="宋体" w:eastAsia="宋体" w:cs="宋体"/>
                <w:color w:val="000000"/>
                <w:spacing w:val="2"/>
                <w:sz w:val="24"/>
                <w:szCs w:val="24"/>
              </w:rPr>
              <w:t>名称</w:t>
            </w:r>
          </w:p>
        </w:tc>
        <w:tc>
          <w:tcPr>
            <w:tcW w:w="5819" w:type="dxa"/>
            <w:gridSpan w:val="6"/>
            <w:noWrap w:val="0"/>
            <w:vAlign w:val="top"/>
          </w:tcPr>
          <w:p>
            <w:pPr>
              <w:spacing w:before="103" w:line="219" w:lineRule="auto"/>
              <w:ind w:left="708"/>
              <w:rPr>
                <w:rFonts w:hint="eastAsia" w:ascii="宋体" w:hAnsi="宋体" w:eastAsia="宋体" w:cs="宋体"/>
                <w:color w:val="000000"/>
                <w:spacing w:val="-2"/>
                <w:sz w:val="20"/>
                <w:szCs w:val="20"/>
              </w:rPr>
            </w:pPr>
            <w:r>
              <w:rPr>
                <w:rFonts w:asciiTheme="majorEastAsia" w:hAnsiTheme="majorEastAsia" w:eastAsiaTheme="majorEastAsia" w:cstheme="majorEastAsia"/>
                <w:color w:val="000000" w:themeColor="text1"/>
                <w:spacing w:val="2"/>
                <w:sz w:val="24"/>
                <w14:textFill>
                  <w14:solidFill>
                    <w14:schemeClr w14:val="tx1"/>
                  </w14:solidFill>
                </w14:textFill>
              </w:rPr>
              <w:t>岳阳市岳阳楼区国家保密局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3850" w:type="dxa"/>
            <w:vMerge w:val="restart"/>
            <w:tcBorders>
              <w:bottom w:val="nil"/>
            </w:tcBorders>
            <w:noWrap w:val="0"/>
            <w:vAlign w:val="top"/>
          </w:tcPr>
          <w:p>
            <w:pPr>
              <w:spacing w:before="262" w:line="219" w:lineRule="auto"/>
              <w:ind w:left="575"/>
              <w:jc w:val="left"/>
              <w:rPr>
                <w:rFonts w:hint="eastAsia" w:ascii="宋体" w:hAnsi="宋体" w:eastAsia="宋体" w:cs="宋体"/>
                <w:color w:val="000000"/>
                <w:sz w:val="24"/>
                <w:szCs w:val="24"/>
              </w:rPr>
            </w:pPr>
            <w:r>
              <w:rPr>
                <w:rFonts w:hint="eastAsia" w:ascii="宋体" w:hAnsi="宋体" w:eastAsia="宋体" w:cs="宋体"/>
                <w:color w:val="000000"/>
                <w:spacing w:val="3"/>
                <w:sz w:val="24"/>
                <w:szCs w:val="24"/>
              </w:rPr>
              <w:t>财政供养人员情况(人)</w:t>
            </w:r>
          </w:p>
        </w:tc>
        <w:tc>
          <w:tcPr>
            <w:tcW w:w="1815" w:type="dxa"/>
            <w:gridSpan w:val="2"/>
            <w:noWrap w:val="0"/>
            <w:vAlign w:val="top"/>
          </w:tcPr>
          <w:p>
            <w:pPr>
              <w:spacing w:before="103"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3"/>
                <w:sz w:val="24"/>
                <w:szCs w:val="24"/>
              </w:rPr>
              <w:t>编制数</w:t>
            </w:r>
          </w:p>
        </w:tc>
        <w:tc>
          <w:tcPr>
            <w:tcW w:w="2325" w:type="dxa"/>
            <w:gridSpan w:val="2"/>
            <w:noWrap w:val="0"/>
            <w:vAlign w:val="top"/>
          </w:tcPr>
          <w:p>
            <w:pPr>
              <w:spacing w:before="83"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1"/>
                <w:sz w:val="24"/>
                <w:szCs w:val="24"/>
              </w:rPr>
              <w:t>202</w:t>
            </w:r>
            <w:r>
              <w:rPr>
                <w:rFonts w:hint="eastAsia" w:ascii="宋体" w:hAnsi="宋体" w:cs="宋体"/>
                <w:color w:val="000000"/>
                <w:spacing w:val="-1"/>
                <w:sz w:val="24"/>
                <w:szCs w:val="24"/>
                <w:lang w:val="en-US" w:eastAsia="zh-CN"/>
              </w:rPr>
              <w:t>3</w:t>
            </w:r>
            <w:r>
              <w:rPr>
                <w:rFonts w:hint="eastAsia" w:ascii="宋体" w:hAnsi="宋体" w:eastAsia="宋体" w:cs="宋体"/>
                <w:color w:val="000000"/>
                <w:spacing w:val="-1"/>
                <w:sz w:val="24"/>
                <w:szCs w:val="24"/>
              </w:rPr>
              <w:t>年实际在职人数</w:t>
            </w:r>
          </w:p>
        </w:tc>
        <w:tc>
          <w:tcPr>
            <w:tcW w:w="1679" w:type="dxa"/>
            <w:gridSpan w:val="2"/>
            <w:noWrap w:val="0"/>
            <w:vAlign w:val="top"/>
          </w:tcPr>
          <w:p>
            <w:pPr>
              <w:spacing w:before="103"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2"/>
                <w:sz w:val="24"/>
                <w:szCs w:val="24"/>
              </w:rPr>
              <w:t>控制率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vMerge w:val="continue"/>
            <w:tcBorders>
              <w:top w:val="nil"/>
            </w:tcBorders>
            <w:noWrap w:val="0"/>
            <w:vAlign w:val="top"/>
          </w:tcPr>
          <w:p>
            <w:pPr>
              <w:jc w:val="left"/>
              <w:rPr>
                <w:rFonts w:hint="eastAsia" w:ascii="宋体" w:hAnsi="宋体" w:eastAsia="宋体" w:cs="宋体"/>
                <w:color w:val="000000"/>
                <w:sz w:val="24"/>
                <w:szCs w:val="24"/>
              </w:rPr>
            </w:pPr>
          </w:p>
        </w:tc>
        <w:tc>
          <w:tcPr>
            <w:tcW w:w="1815"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w:t>
            </w:r>
          </w:p>
        </w:tc>
        <w:tc>
          <w:tcPr>
            <w:tcW w:w="2325"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w:t>
            </w:r>
          </w:p>
        </w:tc>
        <w:tc>
          <w:tcPr>
            <w:tcW w:w="1679" w:type="dxa"/>
            <w:gridSpan w:val="2"/>
            <w:noWrap w:val="0"/>
            <w:vAlign w:val="center"/>
          </w:tcPr>
          <w:p>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3850" w:type="dxa"/>
            <w:noWrap w:val="0"/>
            <w:vAlign w:val="top"/>
          </w:tcPr>
          <w:p>
            <w:pPr>
              <w:spacing w:before="140" w:line="202" w:lineRule="auto"/>
              <w:ind w:left="684"/>
              <w:jc w:val="left"/>
              <w:rPr>
                <w:rFonts w:hint="eastAsia" w:ascii="宋体" w:hAnsi="宋体" w:eastAsia="宋体" w:cs="宋体"/>
                <w:color w:val="000000"/>
                <w:sz w:val="24"/>
                <w:szCs w:val="24"/>
              </w:rPr>
            </w:pPr>
            <w:r>
              <w:rPr>
                <w:rFonts w:hint="eastAsia" w:ascii="宋体" w:hAnsi="宋体" w:eastAsia="宋体" w:cs="宋体"/>
                <w:color w:val="000000"/>
                <w:spacing w:val="4"/>
                <w:sz w:val="24"/>
                <w:szCs w:val="24"/>
              </w:rPr>
              <w:t>经费控制情况(万元)</w:t>
            </w:r>
          </w:p>
        </w:tc>
        <w:tc>
          <w:tcPr>
            <w:tcW w:w="1815" w:type="dxa"/>
            <w:gridSpan w:val="2"/>
            <w:noWrap w:val="0"/>
            <w:vAlign w:val="top"/>
          </w:tcPr>
          <w:p>
            <w:pPr>
              <w:spacing w:before="119"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2"/>
                <w:sz w:val="24"/>
                <w:szCs w:val="24"/>
              </w:rPr>
              <w:t>202</w:t>
            </w:r>
            <w:r>
              <w:rPr>
                <w:rFonts w:hint="eastAsia" w:ascii="宋体" w:hAnsi="宋体" w:cs="宋体"/>
                <w:color w:val="000000"/>
                <w:spacing w:val="-2"/>
                <w:sz w:val="24"/>
                <w:szCs w:val="24"/>
                <w:lang w:val="en-US" w:eastAsia="zh-CN"/>
              </w:rPr>
              <w:t>2</w:t>
            </w:r>
            <w:r>
              <w:rPr>
                <w:rFonts w:hint="eastAsia" w:ascii="宋体" w:hAnsi="宋体" w:eastAsia="宋体" w:cs="宋体"/>
                <w:color w:val="000000"/>
                <w:spacing w:val="-2"/>
                <w:sz w:val="24"/>
                <w:szCs w:val="24"/>
              </w:rPr>
              <w:t>年决算数</w:t>
            </w:r>
          </w:p>
        </w:tc>
        <w:tc>
          <w:tcPr>
            <w:tcW w:w="2325" w:type="dxa"/>
            <w:gridSpan w:val="2"/>
            <w:noWrap w:val="0"/>
            <w:vAlign w:val="top"/>
          </w:tcPr>
          <w:p>
            <w:pPr>
              <w:spacing w:before="119"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2"/>
                <w:sz w:val="24"/>
                <w:szCs w:val="24"/>
              </w:rPr>
              <w:t>202</w:t>
            </w:r>
            <w:r>
              <w:rPr>
                <w:rFonts w:hint="eastAsia" w:ascii="宋体" w:hAnsi="宋体" w:cs="宋体"/>
                <w:color w:val="000000"/>
                <w:spacing w:val="-2"/>
                <w:sz w:val="24"/>
                <w:szCs w:val="24"/>
                <w:lang w:val="en-US" w:eastAsia="zh-CN"/>
              </w:rPr>
              <w:t>3</w:t>
            </w:r>
            <w:r>
              <w:rPr>
                <w:rFonts w:hint="eastAsia" w:ascii="宋体" w:hAnsi="宋体" w:eastAsia="宋体" w:cs="宋体"/>
                <w:color w:val="000000"/>
                <w:spacing w:val="-2"/>
                <w:sz w:val="24"/>
                <w:szCs w:val="24"/>
              </w:rPr>
              <w:t>年预算数</w:t>
            </w:r>
          </w:p>
        </w:tc>
        <w:tc>
          <w:tcPr>
            <w:tcW w:w="1679" w:type="dxa"/>
            <w:gridSpan w:val="2"/>
            <w:noWrap w:val="0"/>
            <w:vAlign w:val="top"/>
          </w:tcPr>
          <w:p>
            <w:pPr>
              <w:spacing w:before="76" w:line="219" w:lineRule="auto"/>
              <w:jc w:val="center"/>
              <w:rPr>
                <w:rFonts w:hint="eastAsia" w:ascii="宋体" w:hAnsi="宋体" w:eastAsia="宋体" w:cs="宋体"/>
                <w:b w:val="0"/>
                <w:bCs w:val="0"/>
                <w:color w:val="000000"/>
                <w:sz w:val="24"/>
                <w:szCs w:val="24"/>
              </w:rPr>
            </w:pPr>
            <w:r>
              <w:rPr>
                <w:rFonts w:hint="eastAsia" w:ascii="宋体" w:hAnsi="宋体" w:eastAsia="宋体" w:cs="宋体"/>
                <w:b w:val="0"/>
                <w:bCs w:val="0"/>
                <w:color w:val="000000"/>
                <w:spacing w:val="-4"/>
                <w:sz w:val="24"/>
                <w:szCs w:val="24"/>
              </w:rPr>
              <w:t>202</w:t>
            </w:r>
            <w:r>
              <w:rPr>
                <w:rFonts w:hint="eastAsia" w:ascii="宋体" w:hAnsi="宋体" w:cs="宋体"/>
                <w:b w:val="0"/>
                <w:bCs w:val="0"/>
                <w:color w:val="000000"/>
                <w:spacing w:val="-4"/>
                <w:sz w:val="24"/>
                <w:szCs w:val="24"/>
                <w:lang w:val="en-US" w:eastAsia="zh-CN"/>
              </w:rPr>
              <w:t>3</w:t>
            </w:r>
            <w:r>
              <w:rPr>
                <w:rFonts w:hint="eastAsia" w:ascii="宋体" w:hAnsi="宋体" w:eastAsia="宋体" w:cs="宋体"/>
                <w:b w:val="0"/>
                <w:bCs w:val="0"/>
                <w:color w:val="000000"/>
                <w:spacing w:val="-4"/>
                <w:sz w:val="24"/>
                <w:szCs w:val="24"/>
              </w:rPr>
              <w:t>年决算数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pPr>
              <w:spacing w:before="141" w:line="202" w:lineRule="auto"/>
              <w:ind w:left="114"/>
              <w:jc w:val="left"/>
              <w:rPr>
                <w:rFonts w:hint="eastAsia" w:ascii="宋体" w:hAnsi="宋体" w:eastAsia="宋体" w:cs="宋体"/>
                <w:color w:val="000000"/>
                <w:sz w:val="24"/>
                <w:szCs w:val="24"/>
              </w:rPr>
            </w:pPr>
            <w:r>
              <w:rPr>
                <w:rFonts w:hint="eastAsia" w:ascii="宋体" w:hAnsi="宋体" w:eastAsia="宋体" w:cs="宋体"/>
                <w:color w:val="000000"/>
                <w:spacing w:val="3"/>
                <w:sz w:val="24"/>
                <w:szCs w:val="24"/>
              </w:rPr>
              <w:t>三公经费</w:t>
            </w:r>
          </w:p>
        </w:tc>
        <w:tc>
          <w:tcPr>
            <w:tcW w:w="1815" w:type="dxa"/>
            <w:gridSpan w:val="2"/>
            <w:noWrap w:val="0"/>
            <w:vAlign w:val="center"/>
          </w:tcPr>
          <w:p>
            <w:pPr>
              <w:jc w:val="center"/>
              <w:rPr>
                <w:rFonts w:hint="eastAsia" w:asciiTheme="majorEastAsia" w:hAnsiTheme="majorEastAsia" w:eastAsiaTheme="majorEastAsia" w:cstheme="majorEastAsia"/>
                <w:color w:val="000000" w:themeColor="text1"/>
                <w:kern w:val="2"/>
                <w:sz w:val="21"/>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14:textFill>
                  <w14:solidFill>
                    <w14:schemeClr w14:val="tx1"/>
                  </w14:solidFill>
                </w14:textFill>
              </w:rPr>
              <w:t>0.00</w:t>
            </w:r>
          </w:p>
        </w:tc>
        <w:tc>
          <w:tcPr>
            <w:tcW w:w="2325" w:type="dxa"/>
            <w:gridSpan w:val="2"/>
            <w:noWrap w:val="0"/>
            <w:vAlign w:val="center"/>
          </w:tcPr>
          <w:p>
            <w:pPr>
              <w:jc w:val="center"/>
              <w:rPr>
                <w:rFonts w:hint="eastAsia" w:ascii="宋体" w:hAnsi="宋体" w:eastAsia="宋体" w:cs="宋体"/>
                <w:color w:val="000000"/>
                <w:sz w:val="24"/>
                <w:szCs w:val="24"/>
              </w:rPr>
            </w:pPr>
          </w:p>
        </w:tc>
        <w:tc>
          <w:tcPr>
            <w:tcW w:w="1679" w:type="dxa"/>
            <w:gridSpan w:val="2"/>
            <w:noWrap w:val="0"/>
            <w:vAlign w:val="center"/>
          </w:tcPr>
          <w:p>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pPr>
              <w:spacing w:before="149" w:line="193" w:lineRule="auto"/>
              <w:ind w:left="414"/>
              <w:jc w:val="left"/>
              <w:rPr>
                <w:rFonts w:hint="eastAsia" w:ascii="宋体" w:hAnsi="宋体" w:eastAsia="宋体" w:cs="宋体"/>
                <w:color w:val="000000"/>
                <w:sz w:val="24"/>
                <w:szCs w:val="24"/>
              </w:rPr>
            </w:pPr>
            <w:r>
              <w:rPr>
                <w:rFonts w:hint="eastAsia" w:ascii="宋体" w:hAnsi="宋体" w:eastAsia="宋体" w:cs="宋体"/>
                <w:color w:val="000000"/>
                <w:sz w:val="24"/>
                <w:szCs w:val="24"/>
              </w:rPr>
              <w:t>1、公务用车购置和维护经费</w:t>
            </w:r>
          </w:p>
        </w:tc>
        <w:tc>
          <w:tcPr>
            <w:tcW w:w="1815" w:type="dxa"/>
            <w:gridSpan w:val="2"/>
            <w:noWrap w:val="0"/>
            <w:vAlign w:val="center"/>
          </w:tcPr>
          <w:p>
            <w:pPr>
              <w:jc w:val="center"/>
              <w:rPr>
                <w:rFonts w:hint="eastAsia" w:asciiTheme="majorEastAsia" w:hAnsiTheme="majorEastAsia" w:eastAsiaTheme="majorEastAsia" w:cstheme="majorEastAsia"/>
                <w:color w:val="000000" w:themeColor="text1"/>
                <w:kern w:val="2"/>
                <w:sz w:val="21"/>
                <w:szCs w:val="24"/>
                <w:lang w:val="en-US" w:eastAsia="zh-CN" w:bidi="ar-SA"/>
                <w14:textFill>
                  <w14:solidFill>
                    <w14:schemeClr w14:val="tx1"/>
                  </w14:solidFill>
                </w14:textFill>
              </w:rPr>
            </w:pPr>
          </w:p>
        </w:tc>
        <w:tc>
          <w:tcPr>
            <w:tcW w:w="2325" w:type="dxa"/>
            <w:gridSpan w:val="2"/>
            <w:noWrap w:val="0"/>
            <w:vAlign w:val="center"/>
          </w:tcPr>
          <w:p>
            <w:pPr>
              <w:jc w:val="center"/>
              <w:rPr>
                <w:rFonts w:hint="eastAsia" w:ascii="宋体" w:hAnsi="宋体" w:eastAsia="宋体" w:cs="宋体"/>
                <w:color w:val="000000"/>
                <w:sz w:val="21"/>
              </w:rPr>
            </w:pPr>
          </w:p>
        </w:tc>
        <w:tc>
          <w:tcPr>
            <w:tcW w:w="1679" w:type="dxa"/>
            <w:gridSpan w:val="2"/>
            <w:noWrap w:val="0"/>
            <w:vAlign w:val="center"/>
          </w:tcPr>
          <w:p>
            <w:pPr>
              <w:jc w:val="center"/>
              <w:rPr>
                <w:rFonts w:hint="eastAsia" w:ascii="宋体" w:hAnsi="宋体" w:eastAsia="宋体" w:cs="宋体"/>
                <w:color w:val="00000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pPr>
              <w:spacing w:before="81" w:line="219" w:lineRule="auto"/>
              <w:ind w:left="814"/>
              <w:jc w:val="left"/>
              <w:rPr>
                <w:rFonts w:hint="eastAsia" w:ascii="宋体" w:hAnsi="宋体" w:eastAsia="宋体" w:cs="宋体"/>
                <w:color w:val="000000"/>
                <w:sz w:val="24"/>
                <w:szCs w:val="24"/>
              </w:rPr>
            </w:pPr>
            <w:r>
              <w:rPr>
                <w:rFonts w:hint="eastAsia" w:ascii="宋体" w:hAnsi="宋体" w:eastAsia="宋体" w:cs="宋体"/>
                <w:color w:val="000000"/>
                <w:spacing w:val="-2"/>
                <w:sz w:val="24"/>
                <w:szCs w:val="24"/>
              </w:rPr>
              <w:t>其中：公车购置</w:t>
            </w:r>
          </w:p>
        </w:tc>
        <w:tc>
          <w:tcPr>
            <w:tcW w:w="1815" w:type="dxa"/>
            <w:gridSpan w:val="2"/>
            <w:noWrap w:val="0"/>
            <w:vAlign w:val="center"/>
          </w:tcPr>
          <w:p>
            <w:pPr>
              <w:jc w:val="center"/>
              <w:rPr>
                <w:rFonts w:hint="eastAsia" w:asciiTheme="majorEastAsia" w:hAnsiTheme="majorEastAsia" w:eastAsiaTheme="majorEastAsia" w:cstheme="majorEastAsia"/>
                <w:color w:val="000000" w:themeColor="text1"/>
                <w:kern w:val="2"/>
                <w:sz w:val="21"/>
                <w:szCs w:val="24"/>
                <w:lang w:val="en-US" w:eastAsia="zh-CN" w:bidi="ar-SA"/>
                <w14:textFill>
                  <w14:solidFill>
                    <w14:schemeClr w14:val="tx1"/>
                  </w14:solidFill>
                </w14:textFill>
              </w:rPr>
            </w:pPr>
          </w:p>
        </w:tc>
        <w:tc>
          <w:tcPr>
            <w:tcW w:w="2325" w:type="dxa"/>
            <w:gridSpan w:val="2"/>
            <w:noWrap w:val="0"/>
            <w:vAlign w:val="center"/>
          </w:tcPr>
          <w:p>
            <w:pPr>
              <w:jc w:val="center"/>
              <w:rPr>
                <w:rFonts w:hint="eastAsia" w:ascii="宋体" w:hAnsi="宋体" w:eastAsia="宋体" w:cs="宋体"/>
                <w:color w:val="000000"/>
                <w:sz w:val="21"/>
              </w:rPr>
            </w:pPr>
          </w:p>
        </w:tc>
        <w:tc>
          <w:tcPr>
            <w:tcW w:w="1679" w:type="dxa"/>
            <w:gridSpan w:val="2"/>
            <w:noWrap w:val="0"/>
            <w:vAlign w:val="center"/>
          </w:tcPr>
          <w:p>
            <w:pPr>
              <w:jc w:val="center"/>
              <w:rPr>
                <w:rFonts w:hint="eastAsia" w:ascii="宋体" w:hAnsi="宋体" w:eastAsia="宋体" w:cs="宋体"/>
                <w:color w:val="00000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850" w:type="dxa"/>
            <w:noWrap w:val="0"/>
            <w:vAlign w:val="top"/>
          </w:tcPr>
          <w:p>
            <w:pPr>
              <w:spacing w:before="91" w:line="219" w:lineRule="auto"/>
              <w:ind w:left="1424"/>
              <w:jc w:val="left"/>
              <w:rPr>
                <w:rFonts w:hint="eastAsia" w:ascii="宋体" w:hAnsi="宋体" w:eastAsia="宋体" w:cs="宋体"/>
                <w:color w:val="000000"/>
                <w:sz w:val="24"/>
                <w:szCs w:val="24"/>
              </w:rPr>
            </w:pPr>
            <w:r>
              <w:rPr>
                <w:rFonts w:hint="eastAsia" w:ascii="宋体" w:hAnsi="宋体" w:eastAsia="宋体" w:cs="宋体"/>
                <w:color w:val="000000"/>
                <w:spacing w:val="2"/>
                <w:sz w:val="24"/>
                <w:szCs w:val="24"/>
              </w:rPr>
              <w:t>公车运行维护</w:t>
            </w:r>
          </w:p>
        </w:tc>
        <w:tc>
          <w:tcPr>
            <w:tcW w:w="1815" w:type="dxa"/>
            <w:gridSpan w:val="2"/>
            <w:noWrap w:val="0"/>
            <w:vAlign w:val="center"/>
          </w:tcPr>
          <w:p>
            <w:pPr>
              <w:jc w:val="center"/>
              <w:rPr>
                <w:rFonts w:hint="eastAsia" w:asciiTheme="majorEastAsia" w:hAnsiTheme="majorEastAsia" w:eastAsiaTheme="majorEastAsia" w:cstheme="majorEastAsia"/>
                <w:color w:val="000000" w:themeColor="text1"/>
                <w:kern w:val="2"/>
                <w:sz w:val="21"/>
                <w:szCs w:val="24"/>
                <w:lang w:val="en-US" w:eastAsia="zh-CN" w:bidi="ar-SA"/>
                <w14:textFill>
                  <w14:solidFill>
                    <w14:schemeClr w14:val="tx1"/>
                  </w14:solidFill>
                </w14:textFill>
              </w:rPr>
            </w:pPr>
          </w:p>
        </w:tc>
        <w:tc>
          <w:tcPr>
            <w:tcW w:w="2325" w:type="dxa"/>
            <w:gridSpan w:val="2"/>
            <w:noWrap w:val="0"/>
            <w:vAlign w:val="center"/>
          </w:tcPr>
          <w:p>
            <w:pPr>
              <w:jc w:val="center"/>
              <w:rPr>
                <w:rFonts w:hint="eastAsia" w:ascii="宋体" w:hAnsi="宋体" w:eastAsia="宋体" w:cs="宋体"/>
                <w:color w:val="000000"/>
                <w:sz w:val="21"/>
              </w:rPr>
            </w:pPr>
          </w:p>
        </w:tc>
        <w:tc>
          <w:tcPr>
            <w:tcW w:w="1679" w:type="dxa"/>
            <w:gridSpan w:val="2"/>
            <w:noWrap w:val="0"/>
            <w:vAlign w:val="center"/>
          </w:tcPr>
          <w:p>
            <w:pPr>
              <w:jc w:val="center"/>
              <w:rPr>
                <w:rFonts w:hint="eastAsia" w:ascii="宋体" w:hAnsi="宋体" w:eastAsia="宋体" w:cs="宋体"/>
                <w:color w:val="00000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3850" w:type="dxa"/>
            <w:noWrap w:val="0"/>
            <w:vAlign w:val="top"/>
          </w:tcPr>
          <w:p>
            <w:pPr>
              <w:spacing w:before="81" w:line="220"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2"/>
                <w:sz w:val="24"/>
                <w:szCs w:val="24"/>
              </w:rPr>
              <w:t>2、出国经费</w:t>
            </w:r>
          </w:p>
        </w:tc>
        <w:tc>
          <w:tcPr>
            <w:tcW w:w="1815" w:type="dxa"/>
            <w:gridSpan w:val="2"/>
            <w:noWrap w:val="0"/>
            <w:vAlign w:val="center"/>
          </w:tcPr>
          <w:p>
            <w:pPr>
              <w:jc w:val="center"/>
              <w:rPr>
                <w:rFonts w:hint="eastAsia" w:asciiTheme="majorEastAsia" w:hAnsiTheme="majorEastAsia" w:eastAsiaTheme="majorEastAsia" w:cstheme="majorEastAsia"/>
                <w:color w:val="000000" w:themeColor="text1"/>
                <w:kern w:val="2"/>
                <w:sz w:val="21"/>
                <w:szCs w:val="24"/>
                <w:lang w:val="en-US" w:eastAsia="zh-CN" w:bidi="ar-SA"/>
                <w14:textFill>
                  <w14:solidFill>
                    <w14:schemeClr w14:val="tx1"/>
                  </w14:solidFill>
                </w14:textFill>
              </w:rPr>
            </w:pPr>
          </w:p>
        </w:tc>
        <w:tc>
          <w:tcPr>
            <w:tcW w:w="2325" w:type="dxa"/>
            <w:gridSpan w:val="2"/>
            <w:noWrap w:val="0"/>
            <w:vAlign w:val="center"/>
          </w:tcPr>
          <w:p>
            <w:pPr>
              <w:jc w:val="center"/>
              <w:rPr>
                <w:rFonts w:hint="eastAsia" w:ascii="宋体" w:hAnsi="宋体" w:eastAsia="宋体" w:cs="宋体"/>
                <w:color w:val="000000"/>
                <w:sz w:val="21"/>
              </w:rPr>
            </w:pPr>
          </w:p>
        </w:tc>
        <w:tc>
          <w:tcPr>
            <w:tcW w:w="1679" w:type="dxa"/>
            <w:gridSpan w:val="2"/>
            <w:noWrap w:val="0"/>
            <w:vAlign w:val="center"/>
          </w:tcPr>
          <w:p>
            <w:pPr>
              <w:jc w:val="center"/>
              <w:rPr>
                <w:rFonts w:hint="eastAsia" w:ascii="宋体" w:hAnsi="宋体" w:eastAsia="宋体" w:cs="宋体"/>
                <w:color w:val="00000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pPr>
              <w:spacing w:before="82" w:line="219"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3、公务接待</w:t>
            </w:r>
          </w:p>
        </w:tc>
        <w:tc>
          <w:tcPr>
            <w:tcW w:w="1815" w:type="dxa"/>
            <w:gridSpan w:val="2"/>
            <w:noWrap w:val="0"/>
            <w:vAlign w:val="center"/>
          </w:tcPr>
          <w:p>
            <w:pPr>
              <w:jc w:val="center"/>
              <w:rPr>
                <w:rFonts w:hint="eastAsia" w:asciiTheme="majorEastAsia" w:hAnsiTheme="majorEastAsia" w:eastAsiaTheme="majorEastAsia" w:cstheme="majorEastAsia"/>
                <w:color w:val="000000" w:themeColor="text1"/>
                <w:kern w:val="2"/>
                <w:sz w:val="21"/>
                <w:szCs w:val="24"/>
                <w:lang w:val="en-US" w:eastAsia="zh-CN" w:bidi="ar-SA"/>
                <w14:textFill>
                  <w14:solidFill>
                    <w14:schemeClr w14:val="tx1"/>
                  </w14:solidFill>
                </w14:textFill>
              </w:rPr>
            </w:pPr>
          </w:p>
        </w:tc>
        <w:tc>
          <w:tcPr>
            <w:tcW w:w="2325" w:type="dxa"/>
            <w:gridSpan w:val="2"/>
            <w:noWrap w:val="0"/>
            <w:vAlign w:val="center"/>
          </w:tcPr>
          <w:p>
            <w:pPr>
              <w:jc w:val="center"/>
              <w:rPr>
                <w:rFonts w:hint="eastAsia" w:ascii="宋体" w:hAnsi="宋体" w:eastAsia="宋体" w:cs="宋体"/>
                <w:color w:val="000000"/>
                <w:sz w:val="21"/>
              </w:rPr>
            </w:pPr>
          </w:p>
        </w:tc>
        <w:tc>
          <w:tcPr>
            <w:tcW w:w="1679" w:type="dxa"/>
            <w:gridSpan w:val="2"/>
            <w:noWrap w:val="0"/>
            <w:vAlign w:val="center"/>
          </w:tcPr>
          <w:p>
            <w:pPr>
              <w:jc w:val="center"/>
              <w:rPr>
                <w:rFonts w:hint="eastAsia" w:ascii="宋体" w:hAnsi="宋体" w:eastAsia="宋体" w:cs="宋体"/>
                <w:color w:val="00000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pPr>
              <w:spacing w:before="143" w:line="200" w:lineRule="auto"/>
              <w:ind w:left="84"/>
              <w:jc w:val="left"/>
              <w:rPr>
                <w:rFonts w:hint="eastAsia" w:ascii="宋体" w:hAnsi="宋体" w:eastAsia="宋体" w:cs="宋体"/>
                <w:color w:val="000000"/>
                <w:sz w:val="24"/>
                <w:szCs w:val="24"/>
              </w:rPr>
            </w:pPr>
            <w:r>
              <w:rPr>
                <w:rFonts w:hint="eastAsia" w:ascii="宋体" w:hAnsi="宋体" w:eastAsia="宋体" w:cs="宋体"/>
                <w:color w:val="000000"/>
                <w:spacing w:val="19"/>
                <w:sz w:val="24"/>
                <w:szCs w:val="24"/>
              </w:rPr>
              <w:t>项目支出：</w:t>
            </w:r>
          </w:p>
        </w:tc>
        <w:tc>
          <w:tcPr>
            <w:tcW w:w="1815" w:type="dxa"/>
            <w:gridSpan w:val="2"/>
            <w:noWrap w:val="0"/>
            <w:vAlign w:val="center"/>
          </w:tcPr>
          <w:p>
            <w:pPr>
              <w:jc w:val="center"/>
              <w:rPr>
                <w:rFonts w:hint="eastAsia" w:asciiTheme="majorEastAsia" w:hAnsiTheme="majorEastAsia" w:eastAsiaTheme="majorEastAsia" w:cstheme="majorEastAsia"/>
                <w:color w:val="000000" w:themeColor="text1"/>
                <w:kern w:val="2"/>
                <w:sz w:val="21"/>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14:textFill>
                  <w14:solidFill>
                    <w14:schemeClr w14:val="tx1"/>
                  </w14:solidFill>
                </w14:textFill>
              </w:rPr>
              <w:t>19.72</w:t>
            </w:r>
          </w:p>
        </w:tc>
        <w:tc>
          <w:tcPr>
            <w:tcW w:w="2325" w:type="dxa"/>
            <w:gridSpan w:val="2"/>
            <w:noWrap w:val="0"/>
            <w:vAlign w:val="center"/>
          </w:tcPr>
          <w:p>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72.00</w:t>
            </w:r>
          </w:p>
        </w:tc>
        <w:tc>
          <w:tcPr>
            <w:tcW w:w="1679" w:type="dxa"/>
            <w:gridSpan w:val="2"/>
            <w:noWrap w:val="0"/>
            <w:vAlign w:val="center"/>
          </w:tcPr>
          <w:p>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38.20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pPr>
              <w:spacing w:before="133" w:line="200"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1、业务工作经费</w:t>
            </w:r>
          </w:p>
        </w:tc>
        <w:tc>
          <w:tcPr>
            <w:tcW w:w="1815" w:type="dxa"/>
            <w:gridSpan w:val="2"/>
            <w:noWrap w:val="0"/>
            <w:vAlign w:val="center"/>
          </w:tcPr>
          <w:p>
            <w:pPr>
              <w:jc w:val="center"/>
              <w:rPr>
                <w:rFonts w:hint="eastAsia" w:asciiTheme="majorEastAsia" w:hAnsiTheme="majorEastAsia" w:eastAsiaTheme="majorEastAsia" w:cstheme="majorEastAsia"/>
                <w:color w:val="000000" w:themeColor="text1"/>
                <w:kern w:val="2"/>
                <w:sz w:val="21"/>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14:textFill>
                  <w14:solidFill>
                    <w14:schemeClr w14:val="tx1"/>
                  </w14:solidFill>
                </w14:textFill>
              </w:rPr>
              <w:t>19.72</w:t>
            </w:r>
          </w:p>
        </w:tc>
        <w:tc>
          <w:tcPr>
            <w:tcW w:w="2325" w:type="dxa"/>
            <w:gridSpan w:val="2"/>
            <w:noWrap w:val="0"/>
            <w:vAlign w:val="center"/>
          </w:tcPr>
          <w:p>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72.00</w:t>
            </w:r>
          </w:p>
        </w:tc>
        <w:tc>
          <w:tcPr>
            <w:tcW w:w="1679" w:type="dxa"/>
            <w:gridSpan w:val="2"/>
            <w:noWrap w:val="0"/>
            <w:vAlign w:val="center"/>
          </w:tcPr>
          <w:p>
            <w:pPr>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sz w:val="21"/>
                <w:lang w:val="en-US" w:eastAsia="zh-CN"/>
              </w:rPr>
              <w:t>38.20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850" w:type="dxa"/>
            <w:noWrap w:val="0"/>
            <w:vAlign w:val="top"/>
          </w:tcPr>
          <w:p>
            <w:pPr>
              <w:spacing w:before="143" w:line="209"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2、运行维护经费</w:t>
            </w:r>
          </w:p>
        </w:tc>
        <w:tc>
          <w:tcPr>
            <w:tcW w:w="1815" w:type="dxa"/>
            <w:gridSpan w:val="2"/>
            <w:noWrap w:val="0"/>
            <w:vAlign w:val="center"/>
          </w:tcPr>
          <w:p>
            <w:pPr>
              <w:jc w:val="center"/>
              <w:rPr>
                <w:rFonts w:hint="eastAsia" w:asciiTheme="majorEastAsia" w:hAnsiTheme="majorEastAsia" w:eastAsiaTheme="majorEastAsia" w:cstheme="majorEastAsia"/>
                <w:color w:val="000000" w:themeColor="text1"/>
                <w:kern w:val="2"/>
                <w:sz w:val="21"/>
                <w:szCs w:val="24"/>
                <w:lang w:val="en-US" w:eastAsia="zh-CN" w:bidi="ar-SA"/>
                <w14:textFill>
                  <w14:solidFill>
                    <w14:schemeClr w14:val="tx1"/>
                  </w14:solidFill>
                </w14:textFill>
              </w:rPr>
            </w:pPr>
          </w:p>
        </w:tc>
        <w:tc>
          <w:tcPr>
            <w:tcW w:w="2325" w:type="dxa"/>
            <w:gridSpan w:val="2"/>
            <w:noWrap w:val="0"/>
            <w:vAlign w:val="center"/>
          </w:tcPr>
          <w:p>
            <w:pPr>
              <w:jc w:val="center"/>
              <w:rPr>
                <w:rFonts w:hint="eastAsia" w:ascii="宋体" w:hAnsi="宋体" w:eastAsia="宋体" w:cs="宋体"/>
                <w:color w:val="000000"/>
                <w:sz w:val="21"/>
              </w:rPr>
            </w:pPr>
          </w:p>
        </w:tc>
        <w:tc>
          <w:tcPr>
            <w:tcW w:w="1679" w:type="dxa"/>
            <w:gridSpan w:val="2"/>
            <w:noWrap w:val="0"/>
            <w:vAlign w:val="center"/>
          </w:tcPr>
          <w:p>
            <w:pPr>
              <w:jc w:val="center"/>
              <w:rPr>
                <w:rFonts w:hint="eastAsia" w:ascii="宋体" w:hAnsi="宋体" w:eastAsia="宋体" w:cs="宋体"/>
                <w:color w:val="00000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pPr>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w:t>
            </w:r>
          </w:p>
        </w:tc>
        <w:tc>
          <w:tcPr>
            <w:tcW w:w="1815" w:type="dxa"/>
            <w:gridSpan w:val="2"/>
            <w:noWrap w:val="0"/>
            <w:vAlign w:val="center"/>
          </w:tcPr>
          <w:p>
            <w:pPr>
              <w:jc w:val="center"/>
              <w:rPr>
                <w:rFonts w:hint="eastAsia" w:asciiTheme="majorEastAsia" w:hAnsiTheme="majorEastAsia" w:eastAsiaTheme="majorEastAsia" w:cstheme="majorEastAsia"/>
                <w:color w:val="000000" w:themeColor="text1"/>
                <w:kern w:val="2"/>
                <w:sz w:val="21"/>
                <w:szCs w:val="24"/>
                <w:lang w:val="en-US" w:eastAsia="zh-CN" w:bidi="ar-SA"/>
                <w14:textFill>
                  <w14:solidFill>
                    <w14:schemeClr w14:val="tx1"/>
                  </w14:solidFill>
                </w14:textFill>
              </w:rPr>
            </w:pPr>
          </w:p>
        </w:tc>
        <w:tc>
          <w:tcPr>
            <w:tcW w:w="2325" w:type="dxa"/>
            <w:gridSpan w:val="2"/>
            <w:noWrap w:val="0"/>
            <w:vAlign w:val="center"/>
          </w:tcPr>
          <w:p>
            <w:pPr>
              <w:jc w:val="center"/>
              <w:rPr>
                <w:rFonts w:hint="eastAsia" w:ascii="宋体" w:hAnsi="宋体" w:eastAsia="宋体" w:cs="宋体"/>
                <w:color w:val="000000"/>
                <w:sz w:val="21"/>
              </w:rPr>
            </w:pPr>
          </w:p>
        </w:tc>
        <w:tc>
          <w:tcPr>
            <w:tcW w:w="1679" w:type="dxa"/>
            <w:gridSpan w:val="2"/>
            <w:noWrap w:val="0"/>
            <w:vAlign w:val="center"/>
          </w:tcPr>
          <w:p>
            <w:pPr>
              <w:jc w:val="center"/>
              <w:rPr>
                <w:rFonts w:hint="eastAsia" w:ascii="宋体" w:hAnsi="宋体" w:eastAsia="宋体" w:cs="宋体"/>
                <w:color w:val="00000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850" w:type="dxa"/>
            <w:noWrap w:val="0"/>
            <w:vAlign w:val="top"/>
          </w:tcPr>
          <w:p>
            <w:pPr>
              <w:spacing w:before="93" w:line="219" w:lineRule="auto"/>
              <w:ind w:firstLine="488" w:firstLineChars="200"/>
              <w:jc w:val="left"/>
              <w:rPr>
                <w:rFonts w:hint="eastAsia" w:ascii="宋体" w:hAnsi="宋体" w:eastAsia="宋体" w:cs="宋体"/>
                <w:color w:val="000000"/>
                <w:sz w:val="24"/>
                <w:szCs w:val="24"/>
              </w:rPr>
            </w:pPr>
            <w:r>
              <w:rPr>
                <w:rFonts w:hint="eastAsia" w:ascii="宋体" w:hAnsi="宋体" w:eastAsia="宋体" w:cs="宋体"/>
                <w:color w:val="000000"/>
                <w:spacing w:val="2"/>
                <w:sz w:val="24"/>
                <w:szCs w:val="24"/>
              </w:rPr>
              <w:t>3、</w:t>
            </w:r>
            <w:r>
              <w:rPr>
                <w:rFonts w:hint="eastAsia" w:ascii="宋体" w:hAnsi="宋体" w:eastAsia="宋体" w:cs="宋体"/>
                <w:color w:val="000000"/>
                <w:spacing w:val="2"/>
                <w:sz w:val="24"/>
                <w:szCs w:val="24"/>
                <w:lang w:eastAsia="zh-CN"/>
              </w:rPr>
              <w:t>区</w:t>
            </w:r>
            <w:r>
              <w:rPr>
                <w:rFonts w:hint="eastAsia" w:ascii="宋体" w:hAnsi="宋体" w:eastAsia="宋体" w:cs="宋体"/>
                <w:color w:val="000000"/>
                <w:spacing w:val="2"/>
                <w:sz w:val="24"/>
                <w:szCs w:val="24"/>
              </w:rPr>
              <w:t>级专项资金</w:t>
            </w:r>
            <w:r>
              <w:rPr>
                <w:rFonts w:hint="eastAsia" w:ascii="宋体" w:hAnsi="宋体" w:eastAsia="宋体" w:cs="宋体"/>
                <w:color w:val="000000"/>
                <w:spacing w:val="2"/>
                <w:sz w:val="21"/>
                <w:szCs w:val="21"/>
              </w:rPr>
              <w:t>(一个专项一行)</w:t>
            </w:r>
          </w:p>
        </w:tc>
        <w:tc>
          <w:tcPr>
            <w:tcW w:w="1815" w:type="dxa"/>
            <w:gridSpan w:val="2"/>
            <w:noWrap w:val="0"/>
            <w:vAlign w:val="center"/>
          </w:tcPr>
          <w:p>
            <w:pPr>
              <w:jc w:val="center"/>
              <w:rPr>
                <w:rFonts w:hint="eastAsia" w:asciiTheme="majorEastAsia" w:hAnsiTheme="majorEastAsia" w:eastAsiaTheme="majorEastAsia" w:cstheme="majorEastAsia"/>
                <w:color w:val="000000" w:themeColor="text1"/>
                <w:kern w:val="2"/>
                <w:sz w:val="21"/>
                <w:szCs w:val="24"/>
                <w:lang w:val="en-US" w:eastAsia="zh-CN" w:bidi="ar-SA"/>
                <w14:textFill>
                  <w14:solidFill>
                    <w14:schemeClr w14:val="tx1"/>
                  </w14:solidFill>
                </w14:textFill>
              </w:rPr>
            </w:pPr>
          </w:p>
        </w:tc>
        <w:tc>
          <w:tcPr>
            <w:tcW w:w="2325" w:type="dxa"/>
            <w:gridSpan w:val="2"/>
            <w:noWrap w:val="0"/>
            <w:vAlign w:val="center"/>
          </w:tcPr>
          <w:p>
            <w:pPr>
              <w:jc w:val="center"/>
              <w:rPr>
                <w:rFonts w:hint="eastAsia" w:ascii="宋体" w:hAnsi="宋体" w:eastAsia="宋体" w:cs="宋体"/>
                <w:color w:val="000000"/>
                <w:sz w:val="21"/>
              </w:rPr>
            </w:pPr>
          </w:p>
        </w:tc>
        <w:tc>
          <w:tcPr>
            <w:tcW w:w="1679" w:type="dxa"/>
            <w:gridSpan w:val="2"/>
            <w:noWrap w:val="0"/>
            <w:vAlign w:val="center"/>
          </w:tcPr>
          <w:p>
            <w:pPr>
              <w:jc w:val="center"/>
              <w:rPr>
                <w:rFonts w:hint="eastAsia" w:ascii="宋体" w:hAnsi="宋体" w:eastAsia="宋体" w:cs="宋体"/>
                <w:color w:val="00000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pPr>
              <w:jc w:val="left"/>
              <w:rPr>
                <w:rFonts w:hint="eastAsia" w:ascii="宋体" w:hAnsi="宋体" w:eastAsia="宋体" w:cs="宋体"/>
                <w:color w:val="000000"/>
                <w:sz w:val="24"/>
                <w:szCs w:val="24"/>
              </w:rPr>
            </w:pPr>
          </w:p>
        </w:tc>
        <w:tc>
          <w:tcPr>
            <w:tcW w:w="1815" w:type="dxa"/>
            <w:gridSpan w:val="2"/>
            <w:noWrap w:val="0"/>
            <w:vAlign w:val="center"/>
          </w:tcPr>
          <w:p>
            <w:pPr>
              <w:jc w:val="center"/>
              <w:rPr>
                <w:rFonts w:hint="eastAsia" w:asciiTheme="majorEastAsia" w:hAnsiTheme="majorEastAsia" w:eastAsiaTheme="majorEastAsia" w:cstheme="majorEastAsia"/>
                <w:color w:val="000000" w:themeColor="text1"/>
                <w:kern w:val="2"/>
                <w:sz w:val="21"/>
                <w:szCs w:val="24"/>
                <w:lang w:val="en-US" w:eastAsia="zh-CN" w:bidi="ar-SA"/>
                <w14:textFill>
                  <w14:solidFill>
                    <w14:schemeClr w14:val="tx1"/>
                  </w14:solidFill>
                </w14:textFill>
              </w:rPr>
            </w:pPr>
          </w:p>
        </w:tc>
        <w:tc>
          <w:tcPr>
            <w:tcW w:w="2325" w:type="dxa"/>
            <w:gridSpan w:val="2"/>
            <w:noWrap w:val="0"/>
            <w:vAlign w:val="center"/>
          </w:tcPr>
          <w:p>
            <w:pPr>
              <w:jc w:val="center"/>
              <w:rPr>
                <w:rFonts w:hint="eastAsia" w:ascii="宋体" w:hAnsi="宋体" w:eastAsia="宋体" w:cs="宋体"/>
                <w:color w:val="000000"/>
                <w:sz w:val="21"/>
              </w:rPr>
            </w:pPr>
          </w:p>
        </w:tc>
        <w:tc>
          <w:tcPr>
            <w:tcW w:w="1679" w:type="dxa"/>
            <w:gridSpan w:val="2"/>
            <w:noWrap w:val="0"/>
            <w:vAlign w:val="center"/>
          </w:tcPr>
          <w:p>
            <w:pPr>
              <w:jc w:val="center"/>
              <w:rPr>
                <w:rFonts w:hint="eastAsia" w:ascii="宋体" w:hAnsi="宋体" w:eastAsia="宋体" w:cs="宋体"/>
                <w:color w:val="00000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pPr>
              <w:spacing w:before="85" w:line="220" w:lineRule="auto"/>
              <w:ind w:firstLine="492" w:firstLineChars="200"/>
              <w:jc w:val="left"/>
              <w:rPr>
                <w:rFonts w:hint="eastAsia" w:ascii="宋体" w:hAnsi="宋体" w:eastAsia="宋体" w:cs="宋体"/>
                <w:color w:val="000000"/>
                <w:spacing w:val="3"/>
                <w:sz w:val="24"/>
                <w:szCs w:val="24"/>
                <w:lang w:val="en-US" w:eastAsia="zh-CN"/>
              </w:rPr>
            </w:pPr>
            <w:r>
              <w:rPr>
                <w:rFonts w:hint="eastAsia" w:ascii="宋体" w:hAnsi="宋体" w:eastAsia="宋体" w:cs="宋体"/>
                <w:color w:val="000000"/>
                <w:spacing w:val="3"/>
                <w:sz w:val="24"/>
                <w:szCs w:val="24"/>
                <w:lang w:val="en-US" w:eastAsia="zh-CN"/>
              </w:rPr>
              <w:t>4、上级转移支付</w:t>
            </w:r>
            <w:r>
              <w:rPr>
                <w:rFonts w:hint="eastAsia" w:ascii="宋体" w:hAnsi="宋体" w:eastAsia="宋体" w:cs="宋体"/>
                <w:color w:val="000000"/>
                <w:spacing w:val="2"/>
                <w:sz w:val="21"/>
                <w:szCs w:val="21"/>
              </w:rPr>
              <w:t>(一个专项一行</w:t>
            </w:r>
            <w:r>
              <w:rPr>
                <w:rFonts w:hint="eastAsia" w:ascii="宋体" w:hAnsi="宋体" w:eastAsia="宋体" w:cs="宋体"/>
                <w:color w:val="000000"/>
                <w:spacing w:val="2"/>
                <w:sz w:val="21"/>
                <w:szCs w:val="21"/>
                <w:lang w:eastAsia="zh-CN"/>
              </w:rPr>
              <w:t>）</w:t>
            </w:r>
          </w:p>
        </w:tc>
        <w:tc>
          <w:tcPr>
            <w:tcW w:w="1815" w:type="dxa"/>
            <w:gridSpan w:val="2"/>
            <w:noWrap w:val="0"/>
            <w:vAlign w:val="center"/>
          </w:tcPr>
          <w:p>
            <w:pPr>
              <w:jc w:val="center"/>
              <w:rPr>
                <w:rFonts w:hint="eastAsia" w:asciiTheme="majorEastAsia" w:hAnsiTheme="majorEastAsia" w:eastAsiaTheme="majorEastAsia" w:cstheme="majorEastAsia"/>
                <w:color w:val="000000" w:themeColor="text1"/>
                <w:kern w:val="2"/>
                <w:sz w:val="21"/>
                <w:szCs w:val="24"/>
                <w:lang w:val="en-US" w:eastAsia="zh-CN" w:bidi="ar-SA"/>
                <w14:textFill>
                  <w14:solidFill>
                    <w14:schemeClr w14:val="tx1"/>
                  </w14:solidFill>
                </w14:textFill>
              </w:rPr>
            </w:pPr>
          </w:p>
        </w:tc>
        <w:tc>
          <w:tcPr>
            <w:tcW w:w="2325" w:type="dxa"/>
            <w:gridSpan w:val="2"/>
            <w:noWrap w:val="0"/>
            <w:vAlign w:val="center"/>
          </w:tcPr>
          <w:p>
            <w:pPr>
              <w:jc w:val="center"/>
              <w:rPr>
                <w:rFonts w:hint="eastAsia" w:ascii="宋体" w:hAnsi="宋体" w:eastAsia="宋体" w:cs="宋体"/>
                <w:color w:val="000000"/>
                <w:sz w:val="21"/>
              </w:rPr>
            </w:pPr>
          </w:p>
        </w:tc>
        <w:tc>
          <w:tcPr>
            <w:tcW w:w="1679" w:type="dxa"/>
            <w:gridSpan w:val="2"/>
            <w:noWrap w:val="0"/>
            <w:vAlign w:val="center"/>
          </w:tcPr>
          <w:p>
            <w:pPr>
              <w:jc w:val="center"/>
              <w:rPr>
                <w:rFonts w:hint="eastAsia" w:ascii="宋体" w:hAnsi="宋体" w:eastAsia="宋体" w:cs="宋体"/>
                <w:color w:val="00000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pPr>
              <w:spacing w:before="85" w:line="220" w:lineRule="auto"/>
              <w:ind w:left="94"/>
              <w:jc w:val="left"/>
              <w:rPr>
                <w:rFonts w:hint="eastAsia" w:ascii="宋体" w:hAnsi="宋体" w:eastAsia="宋体" w:cs="宋体"/>
                <w:color w:val="000000"/>
                <w:sz w:val="24"/>
                <w:szCs w:val="24"/>
              </w:rPr>
            </w:pPr>
            <w:r>
              <w:rPr>
                <w:rFonts w:hint="eastAsia" w:ascii="宋体" w:hAnsi="宋体" w:eastAsia="宋体" w:cs="宋体"/>
                <w:color w:val="000000"/>
                <w:spacing w:val="3"/>
                <w:sz w:val="24"/>
                <w:szCs w:val="24"/>
              </w:rPr>
              <w:t>公用经费</w:t>
            </w:r>
          </w:p>
        </w:tc>
        <w:tc>
          <w:tcPr>
            <w:tcW w:w="1815" w:type="dxa"/>
            <w:gridSpan w:val="2"/>
            <w:noWrap w:val="0"/>
            <w:vAlign w:val="center"/>
          </w:tcPr>
          <w:p>
            <w:pPr>
              <w:jc w:val="center"/>
              <w:rPr>
                <w:rFonts w:hint="eastAsia" w:asciiTheme="majorEastAsia" w:hAnsiTheme="majorEastAsia" w:eastAsiaTheme="majorEastAsia" w:cstheme="majorEastAsia"/>
                <w:color w:val="000000" w:themeColor="text1"/>
                <w:kern w:val="2"/>
                <w:sz w:val="21"/>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14:textFill>
                  <w14:solidFill>
                    <w14:schemeClr w14:val="tx1"/>
                  </w14:solidFill>
                </w14:textFill>
              </w:rPr>
              <w:t>14.12</w:t>
            </w:r>
          </w:p>
        </w:tc>
        <w:tc>
          <w:tcPr>
            <w:tcW w:w="2325" w:type="dxa"/>
            <w:gridSpan w:val="2"/>
            <w:noWrap w:val="0"/>
            <w:vAlign w:val="center"/>
          </w:tcPr>
          <w:p>
            <w:pPr>
              <w:keepNext w:val="0"/>
              <w:keepLines w:val="0"/>
              <w:widowControl/>
              <w:suppressLineNumbers w:val="0"/>
              <w:jc w:val="center"/>
              <w:textAlignment w:val="center"/>
              <w:rPr>
                <w:rFonts w:hint="eastAsia" w:ascii="宋体" w:hAnsi="宋体" w:eastAsia="宋体" w:cs="宋体"/>
                <w:color w:val="000000"/>
                <w:sz w:val="21"/>
              </w:rPr>
            </w:pPr>
            <w:r>
              <w:rPr>
                <w:rFonts w:hint="eastAsia" w:ascii="宋体" w:hAnsi="宋体" w:eastAsia="宋体" w:cs="宋体"/>
                <w:i w:val="0"/>
                <w:iCs w:val="0"/>
                <w:color w:val="000000"/>
                <w:kern w:val="0"/>
                <w:sz w:val="22"/>
                <w:szCs w:val="22"/>
                <w:u w:val="none"/>
                <w:lang w:val="en-US" w:eastAsia="zh-CN" w:bidi="ar"/>
              </w:rPr>
              <w:t>9.00</w:t>
            </w:r>
          </w:p>
        </w:tc>
        <w:tc>
          <w:tcPr>
            <w:tcW w:w="1679" w:type="dxa"/>
            <w:gridSpan w:val="2"/>
            <w:noWrap w:val="0"/>
            <w:vAlign w:val="center"/>
          </w:tcPr>
          <w:p>
            <w:pPr>
              <w:keepNext w:val="0"/>
              <w:keepLines w:val="0"/>
              <w:widowControl/>
              <w:suppressLineNumbers w:val="0"/>
              <w:jc w:val="center"/>
              <w:textAlignment w:val="center"/>
              <w:rPr>
                <w:rFonts w:hint="eastAsia" w:ascii="宋体" w:hAnsi="宋体" w:eastAsia="宋体" w:cs="宋体"/>
                <w:color w:val="000000"/>
                <w:sz w:val="21"/>
              </w:rPr>
            </w:pPr>
            <w:r>
              <w:rPr>
                <w:rFonts w:hint="eastAsia" w:ascii="宋体" w:hAnsi="宋体" w:eastAsia="宋体" w:cs="宋体"/>
                <w:i w:val="0"/>
                <w:iCs w:val="0"/>
                <w:color w:val="000000"/>
                <w:kern w:val="0"/>
                <w:sz w:val="22"/>
                <w:szCs w:val="22"/>
                <w:u w:val="none"/>
                <w:lang w:val="en-US" w:eastAsia="zh-CN" w:bidi="ar"/>
              </w:rPr>
              <w:t>37.92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pPr>
              <w:spacing w:before="85" w:line="219"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其中：办公经费</w:t>
            </w:r>
          </w:p>
        </w:tc>
        <w:tc>
          <w:tcPr>
            <w:tcW w:w="1815" w:type="dxa"/>
            <w:gridSpan w:val="2"/>
            <w:noWrap w:val="0"/>
            <w:vAlign w:val="center"/>
          </w:tcPr>
          <w:p>
            <w:pPr>
              <w:jc w:val="center"/>
              <w:rPr>
                <w:rFonts w:hint="eastAsia" w:asciiTheme="majorEastAsia" w:hAnsiTheme="majorEastAsia" w:eastAsiaTheme="majorEastAsia" w:cstheme="majorEastAsia"/>
                <w:color w:val="000000" w:themeColor="text1"/>
                <w:kern w:val="2"/>
                <w:sz w:val="21"/>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14:textFill>
                  <w14:solidFill>
                    <w14:schemeClr w14:val="tx1"/>
                  </w14:solidFill>
                </w14:textFill>
              </w:rPr>
              <w:t>14.12</w:t>
            </w:r>
          </w:p>
        </w:tc>
        <w:tc>
          <w:tcPr>
            <w:tcW w:w="2325" w:type="dxa"/>
            <w:gridSpan w:val="2"/>
            <w:noWrap w:val="0"/>
            <w:vAlign w:val="center"/>
          </w:tcPr>
          <w:p>
            <w:pPr>
              <w:keepNext w:val="0"/>
              <w:keepLines w:val="0"/>
              <w:widowControl/>
              <w:suppressLineNumbers w:val="0"/>
              <w:jc w:val="center"/>
              <w:textAlignment w:val="center"/>
              <w:rPr>
                <w:rFonts w:hint="eastAsia" w:ascii="宋体" w:hAnsi="宋体" w:eastAsia="宋体" w:cs="宋体"/>
                <w:color w:val="000000"/>
                <w:sz w:val="21"/>
              </w:rPr>
            </w:pPr>
            <w:r>
              <w:rPr>
                <w:rFonts w:hint="eastAsia" w:ascii="宋体" w:hAnsi="宋体" w:eastAsia="宋体" w:cs="宋体"/>
                <w:i w:val="0"/>
                <w:iCs w:val="0"/>
                <w:color w:val="000000"/>
                <w:kern w:val="0"/>
                <w:sz w:val="22"/>
                <w:szCs w:val="22"/>
                <w:u w:val="none"/>
                <w:lang w:val="en-US" w:eastAsia="zh-CN" w:bidi="ar"/>
              </w:rPr>
              <w:t>9.00</w:t>
            </w:r>
          </w:p>
        </w:tc>
        <w:tc>
          <w:tcPr>
            <w:tcW w:w="1679" w:type="dxa"/>
            <w:gridSpan w:val="2"/>
            <w:noWrap w:val="0"/>
            <w:vAlign w:val="center"/>
          </w:tcPr>
          <w:p>
            <w:pPr>
              <w:keepNext w:val="0"/>
              <w:keepLines w:val="0"/>
              <w:widowControl/>
              <w:suppressLineNumbers w:val="0"/>
              <w:jc w:val="center"/>
              <w:textAlignment w:val="center"/>
              <w:rPr>
                <w:rFonts w:hint="eastAsia" w:ascii="宋体" w:hAnsi="宋体" w:eastAsia="宋体" w:cs="宋体"/>
                <w:color w:val="000000"/>
                <w:sz w:val="21"/>
              </w:rPr>
            </w:pPr>
            <w:r>
              <w:rPr>
                <w:rFonts w:hint="eastAsia" w:ascii="宋体" w:hAnsi="宋体" w:eastAsia="宋体" w:cs="宋体"/>
                <w:i w:val="0"/>
                <w:iCs w:val="0"/>
                <w:color w:val="000000"/>
                <w:kern w:val="0"/>
                <w:sz w:val="22"/>
                <w:szCs w:val="22"/>
                <w:u w:val="none"/>
                <w:lang w:val="en-US" w:eastAsia="zh-CN" w:bidi="ar"/>
              </w:rPr>
              <w:t>19.74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pPr>
              <w:spacing w:before="135" w:line="198" w:lineRule="auto"/>
              <w:ind w:left="111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水费、电费、差旅费</w:t>
            </w:r>
          </w:p>
        </w:tc>
        <w:tc>
          <w:tcPr>
            <w:tcW w:w="1815" w:type="dxa"/>
            <w:gridSpan w:val="2"/>
            <w:noWrap w:val="0"/>
            <w:vAlign w:val="center"/>
          </w:tcPr>
          <w:p>
            <w:pPr>
              <w:jc w:val="center"/>
              <w:rPr>
                <w:rFonts w:hint="eastAsia" w:asciiTheme="majorEastAsia" w:hAnsiTheme="majorEastAsia" w:eastAsiaTheme="majorEastAsia" w:cstheme="majorEastAsia"/>
                <w:color w:val="000000" w:themeColor="text1"/>
                <w:kern w:val="2"/>
                <w:sz w:val="21"/>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14:textFill>
                  <w14:solidFill>
                    <w14:schemeClr w14:val="tx1"/>
                  </w14:solidFill>
                </w14:textFill>
              </w:rPr>
              <w:t>0.00</w:t>
            </w:r>
          </w:p>
        </w:tc>
        <w:tc>
          <w:tcPr>
            <w:tcW w:w="2325" w:type="dxa"/>
            <w:gridSpan w:val="2"/>
            <w:noWrap w:val="0"/>
            <w:vAlign w:val="center"/>
          </w:tcPr>
          <w:p>
            <w:pPr>
              <w:keepNext w:val="0"/>
              <w:keepLines w:val="0"/>
              <w:widowControl/>
              <w:suppressLineNumbers w:val="0"/>
              <w:jc w:val="center"/>
              <w:textAlignment w:val="center"/>
              <w:rPr>
                <w:rFonts w:hint="eastAsia" w:ascii="宋体" w:hAnsi="宋体" w:eastAsia="宋体" w:cs="宋体"/>
                <w:color w:val="000000"/>
                <w:sz w:val="21"/>
              </w:rPr>
            </w:pPr>
            <w:r>
              <w:rPr>
                <w:rFonts w:hint="eastAsia" w:ascii="宋体" w:hAnsi="宋体" w:eastAsia="宋体" w:cs="宋体"/>
                <w:i w:val="0"/>
                <w:iCs w:val="0"/>
                <w:color w:val="000000"/>
                <w:kern w:val="0"/>
                <w:sz w:val="22"/>
                <w:szCs w:val="22"/>
                <w:u w:val="none"/>
                <w:lang w:val="en-US" w:eastAsia="zh-CN" w:bidi="ar"/>
              </w:rPr>
              <w:t>0.00</w:t>
            </w:r>
          </w:p>
        </w:tc>
        <w:tc>
          <w:tcPr>
            <w:tcW w:w="1679" w:type="dxa"/>
            <w:gridSpan w:val="2"/>
            <w:noWrap w:val="0"/>
            <w:vAlign w:val="center"/>
          </w:tcPr>
          <w:p>
            <w:pPr>
              <w:keepNext w:val="0"/>
              <w:keepLines w:val="0"/>
              <w:widowControl/>
              <w:suppressLineNumbers w:val="0"/>
              <w:jc w:val="center"/>
              <w:textAlignment w:val="center"/>
              <w:rPr>
                <w:rFonts w:hint="eastAsia" w:ascii="宋体" w:hAnsi="宋体" w:eastAsia="宋体" w:cs="宋体"/>
                <w:color w:val="000000"/>
                <w:sz w:val="21"/>
              </w:rPr>
            </w:pPr>
            <w:r>
              <w:rPr>
                <w:rFonts w:hint="eastAsia" w:ascii="宋体" w:hAnsi="宋体" w:eastAsia="宋体" w:cs="宋体"/>
                <w:i w:val="0"/>
                <w:iCs w:val="0"/>
                <w:color w:val="000000"/>
                <w:kern w:val="0"/>
                <w:sz w:val="22"/>
                <w:szCs w:val="22"/>
                <w:u w:val="none"/>
                <w:lang w:val="en-US" w:eastAsia="zh-CN" w:bidi="ar"/>
              </w:rPr>
              <w:t>0.53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pPr>
              <w:spacing w:before="144" w:line="198" w:lineRule="auto"/>
              <w:ind w:left="112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会议费、培训费</w:t>
            </w:r>
          </w:p>
        </w:tc>
        <w:tc>
          <w:tcPr>
            <w:tcW w:w="1815" w:type="dxa"/>
            <w:gridSpan w:val="2"/>
            <w:noWrap w:val="0"/>
            <w:vAlign w:val="center"/>
          </w:tcPr>
          <w:p>
            <w:pPr>
              <w:jc w:val="center"/>
              <w:rPr>
                <w:rFonts w:hint="eastAsia" w:asciiTheme="majorEastAsia" w:hAnsiTheme="majorEastAsia" w:eastAsiaTheme="majorEastAsia" w:cstheme="majorEastAsia"/>
                <w:color w:val="000000" w:themeColor="text1"/>
                <w:kern w:val="2"/>
                <w:sz w:val="21"/>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14:textFill>
                  <w14:solidFill>
                    <w14:schemeClr w14:val="tx1"/>
                  </w14:solidFill>
                </w14:textFill>
              </w:rPr>
              <w:t>0.00</w:t>
            </w:r>
          </w:p>
        </w:tc>
        <w:tc>
          <w:tcPr>
            <w:tcW w:w="2325" w:type="dxa"/>
            <w:gridSpan w:val="2"/>
            <w:noWrap w:val="0"/>
            <w:vAlign w:val="center"/>
          </w:tcPr>
          <w:p>
            <w:pPr>
              <w:keepNext w:val="0"/>
              <w:keepLines w:val="0"/>
              <w:widowControl/>
              <w:suppressLineNumbers w:val="0"/>
              <w:jc w:val="center"/>
              <w:textAlignment w:val="center"/>
              <w:rPr>
                <w:rFonts w:hint="eastAsia" w:ascii="宋体" w:hAnsi="宋体" w:eastAsia="宋体" w:cs="宋体"/>
                <w:color w:val="000000"/>
                <w:sz w:val="21"/>
              </w:rPr>
            </w:pPr>
            <w:r>
              <w:rPr>
                <w:rFonts w:hint="eastAsia" w:ascii="宋体" w:hAnsi="宋体" w:eastAsia="宋体" w:cs="宋体"/>
                <w:i w:val="0"/>
                <w:iCs w:val="0"/>
                <w:color w:val="000000"/>
                <w:kern w:val="0"/>
                <w:sz w:val="22"/>
                <w:szCs w:val="22"/>
                <w:u w:val="none"/>
                <w:lang w:val="en-US" w:eastAsia="zh-CN" w:bidi="ar"/>
              </w:rPr>
              <w:t>0.00</w:t>
            </w:r>
          </w:p>
        </w:tc>
        <w:tc>
          <w:tcPr>
            <w:tcW w:w="1679" w:type="dxa"/>
            <w:gridSpan w:val="2"/>
            <w:noWrap w:val="0"/>
            <w:vAlign w:val="center"/>
          </w:tcPr>
          <w:p>
            <w:pPr>
              <w:keepNext w:val="0"/>
              <w:keepLines w:val="0"/>
              <w:widowControl/>
              <w:suppressLineNumbers w:val="0"/>
              <w:jc w:val="center"/>
              <w:textAlignment w:val="center"/>
              <w:rPr>
                <w:rFonts w:hint="eastAsia" w:ascii="宋体" w:hAnsi="宋体" w:eastAsia="宋体" w:cs="宋体"/>
                <w:color w:val="000000"/>
                <w:sz w:val="21"/>
              </w:rPr>
            </w:pPr>
            <w:r>
              <w:rPr>
                <w:rFonts w:hint="eastAsia" w:ascii="宋体" w:hAnsi="宋体" w:eastAsia="宋体" w:cs="宋体"/>
                <w:i w:val="0"/>
                <w:iCs w:val="0"/>
                <w:color w:val="000000"/>
                <w:kern w:val="0"/>
                <w:sz w:val="22"/>
                <w:szCs w:val="22"/>
                <w:u w:val="none"/>
                <w:lang w:val="en-US" w:eastAsia="zh-CN" w:bidi="ar"/>
              </w:rPr>
              <w:t>0.18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pPr>
              <w:spacing w:before="145" w:line="189" w:lineRule="auto"/>
              <w:ind w:left="10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政府采购金额</w:t>
            </w:r>
          </w:p>
        </w:tc>
        <w:tc>
          <w:tcPr>
            <w:tcW w:w="1815" w:type="dxa"/>
            <w:gridSpan w:val="2"/>
            <w:noWrap w:val="0"/>
            <w:vAlign w:val="center"/>
          </w:tcPr>
          <w:p>
            <w:pPr>
              <w:jc w:val="center"/>
              <w:rPr>
                <w:rFonts w:hint="eastAsia" w:asciiTheme="majorEastAsia" w:hAnsiTheme="majorEastAsia" w:eastAsiaTheme="majorEastAsia" w:cstheme="majorEastAsia"/>
                <w:color w:val="000000" w:themeColor="text1"/>
                <w:kern w:val="2"/>
                <w:sz w:val="21"/>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14:textFill>
                  <w14:solidFill>
                    <w14:schemeClr w14:val="tx1"/>
                  </w14:solidFill>
                </w14:textFill>
              </w:rPr>
              <w:t>33.84</w:t>
            </w:r>
          </w:p>
        </w:tc>
        <w:tc>
          <w:tcPr>
            <w:tcW w:w="2325" w:type="dxa"/>
            <w:gridSpan w:val="2"/>
            <w:noWrap w:val="0"/>
            <w:vAlign w:val="center"/>
          </w:tcPr>
          <w:p>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71.64</w:t>
            </w:r>
          </w:p>
        </w:tc>
        <w:tc>
          <w:tcPr>
            <w:tcW w:w="1679" w:type="dxa"/>
            <w:gridSpan w:val="2"/>
            <w:noWrap w:val="0"/>
            <w:vAlign w:val="center"/>
          </w:tcPr>
          <w:p>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38.20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pPr>
              <w:spacing w:before="145" w:line="198" w:lineRule="auto"/>
              <w:ind w:left="11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部门基本支出预算调整</w:t>
            </w:r>
          </w:p>
        </w:tc>
        <w:tc>
          <w:tcPr>
            <w:tcW w:w="1815" w:type="dxa"/>
            <w:gridSpan w:val="2"/>
            <w:noWrap w:val="0"/>
            <w:vAlign w:val="top"/>
          </w:tcPr>
          <w:p>
            <w:pPr>
              <w:rPr>
                <w:rFonts w:hint="eastAsia" w:ascii="宋体" w:hAnsi="宋体" w:eastAsia="宋体" w:cs="宋体"/>
                <w:color w:val="000000"/>
                <w:sz w:val="21"/>
              </w:rPr>
            </w:pPr>
          </w:p>
        </w:tc>
        <w:tc>
          <w:tcPr>
            <w:tcW w:w="2325" w:type="dxa"/>
            <w:gridSpan w:val="2"/>
            <w:noWrap w:val="0"/>
            <w:vAlign w:val="center"/>
          </w:tcPr>
          <w:p>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40.33</w:t>
            </w:r>
          </w:p>
        </w:tc>
        <w:tc>
          <w:tcPr>
            <w:tcW w:w="1679" w:type="dxa"/>
            <w:gridSpan w:val="2"/>
            <w:noWrap w:val="0"/>
            <w:vAlign w:val="top"/>
          </w:tcPr>
          <w:p>
            <w:pPr>
              <w:rPr>
                <w:rFonts w:hint="eastAsia" w:ascii="宋体" w:hAnsi="宋体" w:eastAsia="宋体" w:cs="宋体"/>
                <w:color w:val="00000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3850" w:type="dxa"/>
            <w:vMerge w:val="restart"/>
            <w:tcBorders>
              <w:bottom w:val="nil"/>
            </w:tcBorders>
            <w:noWrap w:val="0"/>
            <w:vAlign w:val="center"/>
          </w:tcPr>
          <w:p>
            <w:pPr>
              <w:spacing w:before="65" w:line="390" w:lineRule="exact"/>
              <w:jc w:val="center"/>
              <w:rPr>
                <w:rFonts w:hint="eastAsia" w:ascii="宋体" w:hAnsi="宋体" w:eastAsia="宋体" w:cs="宋体"/>
                <w:color w:val="000000"/>
                <w:sz w:val="24"/>
                <w:szCs w:val="24"/>
              </w:rPr>
            </w:pPr>
            <w:r>
              <w:rPr>
                <w:rFonts w:hint="eastAsia" w:ascii="宋体" w:hAnsi="宋体" w:eastAsia="宋体" w:cs="宋体"/>
                <w:color w:val="000000"/>
                <w:spacing w:val="-1"/>
                <w:position w:val="14"/>
                <w:sz w:val="24"/>
                <w:szCs w:val="24"/>
              </w:rPr>
              <w:t>楼堂馆所控制情况</w:t>
            </w:r>
          </w:p>
          <w:p>
            <w:pPr>
              <w:spacing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3"/>
                <w:sz w:val="24"/>
                <w:szCs w:val="24"/>
              </w:rPr>
              <w:t>(202</w:t>
            </w:r>
            <w:r>
              <w:rPr>
                <w:rFonts w:hint="eastAsia" w:ascii="宋体" w:hAnsi="宋体" w:cs="宋体"/>
                <w:color w:val="000000"/>
                <w:spacing w:val="3"/>
                <w:sz w:val="24"/>
                <w:szCs w:val="24"/>
                <w:lang w:val="en-US" w:eastAsia="zh-CN"/>
              </w:rPr>
              <w:t>3</w:t>
            </w:r>
            <w:r>
              <w:rPr>
                <w:rFonts w:hint="eastAsia" w:ascii="宋体" w:hAnsi="宋体" w:eastAsia="宋体" w:cs="宋体"/>
                <w:color w:val="000000"/>
                <w:spacing w:val="3"/>
                <w:sz w:val="24"/>
                <w:szCs w:val="24"/>
              </w:rPr>
              <w:t>年完工项目)</w:t>
            </w:r>
          </w:p>
        </w:tc>
        <w:tc>
          <w:tcPr>
            <w:tcW w:w="82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批复规模</w:t>
            </w:r>
          </w:p>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(m²)</w:t>
            </w:r>
          </w:p>
        </w:tc>
        <w:tc>
          <w:tcPr>
            <w:tcW w:w="99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实际规</w:t>
            </w:r>
          </w:p>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模(m²)</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规模控制率</w:t>
            </w:r>
          </w:p>
        </w:tc>
        <w:tc>
          <w:tcPr>
            <w:tcW w:w="118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预算投资</w:t>
            </w:r>
          </w:p>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(万元)</w:t>
            </w:r>
          </w:p>
        </w:tc>
        <w:tc>
          <w:tcPr>
            <w:tcW w:w="8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实际</w:t>
            </w:r>
          </w:p>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投资</w:t>
            </w:r>
          </w:p>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(万元)</w:t>
            </w:r>
          </w:p>
        </w:tc>
        <w:tc>
          <w:tcPr>
            <w:tcW w:w="86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投资概</w:t>
            </w:r>
          </w:p>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算控制</w:t>
            </w:r>
          </w:p>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vMerge w:val="continue"/>
            <w:tcBorders>
              <w:top w:val="nil"/>
            </w:tcBorders>
            <w:noWrap w:val="0"/>
            <w:vAlign w:val="top"/>
          </w:tcPr>
          <w:p>
            <w:pPr>
              <w:jc w:val="left"/>
              <w:rPr>
                <w:rFonts w:hint="eastAsia" w:ascii="宋体" w:hAnsi="宋体" w:eastAsia="宋体" w:cs="宋体"/>
                <w:color w:val="000000"/>
                <w:sz w:val="24"/>
                <w:szCs w:val="24"/>
              </w:rPr>
            </w:pPr>
          </w:p>
        </w:tc>
        <w:tc>
          <w:tcPr>
            <w:tcW w:w="825" w:type="dxa"/>
            <w:noWrap w:val="0"/>
            <w:vAlign w:val="center"/>
          </w:tcPr>
          <w:p>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c>
          <w:tcPr>
            <w:tcW w:w="990" w:type="dxa"/>
            <w:noWrap w:val="0"/>
            <w:vAlign w:val="center"/>
          </w:tcPr>
          <w:p>
            <w:pPr>
              <w:jc w:val="center"/>
              <w:rPr>
                <w:rFonts w:hint="eastAsia" w:ascii="宋体" w:hAnsi="宋体" w:eastAsia="宋体" w:cs="宋体"/>
                <w:color w:val="000000"/>
                <w:sz w:val="21"/>
              </w:rPr>
            </w:pPr>
            <w:r>
              <w:rPr>
                <w:rFonts w:hint="eastAsia" w:ascii="宋体" w:hAnsi="宋体" w:eastAsia="宋体" w:cs="宋体"/>
                <w:color w:val="000000"/>
                <w:sz w:val="21"/>
                <w:lang w:val="en-US" w:eastAsia="zh-CN"/>
              </w:rPr>
              <w:t>0</w:t>
            </w:r>
          </w:p>
        </w:tc>
        <w:tc>
          <w:tcPr>
            <w:tcW w:w="1140" w:type="dxa"/>
            <w:noWrap w:val="0"/>
            <w:vAlign w:val="center"/>
          </w:tcPr>
          <w:p>
            <w:pPr>
              <w:jc w:val="center"/>
              <w:rPr>
                <w:rFonts w:hint="eastAsia" w:ascii="宋体" w:hAnsi="宋体" w:eastAsia="宋体" w:cs="宋体"/>
                <w:color w:val="000000"/>
                <w:sz w:val="21"/>
              </w:rPr>
            </w:pPr>
            <w:r>
              <w:rPr>
                <w:rFonts w:hint="eastAsia" w:ascii="宋体" w:hAnsi="宋体" w:eastAsia="宋体" w:cs="宋体"/>
                <w:color w:val="000000"/>
                <w:sz w:val="21"/>
                <w:lang w:val="en-US" w:eastAsia="zh-CN"/>
              </w:rPr>
              <w:t>0</w:t>
            </w:r>
          </w:p>
        </w:tc>
        <w:tc>
          <w:tcPr>
            <w:tcW w:w="1185" w:type="dxa"/>
            <w:noWrap w:val="0"/>
            <w:vAlign w:val="center"/>
          </w:tcPr>
          <w:p>
            <w:pPr>
              <w:jc w:val="center"/>
              <w:rPr>
                <w:rFonts w:hint="eastAsia" w:ascii="宋体" w:hAnsi="宋体" w:eastAsia="宋体" w:cs="宋体"/>
                <w:color w:val="000000"/>
                <w:sz w:val="21"/>
              </w:rPr>
            </w:pPr>
            <w:r>
              <w:rPr>
                <w:rFonts w:hint="eastAsia" w:ascii="宋体" w:hAnsi="宋体" w:eastAsia="宋体" w:cs="宋体"/>
                <w:color w:val="000000"/>
                <w:sz w:val="21"/>
                <w:lang w:val="en-US" w:eastAsia="zh-CN"/>
              </w:rPr>
              <w:t>0</w:t>
            </w:r>
          </w:p>
        </w:tc>
        <w:tc>
          <w:tcPr>
            <w:tcW w:w="810" w:type="dxa"/>
            <w:noWrap w:val="0"/>
            <w:vAlign w:val="center"/>
          </w:tcPr>
          <w:p>
            <w:pPr>
              <w:jc w:val="center"/>
              <w:rPr>
                <w:rFonts w:hint="eastAsia" w:ascii="宋体" w:hAnsi="宋体" w:eastAsia="宋体" w:cs="宋体"/>
                <w:color w:val="000000"/>
                <w:sz w:val="21"/>
              </w:rPr>
            </w:pPr>
            <w:r>
              <w:rPr>
                <w:rFonts w:hint="eastAsia" w:ascii="宋体" w:hAnsi="宋体" w:eastAsia="宋体" w:cs="宋体"/>
                <w:color w:val="000000"/>
                <w:sz w:val="21"/>
                <w:lang w:val="en-US" w:eastAsia="zh-CN"/>
              </w:rPr>
              <w:t>0</w:t>
            </w:r>
          </w:p>
        </w:tc>
        <w:tc>
          <w:tcPr>
            <w:tcW w:w="869" w:type="dxa"/>
            <w:noWrap w:val="0"/>
            <w:vAlign w:val="center"/>
          </w:tcPr>
          <w:p>
            <w:pPr>
              <w:jc w:val="center"/>
              <w:rPr>
                <w:rFonts w:hint="eastAsia" w:ascii="宋体" w:hAnsi="宋体" w:eastAsia="宋体" w:cs="宋体"/>
                <w:color w:val="000000"/>
                <w:sz w:val="21"/>
              </w:rPr>
            </w:pPr>
            <w:r>
              <w:rPr>
                <w:rFonts w:hint="eastAsia" w:ascii="宋体" w:hAnsi="宋体" w:eastAsia="宋体" w:cs="宋体"/>
                <w:color w:val="000000"/>
                <w:sz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850"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color w:val="000000"/>
                <w:sz w:val="24"/>
                <w:szCs w:val="24"/>
              </w:rPr>
            </w:pPr>
            <w:r>
              <w:rPr>
                <w:rFonts w:hint="eastAsia" w:ascii="宋体" w:hAnsi="宋体" w:eastAsia="宋体" w:cs="宋体"/>
                <w:color w:val="000000"/>
                <w:spacing w:val="1"/>
                <w:sz w:val="24"/>
                <w:szCs w:val="24"/>
              </w:rPr>
              <w:t>厉行节约保障措施</w:t>
            </w:r>
          </w:p>
        </w:tc>
        <w:tc>
          <w:tcPr>
            <w:tcW w:w="5819" w:type="dxa"/>
            <w:gridSpan w:val="6"/>
            <w:noWrap w:val="0"/>
            <w:vAlign w:val="top"/>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color w:val="000000"/>
                <w:sz w:val="21"/>
              </w:rPr>
            </w:pPr>
          </w:p>
        </w:tc>
      </w:tr>
    </w:tbl>
    <w:p>
      <w:pPr>
        <w:keepNext w:val="0"/>
        <w:keepLines w:val="0"/>
        <w:pageBreakBefore w:val="0"/>
        <w:widowControl w:val="0"/>
        <w:kinsoku/>
        <w:wordWrap/>
        <w:overflowPunct/>
        <w:topLinePunct w:val="0"/>
        <w:autoSpaceDE/>
        <w:autoSpaceDN/>
        <w:bidi w:val="0"/>
        <w:adjustRightInd/>
        <w:snapToGrid/>
        <w:spacing w:line="410" w:lineRule="exact"/>
        <w:ind w:left="0"/>
        <w:textAlignment w:val="auto"/>
        <w:rPr>
          <w:rFonts w:hint="eastAsia" w:ascii="宋体" w:hAnsi="宋体" w:eastAsia="宋体" w:cs="宋体"/>
          <w:color w:val="000000"/>
          <w:spacing w:val="0"/>
          <w:position w:val="0"/>
          <w:sz w:val="23"/>
          <w:szCs w:val="23"/>
        </w:rPr>
      </w:pPr>
      <w:r>
        <w:rPr>
          <w:rFonts w:hint="eastAsia" w:ascii="宋体" w:hAnsi="宋体" w:eastAsia="宋体" w:cs="宋体"/>
          <w:color w:val="000000"/>
          <w:spacing w:val="0"/>
          <w:position w:val="0"/>
          <w:sz w:val="23"/>
          <w:szCs w:val="23"/>
        </w:rPr>
        <w:t>说明：“项目支出”需要填报基本支出以外的所有项目支出情况，“公用经费”填报基本支出中的一般商品和服务支出。</w:t>
      </w:r>
    </w:p>
    <w:p>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000000"/>
          <w:spacing w:val="0"/>
          <w:position w:val="0"/>
          <w:sz w:val="23"/>
          <w:szCs w:val="23"/>
          <w:lang w:val="en-US" w:eastAsia="zh-CN"/>
        </w:rPr>
      </w:pPr>
      <w:r>
        <w:rPr>
          <w:rFonts w:hint="eastAsia" w:ascii="宋体" w:hAnsi="宋体" w:cs="宋体"/>
          <w:color w:val="000000"/>
          <w:spacing w:val="0"/>
          <w:position w:val="0"/>
          <w:sz w:val="23"/>
          <w:szCs w:val="23"/>
          <w:lang w:val="en-US" w:eastAsia="zh-CN"/>
        </w:rPr>
        <w:t xml:space="preserve"> </w:t>
      </w:r>
    </w:p>
    <w:p>
      <w:pPr>
        <w:keepNext w:val="0"/>
        <w:keepLines w:val="0"/>
        <w:pageBreakBefore w:val="0"/>
        <w:widowControl w:val="0"/>
        <w:kinsoku/>
        <w:wordWrap/>
        <w:overflowPunct/>
        <w:topLinePunct w:val="0"/>
        <w:autoSpaceDE/>
        <w:autoSpaceDN/>
        <w:bidi w:val="0"/>
        <w:adjustRightInd/>
        <w:snapToGrid/>
        <w:jc w:val="left"/>
        <w:textAlignment w:val="auto"/>
        <w:rPr>
          <w:sz w:val="28"/>
          <w:szCs w:val="28"/>
        </w:rPr>
        <w:sectPr>
          <w:footerReference r:id="rId3" w:type="default"/>
          <w:pgSz w:w="11900" w:h="16833"/>
          <w:pgMar w:top="1429" w:right="1106" w:bottom="1253" w:left="1111" w:header="0" w:footer="964" w:gutter="0"/>
          <w:pgNumType w:fmt="decimal"/>
          <w:cols w:space="0" w:num="1"/>
          <w:rtlGutter w:val="0"/>
          <w:docGrid w:linePitch="0" w:charSpace="0"/>
        </w:sectPr>
      </w:pPr>
      <w:r>
        <w:rPr>
          <w:rFonts w:hint="eastAsia" w:ascii="宋体" w:hAnsi="宋体" w:eastAsia="宋体" w:cs="宋体"/>
          <w:color w:val="000000"/>
          <w:spacing w:val="0"/>
          <w:position w:val="0"/>
          <w:sz w:val="23"/>
          <w:szCs w:val="23"/>
        </w:rPr>
        <w:t>单位负责人签字：</w:t>
      </w:r>
      <w:r>
        <w:rPr>
          <w:rFonts w:hint="eastAsia" w:ascii="宋体" w:hAnsi="宋体" w:eastAsia="宋体" w:cs="宋体"/>
          <w:color w:val="000000"/>
          <w:spacing w:val="0"/>
          <w:position w:val="0"/>
          <w:sz w:val="23"/>
          <w:szCs w:val="23"/>
          <w:lang w:val="en-US" w:eastAsia="zh-CN"/>
        </w:rPr>
        <w:t xml:space="preserve">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填表人：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 联系电话：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填报日期：</w:t>
      </w:r>
    </w:p>
    <w:p>
      <w:pPr>
        <w:spacing w:before="64" w:line="230" w:lineRule="auto"/>
        <w:rPr>
          <w:rFonts w:ascii="Times New Roman" w:hAnsi="Times New Roman" w:eastAsia="Times New Roman" w:cs="Times New Roman"/>
          <w:sz w:val="31"/>
          <w:szCs w:val="31"/>
        </w:rPr>
      </w:pPr>
      <w:r>
        <w:rPr>
          <w:rFonts w:ascii="黑体" w:hAnsi="黑体" w:eastAsia="黑体" w:cs="黑体"/>
          <w:spacing w:val="-4"/>
          <w:sz w:val="31"/>
          <w:szCs w:val="31"/>
        </w:rPr>
        <w:t>附件</w:t>
      </w:r>
      <w:r>
        <w:rPr>
          <w:rFonts w:ascii="黑体" w:hAnsi="黑体" w:eastAsia="黑体" w:cs="黑体"/>
          <w:spacing w:val="-60"/>
          <w:sz w:val="31"/>
          <w:szCs w:val="31"/>
        </w:rPr>
        <w:t xml:space="preserve"> </w:t>
      </w:r>
      <w:r>
        <w:rPr>
          <w:rFonts w:ascii="Times New Roman" w:hAnsi="Times New Roman" w:eastAsia="Times New Roman" w:cs="Times New Roman"/>
          <w:spacing w:val="-4"/>
          <w:sz w:val="31"/>
          <w:szCs w:val="31"/>
        </w:rPr>
        <w:t>3</w:t>
      </w:r>
    </w:p>
    <w:p>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方正小标宋简体" w:hAnsi="方正小标宋简体" w:eastAsia="方正小标宋简体" w:cs="方正小标宋简体"/>
          <w:b w:val="0"/>
          <w:bCs w:val="0"/>
          <w:color w:val="000000"/>
          <w:spacing w:val="2"/>
          <w:sz w:val="42"/>
          <w:szCs w:val="42"/>
          <w:lang w:eastAsia="zh-CN"/>
        </w:rPr>
      </w:pPr>
      <w:r>
        <w:rPr>
          <w:rFonts w:hint="eastAsia" w:ascii="方正小标宋简体" w:hAnsi="方正小标宋简体" w:eastAsia="方正小标宋简体" w:cs="方正小标宋简体"/>
          <w:b w:val="0"/>
          <w:bCs w:val="0"/>
          <w:color w:val="000000"/>
          <w:spacing w:val="2"/>
          <w:sz w:val="42"/>
          <w:szCs w:val="42"/>
          <w:lang w:eastAsia="zh-CN"/>
        </w:rPr>
        <w:t>2023 年度预算单位整体支出绩效自评表</w:t>
      </w:r>
    </w:p>
    <w:p>
      <w:pPr>
        <w:spacing w:line="132" w:lineRule="exact"/>
      </w:pPr>
    </w:p>
    <w:tbl>
      <w:tblPr>
        <w:tblStyle w:val="7"/>
        <w:tblW w:w="1008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84"/>
        <w:gridCol w:w="1079"/>
        <w:gridCol w:w="1034"/>
        <w:gridCol w:w="1269"/>
        <w:gridCol w:w="1310"/>
        <w:gridCol w:w="1268"/>
        <w:gridCol w:w="716"/>
        <w:gridCol w:w="873"/>
        <w:gridCol w:w="145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 w:hRule="atLeast"/>
        </w:trPr>
        <w:tc>
          <w:tcPr>
            <w:tcW w:w="3197" w:type="dxa"/>
            <w:gridSpan w:val="3"/>
            <w:noWrap w:val="0"/>
            <w:vAlign w:val="top"/>
          </w:tcPr>
          <w:p>
            <w:pPr>
              <w:spacing w:before="24" w:line="208" w:lineRule="auto"/>
              <w:ind w:left="120" w:firstLine="412" w:firstLineChars="200"/>
              <w:rPr>
                <w:rFonts w:hint="eastAsia" w:ascii="宋体" w:hAnsi="宋体" w:eastAsia="宋体" w:cs="宋体"/>
                <w:sz w:val="19"/>
                <w:szCs w:val="19"/>
              </w:rPr>
            </w:pPr>
            <w:r>
              <w:rPr>
                <w:rFonts w:hint="eastAsia" w:ascii="宋体" w:hAnsi="宋体" w:eastAsia="宋体" w:cs="宋体"/>
                <w:spacing w:val="8"/>
                <w:sz w:val="19"/>
                <w:szCs w:val="19"/>
              </w:rPr>
              <w:t>预算单位名称</w:t>
            </w:r>
          </w:p>
        </w:tc>
        <w:tc>
          <w:tcPr>
            <w:tcW w:w="6886" w:type="dxa"/>
            <w:gridSpan w:val="6"/>
            <w:noWrap w:val="0"/>
            <w:vAlign w:val="top"/>
          </w:tcPr>
          <w:p>
            <w:pPr>
              <w:pStyle w:val="8"/>
              <w:spacing w:line="239" w:lineRule="exact"/>
              <w:rPr>
                <w:rFonts w:hint="eastAsia" w:ascii="宋体" w:hAnsi="宋体" w:eastAsia="宋体" w:cs="宋体"/>
                <w:sz w:val="20"/>
              </w:rPr>
            </w:pPr>
            <w:r>
              <w:rPr>
                <w:rFonts w:asciiTheme="majorEastAsia" w:hAnsiTheme="majorEastAsia" w:eastAsiaTheme="majorEastAsia" w:cstheme="majorEastAsia"/>
                <w:color w:val="000000" w:themeColor="text1"/>
                <w:spacing w:val="2"/>
                <w:sz w:val="24"/>
                <w14:textFill>
                  <w14:solidFill>
                    <w14:schemeClr w14:val="tx1"/>
                  </w14:solidFill>
                </w14:textFill>
              </w:rPr>
              <w:t>岳阳市岳阳楼区国家保密局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restart"/>
            <w:tcBorders>
              <w:bottom w:val="nil"/>
            </w:tcBorders>
            <w:noWrap w:val="0"/>
            <w:vAlign w:val="top"/>
          </w:tcPr>
          <w:p>
            <w:pPr>
              <w:pStyle w:val="8"/>
              <w:spacing w:line="467" w:lineRule="auto"/>
              <w:rPr>
                <w:rFonts w:hint="eastAsia" w:ascii="宋体" w:hAnsi="宋体" w:eastAsia="宋体" w:cs="宋体"/>
              </w:rPr>
            </w:pPr>
          </w:p>
          <w:p>
            <w:pPr>
              <w:spacing w:before="62" w:line="232" w:lineRule="auto"/>
              <w:ind w:left="144" w:right="144" w:firstLine="104"/>
              <w:jc w:val="both"/>
              <w:rPr>
                <w:rFonts w:hint="eastAsia" w:ascii="宋体" w:hAnsi="宋体" w:eastAsia="宋体" w:cs="宋体"/>
                <w:sz w:val="19"/>
                <w:szCs w:val="19"/>
              </w:rPr>
            </w:pPr>
            <w:r>
              <w:rPr>
                <w:rFonts w:hint="eastAsia" w:ascii="宋体" w:hAnsi="宋体" w:eastAsia="宋体" w:cs="宋体"/>
                <w:spacing w:val="6"/>
                <w:sz w:val="19"/>
                <w:szCs w:val="19"/>
              </w:rPr>
              <w:t>年度预</w:t>
            </w:r>
            <w:r>
              <w:rPr>
                <w:rFonts w:hint="eastAsia" w:ascii="宋体" w:hAnsi="宋体" w:eastAsia="宋体" w:cs="宋体"/>
                <w:sz w:val="19"/>
                <w:szCs w:val="19"/>
              </w:rPr>
              <w:t xml:space="preserve">  </w:t>
            </w:r>
            <w:r>
              <w:rPr>
                <w:rFonts w:hint="eastAsia" w:ascii="宋体" w:hAnsi="宋体" w:eastAsia="宋体" w:cs="宋体"/>
                <w:spacing w:val="41"/>
                <w:sz w:val="19"/>
                <w:szCs w:val="19"/>
              </w:rPr>
              <w:t>算申请</w:t>
            </w:r>
            <w:r>
              <w:rPr>
                <w:rFonts w:hint="eastAsia" w:ascii="宋体" w:hAnsi="宋体" w:eastAsia="宋体" w:cs="宋体"/>
                <w:sz w:val="19"/>
                <w:szCs w:val="19"/>
              </w:rPr>
              <w:t xml:space="preserve">  </w:t>
            </w:r>
            <w:r>
              <w:rPr>
                <w:rFonts w:hint="eastAsia" w:ascii="宋体" w:hAnsi="宋体" w:eastAsia="宋体" w:cs="宋体"/>
                <w:spacing w:val="7"/>
                <w:sz w:val="19"/>
                <w:szCs w:val="19"/>
              </w:rPr>
              <w:t>（万元）</w:t>
            </w:r>
          </w:p>
        </w:tc>
        <w:tc>
          <w:tcPr>
            <w:tcW w:w="2113" w:type="dxa"/>
            <w:gridSpan w:val="2"/>
            <w:noWrap w:val="0"/>
            <w:vAlign w:val="top"/>
          </w:tcPr>
          <w:p>
            <w:pPr>
              <w:pStyle w:val="8"/>
              <w:spacing w:line="235" w:lineRule="exact"/>
              <w:rPr>
                <w:rFonts w:hint="eastAsia" w:ascii="宋体" w:hAnsi="宋体" w:eastAsia="宋体" w:cs="宋体"/>
                <w:sz w:val="20"/>
              </w:rPr>
            </w:pPr>
          </w:p>
        </w:tc>
        <w:tc>
          <w:tcPr>
            <w:tcW w:w="1269" w:type="dxa"/>
            <w:noWrap w:val="0"/>
            <w:vAlign w:val="top"/>
          </w:tcPr>
          <w:p>
            <w:pPr>
              <w:spacing w:before="20" w:line="208" w:lineRule="auto"/>
              <w:ind w:left="140"/>
              <w:rPr>
                <w:rFonts w:hint="eastAsia" w:ascii="宋体" w:hAnsi="宋体" w:eastAsia="宋体" w:cs="宋体"/>
                <w:sz w:val="19"/>
                <w:szCs w:val="19"/>
              </w:rPr>
            </w:pPr>
            <w:r>
              <w:rPr>
                <w:rFonts w:hint="eastAsia" w:ascii="宋体" w:hAnsi="宋体" w:eastAsia="宋体" w:cs="宋体"/>
                <w:spacing w:val="7"/>
                <w:sz w:val="19"/>
                <w:szCs w:val="19"/>
              </w:rPr>
              <w:t>年初预算数</w:t>
            </w:r>
          </w:p>
        </w:tc>
        <w:tc>
          <w:tcPr>
            <w:tcW w:w="1310" w:type="dxa"/>
            <w:noWrap w:val="0"/>
            <w:vAlign w:val="top"/>
          </w:tcPr>
          <w:p>
            <w:pPr>
              <w:spacing w:before="20" w:line="208" w:lineRule="auto"/>
              <w:ind w:left="159"/>
              <w:rPr>
                <w:rFonts w:hint="eastAsia" w:ascii="宋体" w:hAnsi="宋体" w:eastAsia="宋体" w:cs="宋体"/>
                <w:sz w:val="19"/>
                <w:szCs w:val="19"/>
              </w:rPr>
            </w:pPr>
            <w:r>
              <w:rPr>
                <w:rFonts w:hint="eastAsia" w:ascii="宋体" w:hAnsi="宋体" w:eastAsia="宋体" w:cs="宋体"/>
                <w:spacing w:val="8"/>
                <w:sz w:val="19"/>
                <w:szCs w:val="19"/>
              </w:rPr>
              <w:t>全年预算数</w:t>
            </w:r>
          </w:p>
        </w:tc>
        <w:tc>
          <w:tcPr>
            <w:tcW w:w="1268" w:type="dxa"/>
            <w:noWrap w:val="0"/>
            <w:vAlign w:val="top"/>
          </w:tcPr>
          <w:p>
            <w:pPr>
              <w:spacing w:before="20" w:line="208" w:lineRule="auto"/>
              <w:ind w:left="138"/>
              <w:rPr>
                <w:rFonts w:hint="eastAsia" w:ascii="宋体" w:hAnsi="宋体" w:eastAsia="宋体" w:cs="宋体"/>
                <w:sz w:val="19"/>
                <w:szCs w:val="19"/>
              </w:rPr>
            </w:pPr>
            <w:r>
              <w:rPr>
                <w:rFonts w:hint="eastAsia" w:ascii="宋体" w:hAnsi="宋体" w:eastAsia="宋体" w:cs="宋体"/>
                <w:spacing w:val="8"/>
                <w:sz w:val="19"/>
                <w:szCs w:val="19"/>
              </w:rPr>
              <w:t>全年执行数</w:t>
            </w:r>
          </w:p>
        </w:tc>
        <w:tc>
          <w:tcPr>
            <w:tcW w:w="716" w:type="dxa"/>
            <w:noWrap w:val="0"/>
            <w:vAlign w:val="top"/>
          </w:tcPr>
          <w:p>
            <w:pPr>
              <w:spacing w:before="20" w:line="208" w:lineRule="auto"/>
              <w:ind w:left="166"/>
              <w:rPr>
                <w:rFonts w:hint="eastAsia" w:ascii="宋体" w:hAnsi="宋体" w:eastAsia="宋体" w:cs="宋体"/>
                <w:sz w:val="19"/>
                <w:szCs w:val="19"/>
              </w:rPr>
            </w:pPr>
            <w:r>
              <w:rPr>
                <w:rFonts w:hint="eastAsia" w:ascii="宋体" w:hAnsi="宋体" w:eastAsia="宋体" w:cs="宋体"/>
                <w:spacing w:val="4"/>
                <w:sz w:val="19"/>
                <w:szCs w:val="19"/>
              </w:rPr>
              <w:t>分值</w:t>
            </w:r>
          </w:p>
        </w:tc>
        <w:tc>
          <w:tcPr>
            <w:tcW w:w="873" w:type="dxa"/>
            <w:noWrap w:val="0"/>
            <w:vAlign w:val="top"/>
          </w:tcPr>
          <w:p>
            <w:pPr>
              <w:spacing w:before="20" w:line="208" w:lineRule="auto"/>
              <w:ind w:left="147"/>
              <w:rPr>
                <w:rFonts w:hint="eastAsia" w:ascii="宋体" w:hAnsi="宋体" w:eastAsia="宋体" w:cs="宋体"/>
                <w:sz w:val="19"/>
                <w:szCs w:val="19"/>
              </w:rPr>
            </w:pPr>
            <w:r>
              <w:rPr>
                <w:rFonts w:hint="eastAsia" w:ascii="宋体" w:hAnsi="宋体" w:eastAsia="宋体" w:cs="宋体"/>
                <w:spacing w:val="5"/>
                <w:sz w:val="19"/>
                <w:szCs w:val="19"/>
              </w:rPr>
              <w:t>执行率</w:t>
            </w:r>
          </w:p>
        </w:tc>
        <w:tc>
          <w:tcPr>
            <w:tcW w:w="1450" w:type="dxa"/>
            <w:noWrap w:val="0"/>
            <w:vAlign w:val="top"/>
          </w:tcPr>
          <w:p>
            <w:pPr>
              <w:spacing w:before="20" w:line="208" w:lineRule="auto"/>
              <w:ind w:left="366"/>
              <w:rPr>
                <w:rFonts w:hint="eastAsia" w:ascii="宋体" w:hAnsi="宋体" w:eastAsia="宋体" w:cs="宋体"/>
                <w:sz w:val="19"/>
                <w:szCs w:val="19"/>
              </w:rPr>
            </w:pPr>
            <w:r>
              <w:rPr>
                <w:rFonts w:hint="eastAsia" w:ascii="宋体" w:hAnsi="宋体" w:eastAsia="宋体" w:cs="宋体"/>
                <w:spacing w:val="-2"/>
                <w:sz w:val="19"/>
                <w:szCs w:val="19"/>
              </w:rPr>
              <w:t>自评得分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vAlign w:val="top"/>
          </w:tcPr>
          <w:p>
            <w:pPr>
              <w:pStyle w:val="8"/>
              <w:rPr>
                <w:rFonts w:hint="eastAsia" w:ascii="宋体" w:hAnsi="宋体" w:eastAsia="宋体" w:cs="宋体"/>
              </w:rPr>
            </w:pPr>
          </w:p>
        </w:tc>
        <w:tc>
          <w:tcPr>
            <w:tcW w:w="2113" w:type="dxa"/>
            <w:gridSpan w:val="2"/>
            <w:noWrap w:val="0"/>
            <w:vAlign w:val="top"/>
          </w:tcPr>
          <w:p>
            <w:pPr>
              <w:spacing w:before="20" w:line="208" w:lineRule="auto"/>
              <w:ind w:left="463"/>
              <w:rPr>
                <w:rFonts w:hint="eastAsia" w:ascii="宋体" w:hAnsi="宋体" w:eastAsia="宋体" w:cs="宋体"/>
                <w:sz w:val="19"/>
                <w:szCs w:val="19"/>
              </w:rPr>
            </w:pPr>
            <w:r>
              <w:rPr>
                <w:rFonts w:hint="eastAsia" w:ascii="宋体" w:hAnsi="宋体" w:eastAsia="宋体" w:cs="宋体"/>
                <w:spacing w:val="8"/>
                <w:sz w:val="19"/>
                <w:szCs w:val="19"/>
              </w:rPr>
              <w:t>年度资金总额</w:t>
            </w:r>
          </w:p>
        </w:tc>
        <w:tc>
          <w:tcPr>
            <w:tcW w:w="1269" w:type="dxa"/>
            <w:noWrap w:val="0"/>
            <w:vAlign w:val="top"/>
          </w:tcPr>
          <w:p>
            <w:pPr>
              <w:pStyle w:val="8"/>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176.86</w:t>
            </w:r>
          </w:p>
        </w:tc>
        <w:tc>
          <w:tcPr>
            <w:tcW w:w="1310" w:type="dxa"/>
            <w:noWrap w:val="0"/>
            <w:vAlign w:val="top"/>
          </w:tcPr>
          <w:p>
            <w:pPr>
              <w:pStyle w:val="8"/>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187.72</w:t>
            </w:r>
          </w:p>
        </w:tc>
        <w:tc>
          <w:tcPr>
            <w:tcW w:w="1268" w:type="dxa"/>
            <w:noWrap w:val="0"/>
            <w:vAlign w:val="top"/>
          </w:tcPr>
          <w:p>
            <w:pPr>
              <w:pStyle w:val="8"/>
              <w:spacing w:line="235" w:lineRule="exact"/>
              <w:rPr>
                <w:rFonts w:hint="eastAsia" w:ascii="宋体" w:hAnsi="宋体" w:eastAsia="宋体" w:cs="宋体"/>
                <w:sz w:val="20"/>
              </w:rPr>
            </w:pPr>
            <w:r>
              <w:rPr>
                <w:rFonts w:hint="eastAsia" w:ascii="宋体" w:hAnsi="宋体" w:eastAsia="宋体" w:cs="宋体"/>
                <w:sz w:val="20"/>
                <w:lang w:val="en-US" w:eastAsia="zh-CN"/>
              </w:rPr>
              <w:t>187.72</w:t>
            </w:r>
          </w:p>
        </w:tc>
        <w:tc>
          <w:tcPr>
            <w:tcW w:w="716" w:type="dxa"/>
            <w:noWrap w:val="0"/>
            <w:vAlign w:val="top"/>
          </w:tcPr>
          <w:p>
            <w:pPr>
              <w:pStyle w:val="8"/>
              <w:spacing w:before="54" w:line="194" w:lineRule="auto"/>
              <w:ind w:left="270"/>
              <w:rPr>
                <w:rFonts w:hint="eastAsia" w:ascii="宋体" w:hAnsi="宋体" w:eastAsia="宋体" w:cs="宋体"/>
                <w:sz w:val="19"/>
                <w:szCs w:val="19"/>
              </w:rPr>
            </w:pPr>
            <w:r>
              <w:rPr>
                <w:rFonts w:hint="eastAsia" w:ascii="宋体" w:hAnsi="宋体" w:eastAsia="宋体" w:cs="宋体"/>
                <w:b/>
                <w:bCs/>
                <w:spacing w:val="-10"/>
                <w:sz w:val="19"/>
                <w:szCs w:val="19"/>
              </w:rPr>
              <w:t>10</w:t>
            </w:r>
          </w:p>
        </w:tc>
        <w:tc>
          <w:tcPr>
            <w:tcW w:w="873" w:type="dxa"/>
            <w:noWrap w:val="0"/>
            <w:vAlign w:val="top"/>
          </w:tcPr>
          <w:p>
            <w:pPr>
              <w:pStyle w:val="8"/>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100%</w:t>
            </w:r>
          </w:p>
        </w:tc>
        <w:tc>
          <w:tcPr>
            <w:tcW w:w="1450" w:type="dxa"/>
            <w:noWrap w:val="0"/>
            <w:vAlign w:val="top"/>
          </w:tcPr>
          <w:p>
            <w:pPr>
              <w:pStyle w:val="8"/>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vAlign w:val="top"/>
          </w:tcPr>
          <w:p>
            <w:pPr>
              <w:pStyle w:val="8"/>
              <w:rPr>
                <w:rFonts w:hint="eastAsia" w:ascii="宋体" w:hAnsi="宋体" w:eastAsia="宋体" w:cs="宋体"/>
              </w:rPr>
            </w:pPr>
          </w:p>
        </w:tc>
        <w:tc>
          <w:tcPr>
            <w:tcW w:w="4692" w:type="dxa"/>
            <w:gridSpan w:val="4"/>
            <w:noWrap w:val="0"/>
            <w:vAlign w:val="top"/>
          </w:tcPr>
          <w:p>
            <w:pPr>
              <w:spacing w:before="22" w:line="206" w:lineRule="auto"/>
              <w:ind w:left="111"/>
              <w:rPr>
                <w:rFonts w:hint="eastAsia" w:ascii="宋体" w:hAnsi="宋体" w:eastAsia="宋体" w:cs="宋体"/>
                <w:sz w:val="19"/>
                <w:szCs w:val="19"/>
              </w:rPr>
            </w:pPr>
            <w:r>
              <w:rPr>
                <w:rFonts w:hint="eastAsia" w:ascii="宋体" w:hAnsi="宋体" w:eastAsia="宋体" w:cs="宋体"/>
                <w:spacing w:val="2"/>
                <w:sz w:val="19"/>
                <w:szCs w:val="19"/>
              </w:rPr>
              <w:t>按收入性质分：</w:t>
            </w:r>
          </w:p>
        </w:tc>
        <w:tc>
          <w:tcPr>
            <w:tcW w:w="4307" w:type="dxa"/>
            <w:gridSpan w:val="4"/>
            <w:noWrap w:val="0"/>
            <w:vAlign w:val="top"/>
          </w:tcPr>
          <w:p>
            <w:pPr>
              <w:spacing w:before="22" w:line="206" w:lineRule="auto"/>
              <w:ind w:left="116"/>
              <w:rPr>
                <w:rFonts w:hint="eastAsia" w:ascii="宋体" w:hAnsi="宋体" w:eastAsia="宋体" w:cs="宋体"/>
                <w:sz w:val="19"/>
                <w:szCs w:val="19"/>
              </w:rPr>
            </w:pPr>
            <w:r>
              <w:rPr>
                <w:rFonts w:hint="eastAsia" w:ascii="宋体" w:hAnsi="宋体" w:eastAsia="宋体" w:cs="宋体"/>
                <w:spacing w:val="2"/>
                <w:sz w:val="19"/>
                <w:szCs w:val="19"/>
              </w:rPr>
              <w:t>按支出性质分：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vAlign w:val="top"/>
          </w:tcPr>
          <w:p>
            <w:pPr>
              <w:pStyle w:val="8"/>
              <w:rPr>
                <w:rFonts w:hint="eastAsia" w:ascii="宋体" w:hAnsi="宋体" w:eastAsia="宋体" w:cs="宋体"/>
              </w:rPr>
            </w:pPr>
          </w:p>
        </w:tc>
        <w:tc>
          <w:tcPr>
            <w:tcW w:w="4692" w:type="dxa"/>
            <w:gridSpan w:val="4"/>
            <w:noWrap w:val="0"/>
            <w:vAlign w:val="top"/>
          </w:tcPr>
          <w:p>
            <w:pPr>
              <w:spacing w:before="21" w:line="207" w:lineRule="auto"/>
              <w:ind w:left="312"/>
              <w:rPr>
                <w:rFonts w:hint="eastAsia" w:ascii="宋体" w:hAnsi="宋体" w:eastAsia="宋体" w:cs="宋体"/>
                <w:sz w:val="19"/>
                <w:szCs w:val="19"/>
              </w:rPr>
            </w:pPr>
            <w:r>
              <w:rPr>
                <w:rFonts w:hint="eastAsia" w:ascii="宋体" w:hAnsi="宋体" w:eastAsia="宋体" w:cs="宋体"/>
                <w:spacing w:val="1"/>
                <w:sz w:val="19"/>
                <w:szCs w:val="19"/>
              </w:rPr>
              <w:t>其中：</w:t>
            </w:r>
            <w:r>
              <w:rPr>
                <w:rFonts w:hint="eastAsia" w:ascii="宋体" w:hAnsi="宋体" w:eastAsia="宋体" w:cs="宋体"/>
                <w:spacing w:val="24"/>
                <w:sz w:val="19"/>
                <w:szCs w:val="19"/>
              </w:rPr>
              <w:t xml:space="preserve">  </w:t>
            </w:r>
            <w:r>
              <w:rPr>
                <w:rFonts w:hint="eastAsia" w:ascii="宋体" w:hAnsi="宋体" w:eastAsia="宋体" w:cs="宋体"/>
                <w:spacing w:val="1"/>
                <w:sz w:val="19"/>
                <w:szCs w:val="19"/>
              </w:rPr>
              <w:t>一般公共预算：</w:t>
            </w:r>
            <w:r>
              <w:rPr>
                <w:rFonts w:hint="eastAsia" w:ascii="宋体" w:hAnsi="宋体" w:eastAsia="宋体" w:cs="宋体"/>
                <w:sz w:val="20"/>
                <w:lang w:val="en-US" w:eastAsia="zh-CN"/>
              </w:rPr>
              <w:t>187.72</w:t>
            </w:r>
          </w:p>
        </w:tc>
        <w:tc>
          <w:tcPr>
            <w:tcW w:w="4307" w:type="dxa"/>
            <w:gridSpan w:val="4"/>
            <w:noWrap w:val="0"/>
            <w:vAlign w:val="top"/>
          </w:tcPr>
          <w:p>
            <w:pPr>
              <w:spacing w:before="21" w:line="207" w:lineRule="auto"/>
              <w:ind w:left="115"/>
              <w:rPr>
                <w:rFonts w:hint="default" w:ascii="宋体" w:hAnsi="宋体" w:eastAsia="宋体" w:cs="宋体"/>
                <w:sz w:val="19"/>
                <w:szCs w:val="19"/>
                <w:lang w:val="en-US" w:eastAsia="zh-CN"/>
              </w:rPr>
            </w:pPr>
            <w:r>
              <w:rPr>
                <w:rFonts w:hint="eastAsia" w:ascii="宋体" w:hAnsi="宋体" w:eastAsia="宋体" w:cs="宋体"/>
                <w:spacing w:val="2"/>
                <w:sz w:val="19"/>
                <w:szCs w:val="19"/>
              </w:rPr>
              <w:t>其中：基本支出：</w:t>
            </w:r>
            <w:r>
              <w:rPr>
                <w:rFonts w:hint="eastAsia" w:ascii="宋体" w:hAnsi="宋体" w:eastAsia="宋体" w:cs="宋体"/>
                <w:spacing w:val="2"/>
                <w:sz w:val="19"/>
                <w:szCs w:val="19"/>
                <w:lang w:val="en-US" w:eastAsia="zh-CN"/>
              </w:rPr>
              <w:t>145.19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vAlign w:val="top"/>
          </w:tcPr>
          <w:p>
            <w:pPr>
              <w:pStyle w:val="8"/>
              <w:rPr>
                <w:rFonts w:hint="eastAsia" w:ascii="宋体" w:hAnsi="宋体" w:eastAsia="宋体" w:cs="宋体"/>
              </w:rPr>
            </w:pPr>
          </w:p>
        </w:tc>
        <w:tc>
          <w:tcPr>
            <w:tcW w:w="4692" w:type="dxa"/>
            <w:gridSpan w:val="4"/>
            <w:noWrap w:val="0"/>
            <w:vAlign w:val="top"/>
          </w:tcPr>
          <w:p>
            <w:pPr>
              <w:spacing w:before="21" w:line="207" w:lineRule="auto"/>
              <w:ind w:left="916"/>
              <w:rPr>
                <w:rFonts w:hint="eastAsia" w:ascii="宋体" w:hAnsi="宋体" w:eastAsia="宋体" w:cs="宋体"/>
                <w:sz w:val="19"/>
                <w:szCs w:val="19"/>
              </w:rPr>
            </w:pPr>
            <w:r>
              <w:rPr>
                <w:rFonts w:hint="eastAsia" w:ascii="宋体" w:hAnsi="宋体" w:eastAsia="宋体" w:cs="宋体"/>
                <w:spacing w:val="2"/>
                <w:sz w:val="19"/>
                <w:szCs w:val="19"/>
              </w:rPr>
              <w:t>政府性基金拨款：</w:t>
            </w:r>
          </w:p>
        </w:tc>
        <w:tc>
          <w:tcPr>
            <w:tcW w:w="4307" w:type="dxa"/>
            <w:gridSpan w:val="4"/>
            <w:noWrap w:val="0"/>
            <w:vAlign w:val="top"/>
          </w:tcPr>
          <w:p>
            <w:pPr>
              <w:spacing w:before="21" w:line="207" w:lineRule="auto"/>
              <w:ind w:left="717"/>
              <w:rPr>
                <w:rFonts w:hint="default" w:ascii="宋体" w:hAnsi="宋体" w:eastAsia="宋体" w:cs="宋体"/>
                <w:sz w:val="19"/>
                <w:szCs w:val="19"/>
                <w:lang w:val="en-US" w:eastAsia="zh-CN"/>
              </w:rPr>
            </w:pPr>
            <w:r>
              <w:rPr>
                <w:rFonts w:hint="eastAsia" w:ascii="宋体" w:hAnsi="宋体" w:eastAsia="宋体" w:cs="宋体"/>
                <w:spacing w:val="-3"/>
                <w:sz w:val="19"/>
                <w:szCs w:val="19"/>
              </w:rPr>
              <w:t>项目支出：</w:t>
            </w:r>
            <w:r>
              <w:rPr>
                <w:rFonts w:hint="eastAsia" w:ascii="宋体" w:hAnsi="宋体" w:eastAsia="宋体" w:cs="宋体"/>
                <w:spacing w:val="-3"/>
                <w:sz w:val="19"/>
                <w:szCs w:val="19"/>
                <w:lang w:val="en-US" w:eastAsia="zh-CN"/>
              </w:rPr>
              <w:t>42.53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vAlign w:val="top"/>
          </w:tcPr>
          <w:p>
            <w:pPr>
              <w:pStyle w:val="8"/>
              <w:rPr>
                <w:rFonts w:hint="eastAsia" w:ascii="宋体" w:hAnsi="宋体" w:eastAsia="宋体" w:cs="宋体"/>
              </w:rPr>
            </w:pPr>
          </w:p>
        </w:tc>
        <w:tc>
          <w:tcPr>
            <w:tcW w:w="4692" w:type="dxa"/>
            <w:gridSpan w:val="4"/>
            <w:noWrap w:val="0"/>
            <w:vAlign w:val="top"/>
          </w:tcPr>
          <w:p>
            <w:pPr>
              <w:spacing w:before="20" w:line="208" w:lineRule="auto"/>
              <w:ind w:left="115"/>
              <w:rPr>
                <w:rFonts w:hint="eastAsia" w:ascii="宋体" w:hAnsi="宋体" w:eastAsia="宋体" w:cs="宋体"/>
                <w:sz w:val="19"/>
                <w:szCs w:val="19"/>
              </w:rPr>
            </w:pPr>
            <w:r>
              <w:rPr>
                <w:rFonts w:hint="eastAsia" w:ascii="宋体" w:hAnsi="宋体" w:eastAsia="宋体" w:cs="宋体"/>
                <w:spacing w:val="5"/>
                <w:sz w:val="19"/>
                <w:szCs w:val="19"/>
              </w:rPr>
              <w:t>纳入专户管理的非税收入拨款：</w:t>
            </w:r>
          </w:p>
        </w:tc>
        <w:tc>
          <w:tcPr>
            <w:tcW w:w="4307" w:type="dxa"/>
            <w:gridSpan w:val="4"/>
            <w:noWrap w:val="0"/>
            <w:vAlign w:val="top"/>
          </w:tcPr>
          <w:p>
            <w:pPr>
              <w:pStyle w:val="8"/>
              <w:spacing w:line="235" w:lineRule="exact"/>
              <w:rPr>
                <w:rFonts w:hint="eastAsia" w:ascii="宋体" w:hAnsi="宋体" w:eastAsia="宋体" w:cs="宋体"/>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tcBorders>
            <w:noWrap w:val="0"/>
            <w:vAlign w:val="top"/>
          </w:tcPr>
          <w:p>
            <w:pPr>
              <w:pStyle w:val="8"/>
              <w:rPr>
                <w:rFonts w:hint="eastAsia" w:ascii="宋体" w:hAnsi="宋体" w:eastAsia="宋体" w:cs="宋体"/>
              </w:rPr>
            </w:pPr>
          </w:p>
        </w:tc>
        <w:tc>
          <w:tcPr>
            <w:tcW w:w="4692" w:type="dxa"/>
            <w:gridSpan w:val="4"/>
            <w:noWrap w:val="0"/>
            <w:vAlign w:val="top"/>
          </w:tcPr>
          <w:p>
            <w:pPr>
              <w:spacing w:before="20" w:line="208" w:lineRule="auto"/>
              <w:ind w:left="1512"/>
              <w:rPr>
                <w:rFonts w:hint="eastAsia" w:ascii="宋体" w:hAnsi="宋体" w:eastAsia="宋体" w:cs="宋体"/>
                <w:sz w:val="19"/>
                <w:szCs w:val="19"/>
              </w:rPr>
            </w:pPr>
            <w:r>
              <w:rPr>
                <w:rFonts w:hint="eastAsia" w:ascii="宋体" w:hAnsi="宋体" w:eastAsia="宋体" w:cs="宋体"/>
                <w:spacing w:val="-2"/>
                <w:sz w:val="19"/>
                <w:szCs w:val="19"/>
              </w:rPr>
              <w:t>其他资金：</w:t>
            </w:r>
          </w:p>
        </w:tc>
        <w:tc>
          <w:tcPr>
            <w:tcW w:w="4307" w:type="dxa"/>
            <w:gridSpan w:val="4"/>
            <w:noWrap w:val="0"/>
            <w:vAlign w:val="top"/>
          </w:tcPr>
          <w:p>
            <w:pPr>
              <w:pStyle w:val="8"/>
              <w:spacing w:line="235" w:lineRule="exact"/>
              <w:rPr>
                <w:rFonts w:hint="eastAsia" w:ascii="宋体" w:hAnsi="宋体" w:eastAsia="宋体" w:cs="宋体"/>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restart"/>
            <w:tcBorders>
              <w:bottom w:val="nil"/>
            </w:tcBorders>
            <w:noWrap w:val="0"/>
            <w:vAlign w:val="top"/>
          </w:tcPr>
          <w:p>
            <w:pPr>
              <w:pStyle w:val="8"/>
              <w:spacing w:line="242" w:lineRule="auto"/>
              <w:rPr>
                <w:rFonts w:hint="eastAsia" w:ascii="宋体" w:hAnsi="宋体" w:eastAsia="宋体" w:cs="宋体"/>
              </w:rPr>
            </w:pPr>
          </w:p>
          <w:p>
            <w:pPr>
              <w:pStyle w:val="8"/>
              <w:spacing w:line="243" w:lineRule="auto"/>
              <w:rPr>
                <w:rFonts w:hint="eastAsia" w:ascii="宋体" w:hAnsi="宋体" w:eastAsia="宋体" w:cs="宋体"/>
              </w:rPr>
            </w:pPr>
          </w:p>
          <w:p>
            <w:pPr>
              <w:spacing w:before="62" w:line="230" w:lineRule="auto"/>
              <w:ind w:left="382" w:right="139" w:hanging="232"/>
              <w:rPr>
                <w:rFonts w:hint="eastAsia" w:ascii="宋体" w:hAnsi="宋体" w:eastAsia="宋体" w:cs="宋体"/>
                <w:sz w:val="19"/>
                <w:szCs w:val="19"/>
              </w:rPr>
            </w:pPr>
            <w:r>
              <w:rPr>
                <w:rFonts w:hint="eastAsia" w:ascii="宋体" w:hAnsi="宋体" w:eastAsia="宋体" w:cs="宋体"/>
                <w:spacing w:val="7"/>
                <w:sz w:val="19"/>
                <w:szCs w:val="19"/>
              </w:rPr>
              <w:t>年度总体</w:t>
            </w:r>
            <w:r>
              <w:rPr>
                <w:rFonts w:hint="eastAsia" w:ascii="宋体" w:hAnsi="宋体" w:eastAsia="宋体" w:cs="宋体"/>
                <w:sz w:val="19"/>
                <w:szCs w:val="19"/>
              </w:rPr>
              <w:t xml:space="preserve"> </w:t>
            </w:r>
            <w:r>
              <w:rPr>
                <w:rFonts w:hint="eastAsia" w:ascii="宋体" w:hAnsi="宋体" w:eastAsia="宋体" w:cs="宋体"/>
                <w:spacing w:val="-7"/>
                <w:sz w:val="19"/>
                <w:szCs w:val="19"/>
              </w:rPr>
              <w:t>目标</w:t>
            </w:r>
          </w:p>
        </w:tc>
        <w:tc>
          <w:tcPr>
            <w:tcW w:w="4692" w:type="dxa"/>
            <w:gridSpan w:val="4"/>
            <w:noWrap w:val="0"/>
            <w:vAlign w:val="top"/>
          </w:tcPr>
          <w:p>
            <w:pPr>
              <w:spacing w:before="20" w:line="208" w:lineRule="auto"/>
              <w:ind w:left="1959"/>
              <w:rPr>
                <w:rFonts w:hint="eastAsia" w:ascii="宋体" w:hAnsi="宋体" w:eastAsia="宋体" w:cs="宋体"/>
                <w:sz w:val="19"/>
                <w:szCs w:val="19"/>
              </w:rPr>
            </w:pPr>
            <w:r>
              <w:rPr>
                <w:rFonts w:hint="eastAsia" w:ascii="宋体" w:hAnsi="宋体" w:eastAsia="宋体" w:cs="宋体"/>
                <w:spacing w:val="5"/>
                <w:sz w:val="19"/>
                <w:szCs w:val="19"/>
              </w:rPr>
              <w:t>预期目标</w:t>
            </w:r>
          </w:p>
        </w:tc>
        <w:tc>
          <w:tcPr>
            <w:tcW w:w="4307" w:type="dxa"/>
            <w:gridSpan w:val="4"/>
            <w:noWrap w:val="0"/>
            <w:vAlign w:val="top"/>
          </w:tcPr>
          <w:p>
            <w:pPr>
              <w:spacing w:before="20" w:line="208" w:lineRule="auto"/>
              <w:ind w:left="1567"/>
              <w:rPr>
                <w:rFonts w:hint="eastAsia" w:ascii="宋体" w:hAnsi="宋体" w:eastAsia="宋体" w:cs="宋体"/>
                <w:sz w:val="19"/>
                <w:szCs w:val="19"/>
              </w:rPr>
            </w:pPr>
            <w:r>
              <w:rPr>
                <w:rFonts w:hint="eastAsia" w:ascii="宋体" w:hAnsi="宋体" w:eastAsia="宋体" w:cs="宋体"/>
                <w:spacing w:val="6"/>
                <w:sz w:val="19"/>
                <w:szCs w:val="19"/>
              </w:rPr>
              <w:t>实际完成情况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94" w:hRule="atLeast"/>
        </w:trPr>
        <w:tc>
          <w:tcPr>
            <w:tcW w:w="1084" w:type="dxa"/>
            <w:vMerge w:val="continue"/>
            <w:tcBorders>
              <w:top w:val="nil"/>
            </w:tcBorders>
            <w:noWrap w:val="0"/>
            <w:vAlign w:val="top"/>
          </w:tcPr>
          <w:p>
            <w:pPr>
              <w:pStyle w:val="8"/>
              <w:rPr>
                <w:rFonts w:hint="eastAsia" w:ascii="宋体" w:hAnsi="宋体" w:eastAsia="宋体" w:cs="宋体"/>
              </w:rPr>
            </w:pPr>
          </w:p>
        </w:tc>
        <w:tc>
          <w:tcPr>
            <w:tcW w:w="4692" w:type="dxa"/>
            <w:gridSpan w:val="4"/>
            <w:noWrap w:val="0"/>
            <w:vAlign w:val="top"/>
          </w:tcPr>
          <w:p>
            <w:pPr>
              <w:numPr>
                <w:ilvl w:val="0"/>
                <w:numId w:val="1"/>
              </w:numPr>
              <w:spacing w:line="211" w:lineRule="auto"/>
              <w:jc w:val="left"/>
              <w:rPr>
                <w:rFonts w:hint="eastAsia" w:ascii="宋体" w:hAnsi="宋体" w:eastAsia="宋体" w:cs="宋体"/>
                <w:color w:val="000000"/>
                <w:spacing w:val="7"/>
                <w:szCs w:val="21"/>
              </w:rPr>
            </w:pPr>
            <w:r>
              <w:rPr>
                <w:rFonts w:hint="eastAsia" w:ascii="宋体" w:hAnsi="宋体" w:eastAsia="宋体" w:cs="宋体"/>
                <w:color w:val="000000"/>
                <w:spacing w:val="7"/>
                <w:szCs w:val="21"/>
              </w:rPr>
              <w:t>依法履行保密行政管理职能，履行法律、法规、规则授予的国家秘密载体的复制定点和出境及涉密通信办公自动化计算信息系统的保密检查审批</w:t>
            </w:r>
            <w:r>
              <w:rPr>
                <w:rFonts w:hint="eastAsia" w:ascii="宋体" w:hAnsi="宋体" w:eastAsia="宋体" w:cs="宋体"/>
                <w:color w:val="000000"/>
                <w:spacing w:val="7"/>
                <w:szCs w:val="21"/>
                <w:lang w:eastAsia="zh-CN"/>
              </w:rPr>
              <w:t>；</w:t>
            </w:r>
          </w:p>
          <w:p>
            <w:pPr>
              <w:numPr>
                <w:ilvl w:val="0"/>
                <w:numId w:val="1"/>
              </w:numPr>
              <w:spacing w:line="211" w:lineRule="auto"/>
              <w:jc w:val="left"/>
              <w:rPr>
                <w:rFonts w:ascii="宋体" w:hAnsi="宋体" w:eastAsia="宋体" w:cs="宋体"/>
                <w:color w:val="000000"/>
                <w:spacing w:val="7"/>
                <w:szCs w:val="21"/>
              </w:rPr>
            </w:pPr>
            <w:r>
              <w:rPr>
                <w:rFonts w:hint="eastAsia" w:ascii="宋体" w:hAnsi="宋体" w:eastAsia="宋体" w:cs="宋体"/>
                <w:color w:val="000000"/>
                <w:spacing w:val="7"/>
                <w:szCs w:val="21"/>
              </w:rPr>
              <w:t>负责组织协调对泄密事件的查处，对违反保密规定的人实行处罚</w:t>
            </w:r>
            <w:r>
              <w:rPr>
                <w:rFonts w:hint="eastAsia" w:ascii="宋体" w:hAnsi="宋体" w:eastAsia="宋体" w:cs="宋体"/>
                <w:color w:val="000000"/>
                <w:spacing w:val="7"/>
                <w:szCs w:val="21"/>
                <w:lang w:eastAsia="zh-CN"/>
              </w:rPr>
              <w:t>；</w:t>
            </w:r>
          </w:p>
          <w:p>
            <w:pPr>
              <w:numPr>
                <w:ilvl w:val="0"/>
                <w:numId w:val="1"/>
              </w:numPr>
              <w:spacing w:line="211" w:lineRule="auto"/>
              <w:jc w:val="left"/>
              <w:rPr>
                <w:rFonts w:ascii="宋体" w:hAnsi="宋体" w:eastAsia="宋体" w:cs="宋体"/>
                <w:color w:val="000000"/>
                <w:spacing w:val="7"/>
                <w:szCs w:val="21"/>
              </w:rPr>
            </w:pPr>
            <w:r>
              <w:rPr>
                <w:rFonts w:hint="eastAsia" w:ascii="宋体" w:hAnsi="宋体" w:eastAsia="宋体" w:cs="宋体"/>
                <w:color w:val="000000"/>
                <w:spacing w:val="7"/>
                <w:szCs w:val="21"/>
              </w:rPr>
              <w:t>负责制定全区保密工作的计划并组织实施</w:t>
            </w:r>
            <w:r>
              <w:rPr>
                <w:rFonts w:hint="eastAsia" w:ascii="宋体" w:hAnsi="宋体" w:eastAsia="宋体" w:cs="宋体"/>
                <w:color w:val="000000"/>
                <w:spacing w:val="7"/>
                <w:szCs w:val="21"/>
                <w:lang w:eastAsia="zh-CN"/>
              </w:rPr>
              <w:t>；</w:t>
            </w:r>
          </w:p>
          <w:p>
            <w:pPr>
              <w:numPr>
                <w:ilvl w:val="0"/>
                <w:numId w:val="1"/>
              </w:numPr>
              <w:spacing w:line="211" w:lineRule="auto"/>
              <w:jc w:val="left"/>
              <w:rPr>
                <w:rFonts w:hint="eastAsia" w:ascii="宋体" w:hAnsi="宋体" w:eastAsia="宋体" w:cs="宋体"/>
              </w:rPr>
            </w:pPr>
            <w:r>
              <w:rPr>
                <w:rFonts w:hint="eastAsia" w:ascii="宋体" w:hAnsi="宋体" w:eastAsia="宋体" w:cs="宋体"/>
                <w:color w:val="000000"/>
                <w:spacing w:val="7"/>
                <w:szCs w:val="21"/>
              </w:rPr>
              <w:t>组织协调保密技术检查</w:t>
            </w:r>
            <w:r>
              <w:rPr>
                <w:rFonts w:hint="eastAsia" w:ascii="宋体" w:hAnsi="宋体" w:eastAsia="宋体" w:cs="宋体"/>
                <w:color w:val="000000"/>
                <w:spacing w:val="7"/>
                <w:szCs w:val="21"/>
                <w:lang w:eastAsia="zh-CN"/>
              </w:rPr>
              <w:t>；</w:t>
            </w:r>
          </w:p>
          <w:p>
            <w:pPr>
              <w:numPr>
                <w:ilvl w:val="0"/>
                <w:numId w:val="1"/>
              </w:numPr>
              <w:spacing w:line="211" w:lineRule="auto"/>
              <w:jc w:val="left"/>
              <w:rPr>
                <w:rFonts w:hint="eastAsia" w:ascii="宋体" w:hAnsi="宋体" w:eastAsia="宋体" w:cs="宋体"/>
              </w:rPr>
            </w:pPr>
            <w:r>
              <w:rPr>
                <w:rFonts w:hint="eastAsia" w:ascii="宋体" w:hAnsi="宋体" w:eastAsia="宋体" w:cs="宋体"/>
                <w:color w:val="000000"/>
                <w:spacing w:val="7"/>
                <w:szCs w:val="21"/>
              </w:rPr>
              <w:t>负责全区保密干部管理和业务技术培训，负责区委保密委日常事务工作</w:t>
            </w:r>
            <w:r>
              <w:rPr>
                <w:rFonts w:hint="eastAsia" w:ascii="宋体" w:hAnsi="宋体" w:eastAsia="宋体" w:cs="宋体"/>
                <w:color w:val="000000"/>
                <w:spacing w:val="7"/>
                <w:szCs w:val="21"/>
                <w:lang w:eastAsia="zh-CN"/>
              </w:rPr>
              <w:t>。</w:t>
            </w:r>
          </w:p>
        </w:tc>
        <w:tc>
          <w:tcPr>
            <w:tcW w:w="4307" w:type="dxa"/>
            <w:gridSpan w:val="4"/>
            <w:noWrap w:val="0"/>
            <w:vAlign w:val="center"/>
          </w:tcPr>
          <w:p>
            <w:pPr>
              <w:pStyle w:val="8"/>
              <w:jc w:val="center"/>
              <w:rPr>
                <w:rFonts w:hint="eastAsia" w:ascii="宋体" w:hAnsi="宋体" w:eastAsia="宋体" w:cs="宋体"/>
                <w:lang w:val="en-US" w:eastAsia="zh-CN"/>
              </w:rPr>
            </w:pPr>
            <w:r>
              <w:rPr>
                <w:rFonts w:hint="eastAsia" w:ascii="宋体" w:hAnsi="宋体" w:eastAsia="宋体" w:cs="宋体"/>
                <w:spacing w:val="5"/>
                <w:sz w:val="19"/>
                <w:szCs w:val="19"/>
              </w:rPr>
              <w:t>预期目标</w:t>
            </w:r>
            <w:r>
              <w:rPr>
                <w:rFonts w:hint="eastAsia" w:ascii="宋体" w:hAnsi="宋体" w:eastAsia="宋体" w:cs="宋体"/>
                <w:spacing w:val="5"/>
                <w:sz w:val="19"/>
                <w:szCs w:val="19"/>
                <w:lang w:eastAsia="zh-CN"/>
              </w:rPr>
              <w:t>已完成。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1084" w:type="dxa"/>
            <w:vMerge w:val="restart"/>
            <w:tcBorders>
              <w:bottom w:val="nil"/>
            </w:tcBorders>
            <w:noWrap w:val="0"/>
            <w:textDirection w:val="tbRlV"/>
            <w:vAlign w:val="top"/>
          </w:tcPr>
          <w:p>
            <w:pPr>
              <w:pStyle w:val="8"/>
              <w:spacing w:line="364" w:lineRule="auto"/>
              <w:rPr>
                <w:rFonts w:hint="eastAsia" w:ascii="宋体" w:hAnsi="宋体" w:eastAsia="宋体" w:cs="宋体"/>
              </w:rPr>
            </w:pPr>
          </w:p>
          <w:p>
            <w:pPr>
              <w:spacing w:before="64" w:line="216" w:lineRule="auto"/>
              <w:ind w:left="3168"/>
              <w:rPr>
                <w:rFonts w:hint="eastAsia" w:ascii="宋体" w:hAnsi="宋体" w:eastAsia="宋体" w:cs="宋体"/>
                <w:sz w:val="19"/>
                <w:szCs w:val="19"/>
              </w:rPr>
            </w:pPr>
            <w:r>
              <w:rPr>
                <w:rFonts w:hint="eastAsia" w:ascii="宋体" w:hAnsi="宋体" w:eastAsia="宋体" w:cs="宋体"/>
                <w:spacing w:val="39"/>
                <w:sz w:val="19"/>
                <w:szCs w:val="19"/>
              </w:rPr>
              <w:t>绩效指标</w:t>
            </w:r>
          </w:p>
        </w:tc>
        <w:tc>
          <w:tcPr>
            <w:tcW w:w="1079" w:type="dxa"/>
            <w:noWrap w:val="0"/>
            <w:vAlign w:val="top"/>
          </w:tcPr>
          <w:p>
            <w:pPr>
              <w:spacing w:before="141" w:line="226" w:lineRule="auto"/>
              <w:ind w:left="156"/>
              <w:rPr>
                <w:rFonts w:hint="eastAsia" w:ascii="宋体" w:hAnsi="宋体" w:eastAsia="宋体" w:cs="宋体"/>
                <w:sz w:val="19"/>
                <w:szCs w:val="19"/>
              </w:rPr>
            </w:pPr>
            <w:r>
              <w:rPr>
                <w:rFonts w:hint="eastAsia" w:ascii="宋体" w:hAnsi="宋体" w:eastAsia="宋体" w:cs="宋体"/>
                <w:spacing w:val="4"/>
                <w:sz w:val="19"/>
                <w:szCs w:val="19"/>
              </w:rPr>
              <w:t>一级指标</w:t>
            </w:r>
          </w:p>
        </w:tc>
        <w:tc>
          <w:tcPr>
            <w:tcW w:w="1034" w:type="dxa"/>
            <w:noWrap w:val="0"/>
            <w:vAlign w:val="top"/>
          </w:tcPr>
          <w:p>
            <w:pPr>
              <w:spacing w:before="141" w:line="226" w:lineRule="auto"/>
              <w:ind w:left="132"/>
              <w:rPr>
                <w:rFonts w:hint="eastAsia" w:ascii="宋体" w:hAnsi="宋体" w:eastAsia="宋体" w:cs="宋体"/>
                <w:sz w:val="19"/>
                <w:szCs w:val="19"/>
              </w:rPr>
            </w:pPr>
            <w:r>
              <w:rPr>
                <w:rFonts w:hint="eastAsia" w:ascii="宋体" w:hAnsi="宋体" w:eastAsia="宋体" w:cs="宋体"/>
                <w:spacing w:val="5"/>
                <w:sz w:val="19"/>
                <w:szCs w:val="19"/>
              </w:rPr>
              <w:t>二级指标</w:t>
            </w:r>
          </w:p>
        </w:tc>
        <w:tc>
          <w:tcPr>
            <w:tcW w:w="1269" w:type="dxa"/>
            <w:noWrap w:val="0"/>
            <w:vAlign w:val="top"/>
          </w:tcPr>
          <w:p>
            <w:pPr>
              <w:spacing w:before="141" w:line="226" w:lineRule="auto"/>
              <w:ind w:left="253"/>
              <w:rPr>
                <w:rFonts w:hint="eastAsia" w:ascii="宋体" w:hAnsi="宋体" w:eastAsia="宋体" w:cs="宋体"/>
                <w:sz w:val="19"/>
                <w:szCs w:val="19"/>
              </w:rPr>
            </w:pPr>
            <w:r>
              <w:rPr>
                <w:rFonts w:hint="eastAsia" w:ascii="宋体" w:hAnsi="宋体" w:eastAsia="宋体" w:cs="宋体"/>
                <w:spacing w:val="4"/>
                <w:sz w:val="19"/>
                <w:szCs w:val="19"/>
              </w:rPr>
              <w:t>三级指标</w:t>
            </w:r>
          </w:p>
        </w:tc>
        <w:tc>
          <w:tcPr>
            <w:tcW w:w="1310" w:type="dxa"/>
            <w:noWrap w:val="0"/>
            <w:vAlign w:val="top"/>
          </w:tcPr>
          <w:p>
            <w:pPr>
              <w:spacing w:before="141" w:line="226" w:lineRule="auto"/>
              <w:ind w:left="114"/>
              <w:rPr>
                <w:rFonts w:hint="eastAsia" w:ascii="宋体" w:hAnsi="宋体" w:eastAsia="宋体" w:cs="宋体"/>
                <w:sz w:val="19"/>
                <w:szCs w:val="19"/>
              </w:rPr>
            </w:pPr>
            <w:r>
              <w:rPr>
                <w:rFonts w:hint="eastAsia" w:ascii="宋体" w:hAnsi="宋体" w:eastAsia="宋体" w:cs="宋体"/>
                <w:spacing w:val="7"/>
                <w:sz w:val="19"/>
                <w:szCs w:val="19"/>
              </w:rPr>
              <w:t>年度指标值</w:t>
            </w:r>
          </w:p>
        </w:tc>
        <w:tc>
          <w:tcPr>
            <w:tcW w:w="1268" w:type="dxa"/>
            <w:noWrap w:val="0"/>
            <w:vAlign w:val="top"/>
          </w:tcPr>
          <w:p>
            <w:pPr>
              <w:spacing w:before="141" w:line="226" w:lineRule="auto"/>
              <w:ind w:left="125"/>
              <w:rPr>
                <w:rFonts w:hint="eastAsia" w:ascii="宋体" w:hAnsi="宋体" w:eastAsia="宋体" w:cs="宋体"/>
                <w:sz w:val="19"/>
                <w:szCs w:val="19"/>
              </w:rPr>
            </w:pPr>
            <w:r>
              <w:rPr>
                <w:rFonts w:hint="eastAsia" w:ascii="宋体" w:hAnsi="宋体" w:eastAsia="宋体" w:cs="宋体"/>
                <w:spacing w:val="5"/>
                <w:sz w:val="19"/>
                <w:szCs w:val="19"/>
              </w:rPr>
              <w:t>实际完成值</w:t>
            </w:r>
          </w:p>
        </w:tc>
        <w:tc>
          <w:tcPr>
            <w:tcW w:w="716" w:type="dxa"/>
            <w:noWrap w:val="0"/>
            <w:vAlign w:val="top"/>
          </w:tcPr>
          <w:p>
            <w:pPr>
              <w:spacing w:before="141" w:line="227" w:lineRule="auto"/>
              <w:ind w:left="166"/>
              <w:rPr>
                <w:rFonts w:hint="eastAsia" w:ascii="宋体" w:hAnsi="宋体" w:eastAsia="宋体" w:cs="宋体"/>
                <w:sz w:val="19"/>
                <w:szCs w:val="19"/>
              </w:rPr>
            </w:pPr>
            <w:r>
              <w:rPr>
                <w:rFonts w:hint="eastAsia" w:ascii="宋体" w:hAnsi="宋体" w:eastAsia="宋体" w:cs="宋体"/>
                <w:spacing w:val="4"/>
                <w:sz w:val="19"/>
                <w:szCs w:val="19"/>
              </w:rPr>
              <w:t>分值</w:t>
            </w:r>
          </w:p>
        </w:tc>
        <w:tc>
          <w:tcPr>
            <w:tcW w:w="873" w:type="dxa"/>
            <w:noWrap w:val="0"/>
            <w:vAlign w:val="top"/>
          </w:tcPr>
          <w:p>
            <w:pPr>
              <w:spacing w:before="174" w:line="218" w:lineRule="auto"/>
              <w:ind w:left="150"/>
              <w:rPr>
                <w:rFonts w:hint="eastAsia" w:ascii="宋体" w:hAnsi="宋体" w:eastAsia="宋体" w:cs="宋体"/>
                <w:sz w:val="16"/>
                <w:szCs w:val="16"/>
              </w:rPr>
            </w:pPr>
            <w:r>
              <w:rPr>
                <w:rFonts w:hint="eastAsia" w:ascii="宋体" w:hAnsi="宋体" w:eastAsia="宋体" w:cs="宋体"/>
                <w:spacing w:val="-9"/>
                <w:sz w:val="16"/>
                <w:szCs w:val="16"/>
              </w:rPr>
              <w:t>自评得分</w:t>
            </w:r>
          </w:p>
        </w:tc>
        <w:tc>
          <w:tcPr>
            <w:tcW w:w="1450" w:type="dxa"/>
            <w:noWrap w:val="0"/>
            <w:vAlign w:val="top"/>
          </w:tcPr>
          <w:p>
            <w:pPr>
              <w:spacing w:before="21" w:line="220" w:lineRule="auto"/>
              <w:ind w:left="111" w:right="109" w:firstLine="1"/>
              <w:rPr>
                <w:rFonts w:hint="eastAsia" w:ascii="宋体" w:hAnsi="宋体" w:eastAsia="宋体" w:cs="宋体"/>
                <w:sz w:val="19"/>
                <w:szCs w:val="19"/>
              </w:rPr>
            </w:pPr>
            <w:r>
              <w:rPr>
                <w:rFonts w:hint="eastAsia" w:ascii="宋体" w:hAnsi="宋体" w:eastAsia="宋体" w:cs="宋体"/>
                <w:spacing w:val="13"/>
                <w:sz w:val="19"/>
                <w:szCs w:val="19"/>
              </w:rPr>
              <w:t>偏差原因</w:t>
            </w:r>
            <w:r>
              <w:rPr>
                <w:rFonts w:hint="eastAsia" w:ascii="宋体" w:hAnsi="宋体" w:cs="宋体"/>
                <w:spacing w:val="13"/>
                <w:sz w:val="19"/>
                <w:szCs w:val="19"/>
                <w:lang w:eastAsia="zh-CN"/>
              </w:rPr>
              <w:t>分</w:t>
            </w:r>
            <w:r>
              <w:rPr>
                <w:rFonts w:hint="eastAsia" w:ascii="宋体" w:hAnsi="宋体" w:eastAsia="宋体" w:cs="宋体"/>
                <w:spacing w:val="13"/>
                <w:sz w:val="19"/>
                <w:szCs w:val="19"/>
              </w:rPr>
              <w:t>析</w:t>
            </w:r>
            <w:r>
              <w:rPr>
                <w:rFonts w:hint="eastAsia" w:ascii="宋体" w:hAnsi="宋体" w:eastAsia="宋体" w:cs="宋体"/>
                <w:spacing w:val="8"/>
                <w:sz w:val="19"/>
                <w:szCs w:val="19"/>
              </w:rPr>
              <w:t>及改进措施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pPr>
              <w:pStyle w:val="8"/>
              <w:rPr>
                <w:rFonts w:hint="eastAsia" w:ascii="宋体" w:hAnsi="宋体" w:eastAsia="宋体" w:cs="宋体"/>
              </w:rPr>
            </w:pPr>
          </w:p>
        </w:tc>
        <w:tc>
          <w:tcPr>
            <w:tcW w:w="1079" w:type="dxa"/>
            <w:vMerge w:val="restart"/>
            <w:tcBorders>
              <w:bottom w:val="nil"/>
            </w:tcBorders>
            <w:noWrap w:val="0"/>
            <w:vAlign w:val="top"/>
          </w:tcPr>
          <w:p>
            <w:pPr>
              <w:pStyle w:val="8"/>
              <w:spacing w:line="272" w:lineRule="auto"/>
              <w:rPr>
                <w:rFonts w:hint="eastAsia" w:ascii="宋体" w:hAnsi="宋体" w:eastAsia="宋体" w:cs="宋体"/>
              </w:rPr>
            </w:pPr>
          </w:p>
          <w:p>
            <w:pPr>
              <w:pStyle w:val="8"/>
              <w:spacing w:line="272" w:lineRule="auto"/>
              <w:rPr>
                <w:rFonts w:hint="eastAsia" w:ascii="宋体" w:hAnsi="宋体" w:eastAsia="宋体" w:cs="宋体"/>
              </w:rPr>
            </w:pPr>
          </w:p>
          <w:p>
            <w:pPr>
              <w:pStyle w:val="8"/>
              <w:spacing w:line="272" w:lineRule="auto"/>
              <w:rPr>
                <w:rFonts w:hint="eastAsia" w:ascii="宋体" w:hAnsi="宋体" w:eastAsia="宋体" w:cs="宋体"/>
              </w:rPr>
            </w:pPr>
          </w:p>
          <w:p>
            <w:pPr>
              <w:pStyle w:val="8"/>
              <w:spacing w:line="273" w:lineRule="auto"/>
              <w:rPr>
                <w:rFonts w:hint="eastAsia" w:ascii="宋体" w:hAnsi="宋体" w:eastAsia="宋体" w:cs="宋体"/>
              </w:rPr>
            </w:pPr>
          </w:p>
          <w:p>
            <w:pPr>
              <w:spacing w:before="62" w:line="450" w:lineRule="exact"/>
              <w:ind w:left="144"/>
              <w:rPr>
                <w:rFonts w:hint="eastAsia" w:ascii="宋体" w:hAnsi="宋体" w:eastAsia="宋体" w:cs="宋体"/>
                <w:sz w:val="19"/>
                <w:szCs w:val="19"/>
              </w:rPr>
            </w:pPr>
            <w:r>
              <w:rPr>
                <w:rFonts w:hint="eastAsia" w:ascii="宋体" w:hAnsi="宋体" w:eastAsia="宋体" w:cs="宋体"/>
                <w:spacing w:val="7"/>
                <w:position w:val="19"/>
                <w:sz w:val="19"/>
                <w:szCs w:val="19"/>
              </w:rPr>
              <w:t>产出指标</w:t>
            </w:r>
          </w:p>
          <w:p>
            <w:pPr>
              <w:spacing w:line="261" w:lineRule="exact"/>
              <w:ind w:left="252"/>
              <w:rPr>
                <w:rFonts w:hint="eastAsia" w:ascii="宋体" w:hAnsi="宋体" w:eastAsia="宋体" w:cs="宋体"/>
                <w:sz w:val="19"/>
                <w:szCs w:val="19"/>
              </w:rPr>
            </w:pPr>
            <w:r>
              <w:rPr>
                <w:rFonts w:hint="eastAsia" w:ascii="宋体" w:hAnsi="宋体" w:eastAsia="宋体" w:cs="宋体"/>
                <w:spacing w:val="1"/>
                <w:position w:val="2"/>
                <w:sz w:val="19"/>
                <w:szCs w:val="19"/>
              </w:rPr>
              <w:t>(50</w:t>
            </w:r>
            <w:r>
              <w:rPr>
                <w:rFonts w:hint="eastAsia" w:ascii="宋体" w:hAnsi="宋体" w:eastAsia="宋体" w:cs="宋体"/>
                <w:spacing w:val="14"/>
                <w:position w:val="2"/>
                <w:sz w:val="19"/>
                <w:szCs w:val="19"/>
              </w:rPr>
              <w:t xml:space="preserve"> </w:t>
            </w:r>
            <w:r>
              <w:rPr>
                <w:rFonts w:hint="eastAsia" w:ascii="宋体" w:hAnsi="宋体" w:eastAsia="宋体" w:cs="宋体"/>
                <w:spacing w:val="1"/>
                <w:position w:val="2"/>
                <w:sz w:val="19"/>
                <w:szCs w:val="19"/>
              </w:rPr>
              <w:t>分)</w:t>
            </w:r>
          </w:p>
        </w:tc>
        <w:tc>
          <w:tcPr>
            <w:tcW w:w="1034" w:type="dxa"/>
            <w:vMerge w:val="restart"/>
            <w:tcBorders>
              <w:bottom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 w:val="19"/>
                <w:szCs w:val="19"/>
              </w:rPr>
            </w:pPr>
            <w:r>
              <w:rPr>
                <w:rFonts w:hint="eastAsia" w:ascii="宋体" w:hAnsi="宋体" w:eastAsia="宋体" w:cs="宋体"/>
                <w:spacing w:val="6"/>
                <w:sz w:val="19"/>
                <w:szCs w:val="19"/>
              </w:rPr>
              <w:t>数量指标</w:t>
            </w:r>
          </w:p>
        </w:tc>
        <w:tc>
          <w:tcPr>
            <w:tcW w:w="1269" w:type="dxa"/>
            <w:noWrap w:val="0"/>
            <w:vAlign w:val="center"/>
          </w:tcPr>
          <w:p>
            <w:pPr>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Theme="minorEastAsia" w:hAnsiTheme="minorEastAsia" w:eastAsiaTheme="minorEastAsia" w:cstheme="minorBidi"/>
                <w:color w:val="000000" w:themeColor="text1"/>
                <w:kern w:val="2"/>
                <w:sz w:val="21"/>
                <w:szCs w:val="21"/>
                <w:lang w:val="en-US" w:eastAsia="zh-CN" w:bidi="ar-SA"/>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负责全区党政系统密码通信、密码管理、国产商用密码、信息化密码保障</w:t>
            </w:r>
          </w:p>
        </w:tc>
        <w:tc>
          <w:tcPr>
            <w:tcW w:w="1310" w:type="dxa"/>
            <w:noWrap w:val="0"/>
            <w:vAlign w:val="center"/>
          </w:tcPr>
          <w:p>
            <w:pPr>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cs="宋体" w:asciiTheme="minorEastAsia" w:hAnsiTheme="minorEastAsia" w:eastAsiaTheme="minorEastAsia"/>
                <w:color w:val="000000" w:themeColor="text1"/>
                <w:spacing w:val="-6"/>
                <w:kern w:val="2"/>
                <w:sz w:val="21"/>
                <w:szCs w:val="21"/>
                <w:lang w:val="en-US" w:eastAsia="zh-CN" w:bidi="ar-SA"/>
                <w14:textFill>
                  <w14:solidFill>
                    <w14:schemeClr w14:val="tx1"/>
                  </w14:solidFill>
                </w14:textFill>
              </w:rPr>
            </w:pPr>
            <w:r>
              <w:rPr>
                <w:rFonts w:cs="宋体" w:asciiTheme="minorEastAsia" w:hAnsiTheme="minorEastAsia"/>
                <w:color w:val="000000" w:themeColor="text1"/>
                <w:spacing w:val="-6"/>
                <w:szCs w:val="21"/>
                <w14:textFill>
                  <w14:solidFill>
                    <w14:schemeClr w14:val="tx1"/>
                  </w14:solidFill>
                </w14:textFill>
              </w:rPr>
              <w:t>100%</w:t>
            </w:r>
          </w:p>
        </w:tc>
        <w:tc>
          <w:tcPr>
            <w:tcW w:w="1268" w:type="dxa"/>
            <w:noWrap w:val="0"/>
            <w:vAlign w:val="center"/>
          </w:tcPr>
          <w:p>
            <w:pPr>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cs="宋体" w:asciiTheme="minorEastAsia" w:hAnsiTheme="minorEastAsia" w:eastAsiaTheme="minorEastAsia"/>
                <w:color w:val="000000" w:themeColor="text1"/>
                <w:spacing w:val="-6"/>
                <w:kern w:val="2"/>
                <w:sz w:val="21"/>
                <w:szCs w:val="21"/>
                <w:lang w:val="en-US" w:eastAsia="zh-CN" w:bidi="ar-SA"/>
                <w14:textFill>
                  <w14:solidFill>
                    <w14:schemeClr w14:val="tx1"/>
                  </w14:solidFill>
                </w14:textFill>
              </w:rPr>
            </w:pPr>
            <w:r>
              <w:rPr>
                <w:rFonts w:cs="宋体" w:asciiTheme="minorEastAsia" w:hAnsiTheme="minorEastAsia"/>
                <w:color w:val="000000" w:themeColor="text1"/>
                <w:spacing w:val="-6"/>
                <w:szCs w:val="21"/>
                <w14:textFill>
                  <w14:solidFill>
                    <w14:schemeClr w14:val="tx1"/>
                  </w14:solidFill>
                </w14:textFill>
              </w:rPr>
              <w:t>100%</w:t>
            </w:r>
          </w:p>
        </w:tc>
        <w:tc>
          <w:tcPr>
            <w:tcW w:w="716" w:type="dxa"/>
            <w:noWrap w:val="0"/>
            <w:vAlign w:val="center"/>
          </w:tcPr>
          <w:p>
            <w:pPr>
              <w:pStyle w:val="8"/>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 w:val="20"/>
                <w:lang w:val="en-US" w:eastAsia="zh-CN"/>
              </w:rPr>
            </w:pPr>
            <w:r>
              <w:rPr>
                <w:rFonts w:hint="eastAsia" w:ascii="宋体" w:hAnsi="宋体" w:eastAsia="宋体" w:cs="宋体"/>
                <w:sz w:val="20"/>
                <w:lang w:val="en-US" w:eastAsia="zh-CN"/>
              </w:rPr>
              <w:t>6</w:t>
            </w:r>
          </w:p>
        </w:tc>
        <w:tc>
          <w:tcPr>
            <w:tcW w:w="873" w:type="dxa"/>
            <w:noWrap w:val="0"/>
            <w:vAlign w:val="center"/>
          </w:tcPr>
          <w:p>
            <w:pPr>
              <w:pStyle w:val="8"/>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 w:val="20"/>
                <w:lang w:val="en-US" w:eastAsia="zh-CN"/>
              </w:rPr>
            </w:pPr>
            <w:r>
              <w:rPr>
                <w:rFonts w:hint="eastAsia" w:ascii="宋体" w:hAnsi="宋体" w:eastAsia="宋体" w:cs="宋体"/>
                <w:sz w:val="20"/>
                <w:lang w:val="en-US" w:eastAsia="zh-CN"/>
              </w:rPr>
              <w:t>6</w:t>
            </w:r>
          </w:p>
        </w:tc>
        <w:tc>
          <w:tcPr>
            <w:tcW w:w="1450" w:type="dxa"/>
            <w:noWrap w:val="0"/>
            <w:vAlign w:val="center"/>
          </w:tcPr>
          <w:p>
            <w:pPr>
              <w:pStyle w:val="8"/>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pPr>
              <w:pStyle w:val="8"/>
              <w:rPr>
                <w:rFonts w:hint="eastAsia" w:ascii="宋体" w:hAnsi="宋体" w:eastAsia="宋体" w:cs="宋体"/>
              </w:rPr>
            </w:pPr>
          </w:p>
        </w:tc>
        <w:tc>
          <w:tcPr>
            <w:tcW w:w="1079" w:type="dxa"/>
            <w:vMerge w:val="continue"/>
            <w:tcBorders>
              <w:top w:val="nil"/>
              <w:bottom w:val="nil"/>
            </w:tcBorders>
            <w:noWrap w:val="0"/>
            <w:vAlign w:val="top"/>
          </w:tcPr>
          <w:p>
            <w:pPr>
              <w:pStyle w:val="8"/>
              <w:rPr>
                <w:rFonts w:hint="eastAsia" w:ascii="宋体" w:hAnsi="宋体" w:eastAsia="宋体" w:cs="宋体"/>
              </w:rPr>
            </w:pPr>
          </w:p>
        </w:tc>
        <w:tc>
          <w:tcPr>
            <w:tcW w:w="1034" w:type="dxa"/>
            <w:vMerge w:val="continue"/>
            <w:tcBorders>
              <w:top w:val="nil"/>
              <w:bottom w:val="nil"/>
            </w:tcBorders>
            <w:noWrap w:val="0"/>
            <w:vAlign w:val="center"/>
          </w:tcPr>
          <w:p>
            <w:pPr>
              <w:pStyle w:val="8"/>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rPr>
            </w:pPr>
          </w:p>
        </w:tc>
        <w:tc>
          <w:tcPr>
            <w:tcW w:w="1269" w:type="dxa"/>
            <w:noWrap w:val="0"/>
            <w:vAlign w:val="center"/>
          </w:tcPr>
          <w:p>
            <w:pPr>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Theme="minorEastAsia" w:hAnsiTheme="minorEastAsia" w:eastAsiaTheme="minorEastAsia" w:cstheme="minorBidi"/>
                <w:color w:val="000000" w:themeColor="text1"/>
                <w:kern w:val="2"/>
                <w:sz w:val="21"/>
                <w:szCs w:val="21"/>
                <w:lang w:val="en-US" w:eastAsia="zh-CN" w:bidi="ar-SA"/>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全区保密干部管理和业务技术培训</w:t>
            </w:r>
          </w:p>
        </w:tc>
        <w:tc>
          <w:tcPr>
            <w:tcW w:w="1310" w:type="dxa"/>
            <w:noWrap w:val="0"/>
            <w:vAlign w:val="center"/>
          </w:tcPr>
          <w:p>
            <w:pPr>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cs="宋体" w:asciiTheme="minorEastAsia" w:hAnsiTheme="minorEastAsia" w:eastAsiaTheme="minorEastAsia"/>
                <w:color w:val="000000" w:themeColor="text1"/>
                <w:spacing w:val="-6"/>
                <w:kern w:val="2"/>
                <w:sz w:val="21"/>
                <w:szCs w:val="21"/>
                <w:lang w:val="en-US" w:eastAsia="zh-CN" w:bidi="ar-SA"/>
                <w14:textFill>
                  <w14:solidFill>
                    <w14:schemeClr w14:val="tx1"/>
                  </w14:solidFill>
                </w14:textFill>
              </w:rPr>
            </w:pPr>
            <w:r>
              <w:rPr>
                <w:rFonts w:hint="eastAsia" w:cs="宋体" w:asciiTheme="minorEastAsia" w:hAnsiTheme="minorEastAsia"/>
                <w:color w:val="000000" w:themeColor="text1"/>
                <w:spacing w:val="-6"/>
                <w:szCs w:val="21"/>
                <w14:textFill>
                  <w14:solidFill>
                    <w14:schemeClr w14:val="tx1"/>
                  </w14:solidFill>
                </w14:textFill>
              </w:rPr>
              <w:t>≥</w:t>
            </w:r>
            <w:r>
              <w:rPr>
                <w:rFonts w:hint="eastAsia" w:cs="宋体" w:asciiTheme="minorEastAsia" w:hAnsiTheme="minorEastAsia"/>
                <w:color w:val="000000" w:themeColor="text1"/>
                <w:spacing w:val="-6"/>
                <w:szCs w:val="21"/>
                <w:lang w:val="en-US" w:eastAsia="zh-CN"/>
                <w14:textFill>
                  <w14:solidFill>
                    <w14:schemeClr w14:val="tx1"/>
                  </w14:solidFill>
                </w14:textFill>
              </w:rPr>
              <w:t>1</w:t>
            </w:r>
            <w:r>
              <w:rPr>
                <w:rFonts w:hint="eastAsia" w:cs="宋体" w:asciiTheme="minorEastAsia" w:hAnsiTheme="minorEastAsia"/>
                <w:color w:val="000000" w:themeColor="text1"/>
                <w:spacing w:val="-6"/>
                <w:szCs w:val="21"/>
                <w14:textFill>
                  <w14:solidFill>
                    <w14:schemeClr w14:val="tx1"/>
                  </w14:solidFill>
                </w14:textFill>
              </w:rPr>
              <w:t>次</w:t>
            </w:r>
          </w:p>
        </w:tc>
        <w:tc>
          <w:tcPr>
            <w:tcW w:w="1268" w:type="dxa"/>
            <w:noWrap w:val="0"/>
            <w:vAlign w:val="center"/>
          </w:tcPr>
          <w:p>
            <w:pPr>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cs="宋体" w:asciiTheme="minorEastAsia" w:hAnsiTheme="minorEastAsia" w:eastAsiaTheme="minorEastAsia"/>
                <w:color w:val="000000" w:themeColor="text1"/>
                <w:spacing w:val="-6"/>
                <w:kern w:val="2"/>
                <w:sz w:val="21"/>
                <w:szCs w:val="21"/>
                <w:lang w:val="en-US" w:eastAsia="zh-CN" w:bidi="ar-SA"/>
                <w14:textFill>
                  <w14:solidFill>
                    <w14:schemeClr w14:val="tx1"/>
                  </w14:solidFill>
                </w14:textFill>
              </w:rPr>
            </w:pPr>
            <w:r>
              <w:rPr>
                <w:rFonts w:hint="eastAsia" w:cs="宋体" w:asciiTheme="minorEastAsia" w:hAnsiTheme="minorEastAsia"/>
                <w:color w:val="000000" w:themeColor="text1"/>
                <w:spacing w:val="-6"/>
                <w:szCs w:val="21"/>
                <w:lang w:val="en-US" w:eastAsia="zh-CN"/>
                <w14:textFill>
                  <w14:solidFill>
                    <w14:schemeClr w14:val="tx1"/>
                  </w14:solidFill>
                </w14:textFill>
              </w:rPr>
              <w:t>1</w:t>
            </w:r>
            <w:r>
              <w:rPr>
                <w:rFonts w:hint="eastAsia" w:cs="宋体" w:asciiTheme="minorEastAsia" w:hAnsiTheme="minorEastAsia"/>
                <w:color w:val="000000" w:themeColor="text1"/>
                <w:spacing w:val="-6"/>
                <w:szCs w:val="21"/>
                <w14:textFill>
                  <w14:solidFill>
                    <w14:schemeClr w14:val="tx1"/>
                  </w14:solidFill>
                </w14:textFill>
              </w:rPr>
              <w:t>次</w:t>
            </w:r>
          </w:p>
        </w:tc>
        <w:tc>
          <w:tcPr>
            <w:tcW w:w="716" w:type="dxa"/>
            <w:noWrap w:val="0"/>
            <w:vAlign w:val="center"/>
          </w:tcPr>
          <w:p>
            <w:pPr>
              <w:pStyle w:val="8"/>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 w:val="20"/>
                <w:lang w:val="en-US" w:eastAsia="zh-CN"/>
              </w:rPr>
            </w:pPr>
            <w:r>
              <w:rPr>
                <w:rFonts w:hint="eastAsia" w:ascii="宋体" w:hAnsi="宋体" w:eastAsia="宋体" w:cs="宋体"/>
                <w:sz w:val="20"/>
                <w:lang w:val="en-US" w:eastAsia="zh-CN"/>
              </w:rPr>
              <w:t>6</w:t>
            </w:r>
          </w:p>
        </w:tc>
        <w:tc>
          <w:tcPr>
            <w:tcW w:w="873" w:type="dxa"/>
            <w:noWrap w:val="0"/>
            <w:vAlign w:val="center"/>
          </w:tcPr>
          <w:p>
            <w:pPr>
              <w:pStyle w:val="8"/>
              <w:keepNext w:val="0"/>
              <w:keepLines w:val="0"/>
              <w:pageBreakBefore w:val="0"/>
              <w:kinsoku/>
              <w:wordWrap/>
              <w:overflowPunct/>
              <w:topLinePunct w:val="0"/>
              <w:autoSpaceDE/>
              <w:autoSpaceDN/>
              <w:bidi w:val="0"/>
              <w:adjustRightInd/>
              <w:snapToGrid/>
              <w:spacing w:line="240" w:lineRule="auto"/>
              <w:ind w:left="0"/>
              <w:jc w:val="center"/>
              <w:textAlignment w:val="auto"/>
              <w:rPr>
                <w:rFonts w:hint="default" w:ascii="宋体" w:hAnsi="宋体" w:eastAsia="宋体" w:cs="宋体"/>
                <w:sz w:val="20"/>
                <w:lang w:val="en-US" w:eastAsia="zh-CN"/>
              </w:rPr>
            </w:pPr>
            <w:r>
              <w:rPr>
                <w:rFonts w:hint="eastAsia" w:ascii="宋体" w:hAnsi="宋体" w:eastAsia="宋体" w:cs="宋体"/>
                <w:sz w:val="20"/>
                <w:lang w:val="en-US" w:eastAsia="zh-CN"/>
              </w:rPr>
              <w:t>6</w:t>
            </w:r>
          </w:p>
        </w:tc>
        <w:tc>
          <w:tcPr>
            <w:tcW w:w="1450" w:type="dxa"/>
            <w:noWrap w:val="0"/>
            <w:vAlign w:val="center"/>
          </w:tcPr>
          <w:p>
            <w:pPr>
              <w:pStyle w:val="8"/>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pPr>
              <w:pStyle w:val="8"/>
              <w:rPr>
                <w:rFonts w:hint="eastAsia" w:ascii="宋体" w:hAnsi="宋体" w:eastAsia="宋体" w:cs="宋体"/>
              </w:rPr>
            </w:pPr>
          </w:p>
        </w:tc>
        <w:tc>
          <w:tcPr>
            <w:tcW w:w="1079" w:type="dxa"/>
            <w:vMerge w:val="continue"/>
            <w:tcBorders>
              <w:top w:val="nil"/>
              <w:bottom w:val="nil"/>
            </w:tcBorders>
            <w:noWrap w:val="0"/>
            <w:vAlign w:val="top"/>
          </w:tcPr>
          <w:p>
            <w:pPr>
              <w:pStyle w:val="8"/>
              <w:rPr>
                <w:rFonts w:hint="eastAsia" w:ascii="宋体" w:hAnsi="宋体" w:eastAsia="宋体" w:cs="宋体"/>
              </w:rPr>
            </w:pPr>
          </w:p>
        </w:tc>
        <w:tc>
          <w:tcPr>
            <w:tcW w:w="1034" w:type="dxa"/>
            <w:vMerge w:val="continue"/>
            <w:tcBorders>
              <w:top w:val="nil"/>
            </w:tcBorders>
            <w:noWrap w:val="0"/>
            <w:vAlign w:val="center"/>
          </w:tcPr>
          <w:p>
            <w:pPr>
              <w:pStyle w:val="8"/>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rPr>
            </w:pPr>
          </w:p>
        </w:tc>
        <w:tc>
          <w:tcPr>
            <w:tcW w:w="1269" w:type="dxa"/>
            <w:noWrap w:val="0"/>
            <w:vAlign w:val="center"/>
          </w:tcPr>
          <w:p>
            <w:pPr>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Theme="minorEastAsia" w:hAnsiTheme="minorEastAsia" w:eastAsiaTheme="minorEastAsia" w:cstheme="minorBidi"/>
                <w:color w:val="000000" w:themeColor="text1"/>
                <w:kern w:val="2"/>
                <w:sz w:val="21"/>
                <w:szCs w:val="21"/>
                <w:lang w:val="en-US" w:eastAsia="zh-CN" w:bidi="ar-SA"/>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国家秘密载体的复制定点和出境及涉密通信办公自动化计算信息系统的保密检查审批</w:t>
            </w:r>
          </w:p>
        </w:tc>
        <w:tc>
          <w:tcPr>
            <w:tcW w:w="1310" w:type="dxa"/>
            <w:noWrap w:val="0"/>
            <w:vAlign w:val="center"/>
          </w:tcPr>
          <w:p>
            <w:pPr>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cs="宋体" w:asciiTheme="minorEastAsia" w:hAnsiTheme="minorEastAsia" w:eastAsiaTheme="minorEastAsia"/>
                <w:color w:val="000000" w:themeColor="text1"/>
                <w:spacing w:val="-6"/>
                <w:kern w:val="2"/>
                <w:sz w:val="21"/>
                <w:szCs w:val="21"/>
                <w:lang w:val="en-US" w:eastAsia="zh-CN" w:bidi="ar-SA"/>
                <w14:textFill>
                  <w14:solidFill>
                    <w14:schemeClr w14:val="tx1"/>
                  </w14:solidFill>
                </w14:textFill>
              </w:rPr>
            </w:pPr>
            <w:r>
              <w:rPr>
                <w:rFonts w:hint="eastAsia" w:cs="宋体" w:asciiTheme="minorEastAsia" w:hAnsiTheme="minorEastAsia"/>
                <w:color w:val="000000" w:themeColor="text1"/>
                <w:spacing w:val="-6"/>
                <w:szCs w:val="21"/>
                <w14:textFill>
                  <w14:solidFill>
                    <w14:schemeClr w14:val="tx1"/>
                  </w14:solidFill>
                </w14:textFill>
              </w:rPr>
              <w:t>≥98%</w:t>
            </w:r>
          </w:p>
        </w:tc>
        <w:tc>
          <w:tcPr>
            <w:tcW w:w="1268" w:type="dxa"/>
            <w:noWrap w:val="0"/>
            <w:vAlign w:val="center"/>
          </w:tcPr>
          <w:p>
            <w:pPr>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cs="宋体" w:asciiTheme="minorEastAsia" w:hAnsiTheme="minorEastAsia" w:eastAsiaTheme="minorEastAsia"/>
                <w:color w:val="000000" w:themeColor="text1"/>
                <w:spacing w:val="-6"/>
                <w:kern w:val="2"/>
                <w:sz w:val="21"/>
                <w:szCs w:val="21"/>
                <w:lang w:val="en-US" w:eastAsia="zh-CN" w:bidi="ar-SA"/>
                <w14:textFill>
                  <w14:solidFill>
                    <w14:schemeClr w14:val="tx1"/>
                  </w14:solidFill>
                </w14:textFill>
              </w:rPr>
            </w:pPr>
            <w:r>
              <w:rPr>
                <w:rFonts w:hint="eastAsia" w:cs="宋体" w:asciiTheme="minorEastAsia" w:hAnsiTheme="minorEastAsia"/>
                <w:color w:val="000000" w:themeColor="text1"/>
                <w:spacing w:val="-6"/>
                <w:szCs w:val="21"/>
                <w14:textFill>
                  <w14:solidFill>
                    <w14:schemeClr w14:val="tx1"/>
                  </w14:solidFill>
                </w14:textFill>
              </w:rPr>
              <w:t>100%</w:t>
            </w:r>
          </w:p>
        </w:tc>
        <w:tc>
          <w:tcPr>
            <w:tcW w:w="716" w:type="dxa"/>
            <w:noWrap w:val="0"/>
            <w:vAlign w:val="center"/>
          </w:tcPr>
          <w:p>
            <w:pPr>
              <w:pStyle w:val="8"/>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 w:val="20"/>
                <w:lang w:val="en-US" w:eastAsia="zh-CN"/>
              </w:rPr>
            </w:pPr>
            <w:r>
              <w:rPr>
                <w:rFonts w:hint="eastAsia" w:ascii="宋体" w:hAnsi="宋体" w:eastAsia="宋体" w:cs="宋体"/>
                <w:sz w:val="20"/>
                <w:lang w:val="en-US" w:eastAsia="zh-CN"/>
              </w:rPr>
              <w:t>8</w:t>
            </w:r>
          </w:p>
        </w:tc>
        <w:tc>
          <w:tcPr>
            <w:tcW w:w="873" w:type="dxa"/>
            <w:noWrap w:val="0"/>
            <w:vAlign w:val="center"/>
          </w:tcPr>
          <w:p>
            <w:pPr>
              <w:pStyle w:val="8"/>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 w:val="20"/>
                <w:lang w:val="en-US" w:eastAsia="zh-CN"/>
              </w:rPr>
            </w:pPr>
            <w:r>
              <w:rPr>
                <w:rFonts w:hint="eastAsia" w:ascii="宋体" w:hAnsi="宋体" w:eastAsia="宋体" w:cs="宋体"/>
                <w:sz w:val="20"/>
                <w:lang w:val="en-US" w:eastAsia="zh-CN"/>
              </w:rPr>
              <w:t>8</w:t>
            </w:r>
          </w:p>
        </w:tc>
        <w:tc>
          <w:tcPr>
            <w:tcW w:w="1450" w:type="dxa"/>
            <w:noWrap w:val="0"/>
            <w:vAlign w:val="center"/>
          </w:tcPr>
          <w:p>
            <w:pPr>
              <w:pStyle w:val="8"/>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084" w:type="dxa"/>
            <w:vMerge w:val="continue"/>
            <w:tcBorders>
              <w:top w:val="nil"/>
              <w:bottom w:val="nil"/>
            </w:tcBorders>
            <w:noWrap w:val="0"/>
            <w:textDirection w:val="tbRlV"/>
            <w:vAlign w:val="top"/>
          </w:tcPr>
          <w:p>
            <w:pPr>
              <w:pStyle w:val="8"/>
              <w:rPr>
                <w:rFonts w:hint="eastAsia" w:ascii="宋体" w:hAnsi="宋体" w:eastAsia="宋体" w:cs="宋体"/>
              </w:rPr>
            </w:pPr>
          </w:p>
        </w:tc>
        <w:tc>
          <w:tcPr>
            <w:tcW w:w="1079" w:type="dxa"/>
            <w:vMerge w:val="continue"/>
            <w:tcBorders>
              <w:top w:val="nil"/>
              <w:bottom w:val="nil"/>
            </w:tcBorders>
            <w:noWrap w:val="0"/>
            <w:vAlign w:val="top"/>
          </w:tcPr>
          <w:p>
            <w:pPr>
              <w:pStyle w:val="8"/>
              <w:rPr>
                <w:rFonts w:hint="eastAsia" w:ascii="宋体" w:hAnsi="宋体" w:eastAsia="宋体" w:cs="宋体"/>
              </w:rPr>
            </w:pPr>
          </w:p>
        </w:tc>
        <w:tc>
          <w:tcPr>
            <w:tcW w:w="1034" w:type="dxa"/>
            <w:vMerge w:val="restart"/>
            <w:tcBorders>
              <w:bottom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 w:val="19"/>
                <w:szCs w:val="19"/>
              </w:rPr>
            </w:pPr>
            <w:r>
              <w:rPr>
                <w:rFonts w:hint="eastAsia" w:ascii="宋体" w:hAnsi="宋体" w:eastAsia="宋体" w:cs="宋体"/>
                <w:spacing w:val="7"/>
                <w:sz w:val="19"/>
                <w:szCs w:val="19"/>
              </w:rPr>
              <w:t>质量指标</w:t>
            </w:r>
          </w:p>
        </w:tc>
        <w:tc>
          <w:tcPr>
            <w:tcW w:w="1269" w:type="dxa"/>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eastAsia" w:asciiTheme="minorEastAsia" w:hAnsiTheme="minorEastAsia" w:eastAsiaTheme="minorEastAsia" w:cstheme="minorBidi"/>
                <w:color w:val="000000" w:themeColor="text1"/>
                <w:kern w:val="2"/>
                <w:sz w:val="21"/>
                <w:szCs w:val="21"/>
                <w:lang w:val="en-US" w:eastAsia="zh-CN" w:bidi="ar-SA"/>
                <w14:textFill>
                  <w14:solidFill>
                    <w14:schemeClr w14:val="tx1"/>
                  </w14:solidFill>
                </w14:textFill>
              </w:rPr>
            </w:pPr>
            <w:r>
              <w:rPr>
                <w:rFonts w:hint="eastAsia" w:asciiTheme="minorEastAsia" w:hAnsiTheme="minorEastAsia"/>
                <w:color w:val="000000" w:themeColor="text1"/>
                <w:szCs w:val="21"/>
                <w:lang w:eastAsia="zh-CN"/>
                <w14:textFill>
                  <w14:solidFill>
                    <w14:schemeClr w14:val="tx1"/>
                  </w14:solidFill>
                </w14:textFill>
              </w:rPr>
              <w:t>培训开展</w:t>
            </w:r>
          </w:p>
        </w:tc>
        <w:tc>
          <w:tcPr>
            <w:tcW w:w="1310" w:type="dxa"/>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eastAsia" w:cs="宋体" w:asciiTheme="minorEastAsia" w:hAnsiTheme="minorEastAsia" w:eastAsiaTheme="minorEastAsia"/>
                <w:color w:val="000000" w:themeColor="text1"/>
                <w:spacing w:val="-6"/>
                <w:kern w:val="2"/>
                <w:sz w:val="21"/>
                <w:szCs w:val="21"/>
                <w:lang w:val="en-US" w:eastAsia="zh-CN" w:bidi="ar-SA"/>
                <w14:textFill>
                  <w14:solidFill>
                    <w14:schemeClr w14:val="tx1"/>
                  </w14:solidFill>
                </w14:textFill>
              </w:rPr>
            </w:pPr>
            <w:r>
              <w:rPr>
                <w:rFonts w:hint="eastAsia" w:cs="宋体" w:asciiTheme="minorEastAsia" w:hAnsiTheme="minorEastAsia"/>
                <w:color w:val="000000" w:themeColor="text1"/>
                <w:spacing w:val="-6"/>
                <w:szCs w:val="21"/>
                <w:lang w:val="en-US" w:eastAsia="zh-CN"/>
                <w14:textFill>
                  <w14:solidFill>
                    <w14:schemeClr w14:val="tx1"/>
                  </w14:solidFill>
                </w14:textFill>
              </w:rPr>
              <w:t>100%</w:t>
            </w:r>
          </w:p>
        </w:tc>
        <w:tc>
          <w:tcPr>
            <w:tcW w:w="1268" w:type="dxa"/>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eastAsia" w:cs="宋体" w:asciiTheme="minorEastAsia" w:hAnsiTheme="minorEastAsia" w:eastAsiaTheme="minorEastAsia"/>
                <w:color w:val="000000" w:themeColor="text1"/>
                <w:spacing w:val="-6"/>
                <w:kern w:val="2"/>
                <w:sz w:val="21"/>
                <w:szCs w:val="21"/>
                <w:lang w:val="en-US" w:eastAsia="zh-CN" w:bidi="ar-SA"/>
                <w14:textFill>
                  <w14:solidFill>
                    <w14:schemeClr w14:val="tx1"/>
                  </w14:solidFill>
                </w14:textFill>
              </w:rPr>
            </w:pPr>
            <w:r>
              <w:rPr>
                <w:rFonts w:hint="eastAsia" w:cs="宋体" w:asciiTheme="minorEastAsia" w:hAnsiTheme="minorEastAsia"/>
                <w:color w:val="000000" w:themeColor="text1"/>
                <w:spacing w:val="-6"/>
                <w:szCs w:val="21"/>
                <w:lang w:val="en-US" w:eastAsia="zh-CN"/>
                <w14:textFill>
                  <w14:solidFill>
                    <w14:schemeClr w14:val="tx1"/>
                  </w14:solidFill>
                </w14:textFill>
              </w:rPr>
              <w:t>100%</w:t>
            </w:r>
          </w:p>
        </w:tc>
        <w:tc>
          <w:tcPr>
            <w:tcW w:w="716" w:type="dxa"/>
            <w:noWrap w:val="0"/>
            <w:vAlign w:val="center"/>
          </w:tcPr>
          <w:p>
            <w:pPr>
              <w:pStyle w:val="8"/>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 w:val="20"/>
                <w:lang w:val="en-US" w:eastAsia="zh-CN"/>
              </w:rPr>
            </w:pPr>
            <w:r>
              <w:rPr>
                <w:rFonts w:hint="eastAsia" w:ascii="宋体" w:hAnsi="宋体" w:eastAsia="宋体" w:cs="宋体"/>
                <w:sz w:val="20"/>
                <w:lang w:val="en-US" w:eastAsia="zh-CN"/>
              </w:rPr>
              <w:t>5</w:t>
            </w:r>
          </w:p>
        </w:tc>
        <w:tc>
          <w:tcPr>
            <w:tcW w:w="873" w:type="dxa"/>
            <w:noWrap w:val="0"/>
            <w:vAlign w:val="center"/>
          </w:tcPr>
          <w:p>
            <w:pPr>
              <w:pStyle w:val="8"/>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 w:val="20"/>
                <w:lang w:val="en-US" w:eastAsia="zh-CN"/>
              </w:rPr>
            </w:pPr>
            <w:r>
              <w:rPr>
                <w:rFonts w:hint="eastAsia" w:ascii="宋体" w:hAnsi="宋体" w:eastAsia="宋体" w:cs="宋体"/>
                <w:sz w:val="20"/>
                <w:lang w:val="en-US" w:eastAsia="zh-CN"/>
              </w:rPr>
              <w:t>5</w:t>
            </w:r>
          </w:p>
        </w:tc>
        <w:tc>
          <w:tcPr>
            <w:tcW w:w="1450" w:type="dxa"/>
            <w:noWrap w:val="0"/>
            <w:vAlign w:val="center"/>
          </w:tcPr>
          <w:p>
            <w:pPr>
              <w:pStyle w:val="8"/>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pPr>
              <w:pStyle w:val="8"/>
              <w:rPr>
                <w:rFonts w:hint="eastAsia" w:ascii="宋体" w:hAnsi="宋体" w:eastAsia="宋体" w:cs="宋体"/>
              </w:rPr>
            </w:pPr>
          </w:p>
        </w:tc>
        <w:tc>
          <w:tcPr>
            <w:tcW w:w="1079" w:type="dxa"/>
            <w:vMerge w:val="continue"/>
            <w:tcBorders>
              <w:top w:val="nil"/>
              <w:bottom w:val="nil"/>
            </w:tcBorders>
            <w:noWrap w:val="0"/>
            <w:vAlign w:val="top"/>
          </w:tcPr>
          <w:p>
            <w:pPr>
              <w:pStyle w:val="8"/>
              <w:rPr>
                <w:rFonts w:hint="eastAsia" w:ascii="宋体" w:hAnsi="宋体" w:eastAsia="宋体" w:cs="宋体"/>
              </w:rPr>
            </w:pPr>
          </w:p>
        </w:tc>
        <w:tc>
          <w:tcPr>
            <w:tcW w:w="1034" w:type="dxa"/>
            <w:vMerge w:val="continue"/>
            <w:tcBorders>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pacing w:val="7"/>
                <w:sz w:val="19"/>
                <w:szCs w:val="19"/>
              </w:rPr>
            </w:pPr>
          </w:p>
        </w:tc>
        <w:tc>
          <w:tcPr>
            <w:tcW w:w="1269" w:type="dxa"/>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eastAsia" w:asciiTheme="minorEastAsia" w:hAnsiTheme="minorEastAsia" w:eastAsiaTheme="minorEastAsia" w:cstheme="minorBidi"/>
                <w:color w:val="000000" w:themeColor="text1"/>
                <w:kern w:val="2"/>
                <w:sz w:val="21"/>
                <w:szCs w:val="21"/>
                <w:lang w:val="en-US" w:eastAsia="zh-CN" w:bidi="ar-SA"/>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组织协调保密技术检查</w:t>
            </w:r>
          </w:p>
        </w:tc>
        <w:tc>
          <w:tcPr>
            <w:tcW w:w="1310"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jc w:val="center"/>
              <w:textAlignment w:val="auto"/>
              <w:rPr>
                <w:rFonts w:hint="default" w:cs="宋体" w:asciiTheme="minorEastAsia" w:hAnsiTheme="minorEastAsia" w:eastAsiaTheme="minorEastAsia"/>
                <w:color w:val="000000"/>
                <w:kern w:val="0"/>
                <w:sz w:val="21"/>
                <w:szCs w:val="21"/>
                <w:lang w:val="en-US" w:eastAsia="zh-CN" w:bidi="ar-SA"/>
              </w:rPr>
            </w:pPr>
            <w:r>
              <w:rPr>
                <w:rFonts w:hint="eastAsia" w:cs="宋体" w:asciiTheme="minorEastAsia" w:hAnsiTheme="minorEastAsia"/>
                <w:color w:val="000000" w:themeColor="text1"/>
                <w:spacing w:val="-6"/>
                <w:szCs w:val="21"/>
                <w14:textFill>
                  <w14:solidFill>
                    <w14:schemeClr w14:val="tx1"/>
                  </w14:solidFill>
                </w14:textFill>
              </w:rPr>
              <w:t>≥</w:t>
            </w:r>
            <w:r>
              <w:rPr>
                <w:rFonts w:hint="eastAsia" w:asciiTheme="minorEastAsia" w:hAnsiTheme="minorEastAsia"/>
                <w:color w:val="000000"/>
                <w:szCs w:val="21"/>
              </w:rPr>
              <w:t>95%</w:t>
            </w:r>
          </w:p>
        </w:tc>
        <w:tc>
          <w:tcPr>
            <w:tcW w:w="1268" w:type="dxa"/>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default" w:asciiTheme="minorEastAsia" w:hAnsiTheme="minorEastAsia" w:eastAsiaTheme="minorEastAsia" w:cstheme="minorBidi"/>
                <w:color w:val="000000"/>
                <w:kern w:val="2"/>
                <w:sz w:val="21"/>
                <w:szCs w:val="21"/>
                <w:lang w:val="en-US" w:eastAsia="zh-CN" w:bidi="ar-SA"/>
              </w:rPr>
            </w:pPr>
            <w:r>
              <w:rPr>
                <w:rFonts w:hint="eastAsia" w:asciiTheme="minorEastAsia" w:hAnsiTheme="minorEastAsia"/>
                <w:color w:val="000000"/>
                <w:szCs w:val="21"/>
              </w:rPr>
              <w:t>95%</w:t>
            </w:r>
          </w:p>
        </w:tc>
        <w:tc>
          <w:tcPr>
            <w:tcW w:w="716" w:type="dxa"/>
            <w:noWrap w:val="0"/>
            <w:vAlign w:val="center"/>
          </w:tcPr>
          <w:p>
            <w:pPr>
              <w:pStyle w:val="8"/>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 w:val="20"/>
                <w:lang w:val="en-US" w:eastAsia="zh-CN"/>
              </w:rPr>
            </w:pPr>
            <w:r>
              <w:rPr>
                <w:rFonts w:hint="eastAsia" w:ascii="宋体" w:hAnsi="宋体" w:eastAsia="宋体" w:cs="宋体"/>
                <w:sz w:val="20"/>
                <w:lang w:val="en-US" w:eastAsia="zh-CN"/>
              </w:rPr>
              <w:t>5</w:t>
            </w:r>
          </w:p>
        </w:tc>
        <w:tc>
          <w:tcPr>
            <w:tcW w:w="873" w:type="dxa"/>
            <w:noWrap w:val="0"/>
            <w:vAlign w:val="center"/>
          </w:tcPr>
          <w:p>
            <w:pPr>
              <w:pStyle w:val="8"/>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 w:val="20"/>
                <w:lang w:val="en-US" w:eastAsia="zh-CN"/>
              </w:rPr>
            </w:pPr>
            <w:r>
              <w:rPr>
                <w:rFonts w:hint="eastAsia" w:ascii="宋体" w:hAnsi="宋体" w:eastAsia="宋体" w:cs="宋体"/>
                <w:sz w:val="20"/>
                <w:lang w:val="en-US" w:eastAsia="zh-CN"/>
              </w:rPr>
              <w:t>5</w:t>
            </w:r>
          </w:p>
        </w:tc>
        <w:tc>
          <w:tcPr>
            <w:tcW w:w="1450" w:type="dxa"/>
            <w:noWrap w:val="0"/>
            <w:vAlign w:val="center"/>
          </w:tcPr>
          <w:p>
            <w:pPr>
              <w:pStyle w:val="8"/>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pPr>
              <w:pStyle w:val="8"/>
              <w:rPr>
                <w:rFonts w:hint="eastAsia" w:ascii="宋体" w:hAnsi="宋体" w:eastAsia="宋体" w:cs="宋体"/>
              </w:rPr>
            </w:pPr>
          </w:p>
        </w:tc>
        <w:tc>
          <w:tcPr>
            <w:tcW w:w="1079" w:type="dxa"/>
            <w:vMerge w:val="continue"/>
            <w:tcBorders>
              <w:top w:val="nil"/>
              <w:bottom w:val="nil"/>
              <w:right w:val="single" w:color="auto" w:sz="4" w:space="0"/>
            </w:tcBorders>
            <w:noWrap w:val="0"/>
            <w:vAlign w:val="top"/>
          </w:tcPr>
          <w:p>
            <w:pPr>
              <w:pStyle w:val="8"/>
              <w:rPr>
                <w:rFonts w:hint="eastAsia" w:ascii="宋体" w:hAnsi="宋体" w:eastAsia="宋体" w:cs="宋体"/>
              </w:rPr>
            </w:pPr>
          </w:p>
        </w:tc>
        <w:tc>
          <w:tcPr>
            <w:tcW w:w="1034"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 w:val="19"/>
                <w:szCs w:val="19"/>
              </w:rPr>
            </w:pPr>
            <w:r>
              <w:rPr>
                <w:rFonts w:hint="eastAsia" w:ascii="宋体" w:hAnsi="宋体" w:eastAsia="宋体" w:cs="宋体"/>
                <w:spacing w:val="3"/>
                <w:sz w:val="19"/>
                <w:szCs w:val="19"/>
              </w:rPr>
              <w:t>时效指标</w:t>
            </w:r>
          </w:p>
        </w:tc>
        <w:tc>
          <w:tcPr>
            <w:tcW w:w="1269"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eastAsia" w:asciiTheme="minorEastAsia" w:hAnsiTheme="minorEastAsia" w:eastAsiaTheme="minorEastAsia" w:cstheme="minorBidi"/>
                <w:color w:val="000000" w:themeColor="text1"/>
                <w:kern w:val="2"/>
                <w:sz w:val="21"/>
                <w:szCs w:val="21"/>
                <w:lang w:val="en-US" w:eastAsia="zh-CN" w:bidi="ar-SA"/>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完成时间</w:t>
            </w:r>
          </w:p>
        </w:tc>
        <w:tc>
          <w:tcPr>
            <w:tcW w:w="1310" w:type="dxa"/>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eastAsia" w:cs="宋体" w:asciiTheme="minorEastAsia" w:hAnsiTheme="minorEastAsia" w:eastAsiaTheme="minorEastAsia"/>
                <w:color w:val="000000" w:themeColor="text1"/>
                <w:spacing w:val="-6"/>
                <w:kern w:val="2"/>
                <w:sz w:val="21"/>
                <w:szCs w:val="21"/>
                <w:lang w:val="en-US" w:eastAsia="zh-CN" w:bidi="ar-SA"/>
                <w14:textFill>
                  <w14:solidFill>
                    <w14:schemeClr w14:val="tx1"/>
                  </w14:solidFill>
                </w14:textFill>
              </w:rPr>
            </w:pPr>
            <w:r>
              <w:rPr>
                <w:rFonts w:hint="eastAsia" w:cs="宋体" w:asciiTheme="minorEastAsia" w:hAnsiTheme="minorEastAsia"/>
                <w:color w:val="000000" w:themeColor="text1"/>
                <w:spacing w:val="-6"/>
                <w:szCs w:val="21"/>
                <w:lang w:val="en-US" w:eastAsia="zh-CN"/>
                <w14:textFill>
                  <w14:solidFill>
                    <w14:schemeClr w14:val="tx1"/>
                  </w14:solidFill>
                </w14:textFill>
              </w:rPr>
              <w:t>2023</w:t>
            </w:r>
            <w:r>
              <w:rPr>
                <w:rFonts w:hint="eastAsia" w:cs="宋体" w:asciiTheme="minorEastAsia" w:hAnsiTheme="minorEastAsia"/>
                <w:color w:val="000000" w:themeColor="text1"/>
                <w:spacing w:val="-6"/>
                <w:szCs w:val="21"/>
                <w14:textFill>
                  <w14:solidFill>
                    <w14:schemeClr w14:val="tx1"/>
                  </w14:solidFill>
                </w14:textFill>
              </w:rPr>
              <w:t>年</w:t>
            </w:r>
          </w:p>
        </w:tc>
        <w:tc>
          <w:tcPr>
            <w:tcW w:w="1268" w:type="dxa"/>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eastAsia" w:cs="宋体" w:asciiTheme="minorEastAsia" w:hAnsiTheme="minorEastAsia" w:eastAsiaTheme="minorEastAsia"/>
                <w:color w:val="000000" w:themeColor="text1"/>
                <w:spacing w:val="-6"/>
                <w:kern w:val="2"/>
                <w:sz w:val="21"/>
                <w:szCs w:val="21"/>
                <w:lang w:val="en-US" w:eastAsia="zh-CN" w:bidi="ar-SA"/>
                <w14:textFill>
                  <w14:solidFill>
                    <w14:schemeClr w14:val="tx1"/>
                  </w14:solidFill>
                </w14:textFill>
              </w:rPr>
            </w:pPr>
            <w:r>
              <w:rPr>
                <w:rFonts w:hint="eastAsia" w:cs="宋体" w:asciiTheme="minorEastAsia" w:hAnsiTheme="minorEastAsia"/>
                <w:color w:val="000000" w:themeColor="text1"/>
                <w:spacing w:val="-6"/>
                <w:szCs w:val="21"/>
                <w:lang w:val="en-US" w:eastAsia="zh-CN"/>
                <w14:textFill>
                  <w14:solidFill>
                    <w14:schemeClr w14:val="tx1"/>
                  </w14:solidFill>
                </w14:textFill>
              </w:rPr>
              <w:t>2023</w:t>
            </w:r>
            <w:r>
              <w:rPr>
                <w:rFonts w:hint="eastAsia" w:cs="宋体" w:asciiTheme="minorEastAsia" w:hAnsiTheme="minorEastAsia"/>
                <w:color w:val="000000" w:themeColor="text1"/>
                <w:spacing w:val="-6"/>
                <w:szCs w:val="21"/>
                <w14:textFill>
                  <w14:solidFill>
                    <w14:schemeClr w14:val="tx1"/>
                  </w14:solidFill>
                </w14:textFill>
              </w:rPr>
              <w:t>年</w:t>
            </w:r>
          </w:p>
        </w:tc>
        <w:tc>
          <w:tcPr>
            <w:tcW w:w="716" w:type="dxa"/>
            <w:noWrap w:val="0"/>
            <w:vAlign w:val="center"/>
          </w:tcPr>
          <w:p>
            <w:pPr>
              <w:pStyle w:val="8"/>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 w:val="20"/>
                <w:lang w:val="en-US" w:eastAsia="zh-CN"/>
              </w:rPr>
            </w:pPr>
            <w:r>
              <w:rPr>
                <w:rFonts w:hint="eastAsia" w:ascii="宋体" w:hAnsi="宋体" w:eastAsia="宋体" w:cs="宋体"/>
                <w:sz w:val="20"/>
                <w:lang w:val="en-US" w:eastAsia="zh-CN"/>
              </w:rPr>
              <w:t>5</w:t>
            </w:r>
          </w:p>
        </w:tc>
        <w:tc>
          <w:tcPr>
            <w:tcW w:w="873" w:type="dxa"/>
            <w:noWrap w:val="0"/>
            <w:vAlign w:val="center"/>
          </w:tcPr>
          <w:p>
            <w:pPr>
              <w:pStyle w:val="8"/>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 w:val="20"/>
                <w:lang w:val="en-US" w:eastAsia="zh-CN"/>
              </w:rPr>
            </w:pPr>
            <w:r>
              <w:rPr>
                <w:rFonts w:hint="eastAsia" w:ascii="宋体" w:hAnsi="宋体" w:eastAsia="宋体" w:cs="宋体"/>
                <w:sz w:val="20"/>
                <w:lang w:val="en-US" w:eastAsia="zh-CN"/>
              </w:rPr>
              <w:t>5</w:t>
            </w:r>
          </w:p>
        </w:tc>
        <w:tc>
          <w:tcPr>
            <w:tcW w:w="1450" w:type="dxa"/>
            <w:noWrap w:val="0"/>
            <w:vAlign w:val="center"/>
          </w:tcPr>
          <w:p>
            <w:pPr>
              <w:pStyle w:val="8"/>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pPr>
              <w:pStyle w:val="8"/>
              <w:rPr>
                <w:rFonts w:hint="eastAsia" w:ascii="宋体" w:hAnsi="宋体" w:eastAsia="宋体" w:cs="宋体"/>
              </w:rPr>
            </w:pPr>
          </w:p>
        </w:tc>
        <w:tc>
          <w:tcPr>
            <w:tcW w:w="1079" w:type="dxa"/>
            <w:vMerge w:val="continue"/>
            <w:tcBorders>
              <w:top w:val="nil"/>
              <w:bottom w:val="nil"/>
              <w:right w:val="single" w:color="auto" w:sz="4" w:space="0"/>
            </w:tcBorders>
            <w:noWrap w:val="0"/>
            <w:vAlign w:val="top"/>
          </w:tcPr>
          <w:p>
            <w:pPr>
              <w:pStyle w:val="8"/>
              <w:rPr>
                <w:rFonts w:hint="eastAsia" w:ascii="宋体" w:hAnsi="宋体" w:eastAsia="宋体" w:cs="宋体"/>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center"/>
          </w:tcPr>
          <w:p>
            <w:pPr>
              <w:pStyle w:val="8"/>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rPr>
            </w:pPr>
          </w:p>
        </w:tc>
        <w:tc>
          <w:tcPr>
            <w:tcW w:w="1269" w:type="dxa"/>
            <w:tcBorders>
              <w:lef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hint="eastAsia" w:cs="宋体" w:asciiTheme="minorEastAsia" w:hAnsiTheme="minorEastAsia" w:eastAsiaTheme="minorEastAsia"/>
                <w:color w:val="000000"/>
                <w:kern w:val="0"/>
                <w:sz w:val="21"/>
                <w:szCs w:val="21"/>
                <w:lang w:val="en-US" w:eastAsia="zh-CN" w:bidi="ar-SA"/>
              </w:rPr>
            </w:pPr>
            <w:r>
              <w:rPr>
                <w:rFonts w:hint="eastAsia" w:asciiTheme="minorEastAsia" w:hAnsiTheme="minorEastAsia"/>
                <w:color w:val="000000"/>
                <w:szCs w:val="21"/>
                <w:lang w:eastAsia="zh-CN"/>
              </w:rPr>
              <w:t>突发事件及时处理</w:t>
            </w:r>
          </w:p>
        </w:tc>
        <w:tc>
          <w:tcPr>
            <w:tcW w:w="1310" w:type="dxa"/>
            <w:noWrap w:val="0"/>
            <w:vAlign w:val="center"/>
          </w:tcPr>
          <w:p>
            <w:pPr>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Theme="minorEastAsia" w:hAnsiTheme="minorEastAsia" w:eastAsiaTheme="minorEastAsia" w:cstheme="minorBidi"/>
                <w:color w:val="000000"/>
                <w:kern w:val="2"/>
                <w:sz w:val="21"/>
                <w:szCs w:val="21"/>
                <w:lang w:val="en-US" w:eastAsia="zh-CN" w:bidi="ar-SA"/>
              </w:rPr>
            </w:pPr>
            <w:r>
              <w:rPr>
                <w:rFonts w:hint="eastAsia" w:cs="宋体" w:asciiTheme="minorEastAsia" w:hAnsiTheme="minorEastAsia"/>
                <w:color w:val="000000" w:themeColor="text1"/>
                <w:spacing w:val="-6"/>
                <w:szCs w:val="21"/>
                <w:lang w:eastAsia="zh-CN"/>
                <w14:textFill>
                  <w14:solidFill>
                    <w14:schemeClr w14:val="tx1"/>
                  </w14:solidFill>
                </w14:textFill>
              </w:rPr>
              <w:t>及时</w:t>
            </w:r>
          </w:p>
        </w:tc>
        <w:tc>
          <w:tcPr>
            <w:tcW w:w="1268" w:type="dxa"/>
            <w:noWrap w:val="0"/>
            <w:vAlign w:val="center"/>
          </w:tcPr>
          <w:p>
            <w:pPr>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Theme="minorEastAsia" w:hAnsiTheme="minorEastAsia" w:eastAsiaTheme="minorEastAsia" w:cstheme="minorBidi"/>
                <w:color w:val="000000"/>
                <w:kern w:val="2"/>
                <w:sz w:val="21"/>
                <w:szCs w:val="21"/>
                <w:lang w:val="en-US" w:eastAsia="zh-CN" w:bidi="ar-SA"/>
              </w:rPr>
            </w:pPr>
            <w:r>
              <w:rPr>
                <w:rFonts w:hint="eastAsia" w:cs="宋体" w:asciiTheme="minorEastAsia" w:hAnsiTheme="minorEastAsia"/>
                <w:color w:val="000000" w:themeColor="text1"/>
                <w:spacing w:val="-6"/>
                <w:szCs w:val="21"/>
                <w:lang w:eastAsia="zh-CN"/>
                <w14:textFill>
                  <w14:solidFill>
                    <w14:schemeClr w14:val="tx1"/>
                  </w14:solidFill>
                </w14:textFill>
              </w:rPr>
              <w:t>及时</w:t>
            </w:r>
          </w:p>
        </w:tc>
        <w:tc>
          <w:tcPr>
            <w:tcW w:w="716" w:type="dxa"/>
            <w:noWrap w:val="0"/>
            <w:vAlign w:val="center"/>
          </w:tcPr>
          <w:p>
            <w:pPr>
              <w:pStyle w:val="8"/>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 w:val="20"/>
                <w:lang w:val="en-US" w:eastAsia="zh-CN"/>
              </w:rPr>
            </w:pPr>
            <w:r>
              <w:rPr>
                <w:rFonts w:hint="eastAsia" w:ascii="宋体" w:hAnsi="宋体" w:eastAsia="宋体" w:cs="宋体"/>
                <w:sz w:val="20"/>
                <w:lang w:val="en-US" w:eastAsia="zh-CN"/>
              </w:rPr>
              <w:t>5</w:t>
            </w:r>
          </w:p>
        </w:tc>
        <w:tc>
          <w:tcPr>
            <w:tcW w:w="873" w:type="dxa"/>
            <w:noWrap w:val="0"/>
            <w:vAlign w:val="center"/>
          </w:tcPr>
          <w:p>
            <w:pPr>
              <w:pStyle w:val="8"/>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 w:val="20"/>
                <w:lang w:val="en-US" w:eastAsia="zh-CN"/>
              </w:rPr>
            </w:pPr>
            <w:r>
              <w:rPr>
                <w:rFonts w:hint="eastAsia" w:ascii="宋体" w:hAnsi="宋体" w:eastAsia="宋体" w:cs="宋体"/>
                <w:sz w:val="20"/>
                <w:lang w:val="en-US" w:eastAsia="zh-CN"/>
              </w:rPr>
              <w:t>5</w:t>
            </w:r>
          </w:p>
        </w:tc>
        <w:tc>
          <w:tcPr>
            <w:tcW w:w="1450" w:type="dxa"/>
            <w:noWrap w:val="0"/>
            <w:vAlign w:val="center"/>
          </w:tcPr>
          <w:p>
            <w:pPr>
              <w:pStyle w:val="8"/>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pPr>
              <w:pStyle w:val="8"/>
              <w:rPr>
                <w:rFonts w:hint="eastAsia" w:ascii="宋体" w:hAnsi="宋体" w:eastAsia="宋体" w:cs="宋体"/>
              </w:rPr>
            </w:pPr>
          </w:p>
        </w:tc>
        <w:tc>
          <w:tcPr>
            <w:tcW w:w="1079" w:type="dxa"/>
            <w:vMerge w:val="continue"/>
            <w:tcBorders>
              <w:top w:val="nil"/>
              <w:bottom w:val="single" w:color="auto" w:sz="4" w:space="0"/>
            </w:tcBorders>
            <w:noWrap w:val="0"/>
            <w:vAlign w:val="top"/>
          </w:tcPr>
          <w:p>
            <w:pPr>
              <w:pStyle w:val="8"/>
              <w:rPr>
                <w:rFonts w:hint="eastAsia" w:ascii="宋体" w:hAnsi="宋体" w:eastAsia="宋体" w:cs="宋体"/>
              </w:rPr>
            </w:pPr>
          </w:p>
        </w:tc>
        <w:tc>
          <w:tcPr>
            <w:tcW w:w="1034" w:type="dxa"/>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 w:val="19"/>
                <w:szCs w:val="19"/>
              </w:rPr>
            </w:pPr>
            <w:r>
              <w:rPr>
                <w:rFonts w:hint="eastAsia" w:ascii="宋体" w:hAnsi="宋体" w:eastAsia="宋体" w:cs="宋体"/>
                <w:spacing w:val="6"/>
                <w:sz w:val="19"/>
                <w:szCs w:val="19"/>
              </w:rPr>
              <w:t>成本指标</w:t>
            </w:r>
          </w:p>
        </w:tc>
        <w:tc>
          <w:tcPr>
            <w:tcW w:w="1269" w:type="dxa"/>
            <w:noWrap w:val="0"/>
            <w:vAlign w:val="center"/>
          </w:tcPr>
          <w:p>
            <w:pPr>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Theme="minorEastAsia" w:hAnsiTheme="minorEastAsia" w:eastAsiaTheme="minorEastAsia" w:cstheme="minorBidi"/>
                <w:color w:val="000000" w:themeColor="text1"/>
                <w:kern w:val="2"/>
                <w:sz w:val="21"/>
                <w:szCs w:val="21"/>
                <w:lang w:val="en-US" w:eastAsia="zh-CN" w:bidi="ar-SA"/>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总成本控制</w:t>
            </w:r>
          </w:p>
        </w:tc>
        <w:tc>
          <w:tcPr>
            <w:tcW w:w="1310" w:type="dxa"/>
            <w:noWrap w:val="0"/>
            <w:vAlign w:val="center"/>
          </w:tcPr>
          <w:p>
            <w:pPr>
              <w:keepNext w:val="0"/>
              <w:keepLines w:val="0"/>
              <w:pageBreakBefore w:val="0"/>
              <w:kinsoku/>
              <w:wordWrap/>
              <w:overflowPunct/>
              <w:topLinePunct w:val="0"/>
              <w:autoSpaceDE/>
              <w:autoSpaceDN/>
              <w:bidi w:val="0"/>
              <w:adjustRightInd/>
              <w:snapToGrid/>
              <w:spacing w:line="240" w:lineRule="auto"/>
              <w:ind w:left="0"/>
              <w:jc w:val="center"/>
              <w:textAlignment w:val="auto"/>
              <w:rPr>
                <w:rFonts w:hint="default" w:cs="宋体" w:asciiTheme="minorEastAsia" w:hAnsiTheme="minorEastAsia" w:eastAsiaTheme="minorEastAsia"/>
                <w:color w:val="000000" w:themeColor="text1"/>
                <w:spacing w:val="-6"/>
                <w:kern w:val="2"/>
                <w:sz w:val="21"/>
                <w:szCs w:val="21"/>
                <w:lang w:val="en-US" w:eastAsia="zh-CN" w:bidi="ar-SA"/>
                <w14:textFill>
                  <w14:solidFill>
                    <w14:schemeClr w14:val="tx1"/>
                  </w14:solidFill>
                </w14:textFill>
              </w:rPr>
            </w:pPr>
            <w:r>
              <w:rPr>
                <w:rFonts w:hint="eastAsia" w:cs="宋体" w:asciiTheme="minorEastAsia" w:hAnsiTheme="minorEastAsia"/>
                <w:color w:val="000000" w:themeColor="text1"/>
                <w:spacing w:val="-6"/>
                <w:kern w:val="2"/>
                <w:sz w:val="21"/>
                <w:szCs w:val="21"/>
                <w:lang w:val="en-US" w:eastAsia="zh-CN" w:bidi="ar-SA"/>
                <w14:textFill>
                  <w14:solidFill>
                    <w14:schemeClr w14:val="tx1"/>
                  </w14:solidFill>
                </w14:textFill>
              </w:rPr>
              <w:t>100%</w:t>
            </w:r>
          </w:p>
        </w:tc>
        <w:tc>
          <w:tcPr>
            <w:tcW w:w="1268" w:type="dxa"/>
            <w:noWrap w:val="0"/>
            <w:vAlign w:val="center"/>
          </w:tcPr>
          <w:p>
            <w:pPr>
              <w:keepNext w:val="0"/>
              <w:keepLines w:val="0"/>
              <w:pageBreakBefore w:val="0"/>
              <w:kinsoku/>
              <w:wordWrap/>
              <w:overflowPunct/>
              <w:topLinePunct w:val="0"/>
              <w:autoSpaceDE/>
              <w:autoSpaceDN/>
              <w:bidi w:val="0"/>
              <w:adjustRightInd/>
              <w:snapToGrid/>
              <w:spacing w:line="240" w:lineRule="auto"/>
              <w:ind w:left="0"/>
              <w:jc w:val="center"/>
              <w:textAlignment w:val="auto"/>
              <w:rPr>
                <w:rFonts w:hint="default" w:cs="宋体" w:asciiTheme="minorEastAsia" w:hAnsiTheme="minorEastAsia" w:eastAsiaTheme="minorEastAsia"/>
                <w:color w:val="000000" w:themeColor="text1"/>
                <w:spacing w:val="-6"/>
                <w:kern w:val="2"/>
                <w:sz w:val="21"/>
                <w:szCs w:val="21"/>
                <w:lang w:val="en-US" w:eastAsia="zh-CN" w:bidi="ar-SA"/>
                <w14:textFill>
                  <w14:solidFill>
                    <w14:schemeClr w14:val="tx1"/>
                  </w14:solidFill>
                </w14:textFill>
              </w:rPr>
            </w:pPr>
            <w:r>
              <w:rPr>
                <w:rFonts w:hint="eastAsia" w:cs="宋体" w:asciiTheme="minorEastAsia" w:hAnsiTheme="minorEastAsia"/>
                <w:color w:val="000000" w:themeColor="text1"/>
                <w:spacing w:val="-6"/>
                <w:kern w:val="2"/>
                <w:sz w:val="21"/>
                <w:szCs w:val="21"/>
                <w:lang w:val="en-US" w:eastAsia="zh-CN" w:bidi="ar-SA"/>
                <w14:textFill>
                  <w14:solidFill>
                    <w14:schemeClr w14:val="tx1"/>
                  </w14:solidFill>
                </w14:textFill>
              </w:rPr>
              <w:t>100%</w:t>
            </w:r>
          </w:p>
        </w:tc>
        <w:tc>
          <w:tcPr>
            <w:tcW w:w="716" w:type="dxa"/>
            <w:noWrap w:val="0"/>
            <w:vAlign w:val="center"/>
          </w:tcPr>
          <w:p>
            <w:pPr>
              <w:pStyle w:val="8"/>
              <w:keepNext w:val="0"/>
              <w:keepLines w:val="0"/>
              <w:pageBreakBefore w:val="0"/>
              <w:kinsoku/>
              <w:wordWrap/>
              <w:overflowPunct/>
              <w:topLinePunct w:val="0"/>
              <w:autoSpaceDE/>
              <w:autoSpaceDN/>
              <w:bidi w:val="0"/>
              <w:adjustRightInd/>
              <w:snapToGrid/>
              <w:spacing w:line="240" w:lineRule="auto"/>
              <w:ind w:left="0"/>
              <w:jc w:val="center"/>
              <w:textAlignment w:val="auto"/>
              <w:rPr>
                <w:rFonts w:hint="default" w:ascii="宋体" w:hAnsi="宋体" w:eastAsia="宋体" w:cs="宋体"/>
                <w:sz w:val="20"/>
                <w:lang w:val="en-US" w:eastAsia="zh-CN"/>
              </w:rPr>
            </w:pPr>
            <w:r>
              <w:rPr>
                <w:rFonts w:hint="eastAsia" w:ascii="宋体" w:hAnsi="宋体" w:eastAsia="宋体" w:cs="宋体"/>
                <w:sz w:val="20"/>
                <w:lang w:val="en-US" w:eastAsia="zh-CN"/>
              </w:rPr>
              <w:t>10</w:t>
            </w:r>
          </w:p>
        </w:tc>
        <w:tc>
          <w:tcPr>
            <w:tcW w:w="873" w:type="dxa"/>
            <w:noWrap w:val="0"/>
            <w:vAlign w:val="center"/>
          </w:tcPr>
          <w:p>
            <w:pPr>
              <w:pStyle w:val="8"/>
              <w:keepNext w:val="0"/>
              <w:keepLines w:val="0"/>
              <w:pageBreakBefore w:val="0"/>
              <w:kinsoku/>
              <w:wordWrap/>
              <w:overflowPunct/>
              <w:topLinePunct w:val="0"/>
              <w:autoSpaceDE/>
              <w:autoSpaceDN/>
              <w:bidi w:val="0"/>
              <w:adjustRightInd/>
              <w:snapToGrid/>
              <w:spacing w:line="240" w:lineRule="auto"/>
              <w:ind w:left="0"/>
              <w:jc w:val="center"/>
              <w:textAlignment w:val="auto"/>
              <w:rPr>
                <w:rFonts w:hint="default" w:ascii="宋体" w:hAnsi="宋体" w:eastAsia="宋体" w:cs="宋体"/>
                <w:sz w:val="20"/>
                <w:lang w:val="en-US" w:eastAsia="zh-CN"/>
              </w:rPr>
            </w:pPr>
            <w:r>
              <w:rPr>
                <w:rFonts w:hint="eastAsia" w:ascii="宋体" w:hAnsi="宋体" w:eastAsia="宋体" w:cs="宋体"/>
                <w:sz w:val="20"/>
                <w:lang w:val="en-US" w:eastAsia="zh-CN"/>
              </w:rPr>
              <w:t>10</w:t>
            </w:r>
          </w:p>
        </w:tc>
        <w:tc>
          <w:tcPr>
            <w:tcW w:w="1450" w:type="dxa"/>
            <w:noWrap w:val="0"/>
            <w:vAlign w:val="center"/>
          </w:tcPr>
          <w:p>
            <w:pPr>
              <w:pStyle w:val="8"/>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right w:val="single" w:color="auto" w:sz="4" w:space="0"/>
            </w:tcBorders>
            <w:noWrap w:val="0"/>
            <w:textDirection w:val="tbRlV"/>
            <w:vAlign w:val="top"/>
          </w:tcPr>
          <w:p>
            <w:pPr>
              <w:pStyle w:val="8"/>
              <w:rPr>
                <w:rFonts w:hint="eastAsia" w:ascii="宋体" w:hAnsi="宋体" w:eastAsia="宋体" w:cs="宋体"/>
              </w:rPr>
            </w:pPr>
          </w:p>
        </w:tc>
        <w:tc>
          <w:tcPr>
            <w:tcW w:w="1079" w:type="dxa"/>
            <w:vMerge w:val="restart"/>
            <w:tcBorders>
              <w:top w:val="single" w:color="auto" w:sz="4" w:space="0"/>
              <w:left w:val="single" w:color="auto" w:sz="4" w:space="0"/>
            </w:tcBorders>
            <w:noWrap w:val="0"/>
            <w:vAlign w:val="top"/>
          </w:tcPr>
          <w:p>
            <w:pPr>
              <w:pStyle w:val="8"/>
              <w:spacing w:line="256" w:lineRule="auto"/>
              <w:rPr>
                <w:rFonts w:hint="eastAsia" w:ascii="宋体" w:hAnsi="宋体" w:eastAsia="宋体" w:cs="宋体"/>
              </w:rPr>
            </w:pPr>
          </w:p>
          <w:p>
            <w:pPr>
              <w:pStyle w:val="8"/>
              <w:spacing w:line="256" w:lineRule="auto"/>
              <w:rPr>
                <w:rFonts w:hint="eastAsia" w:ascii="宋体" w:hAnsi="宋体" w:eastAsia="宋体" w:cs="宋体"/>
              </w:rPr>
            </w:pPr>
          </w:p>
          <w:p>
            <w:pPr>
              <w:pStyle w:val="8"/>
              <w:spacing w:line="256" w:lineRule="auto"/>
              <w:rPr>
                <w:rFonts w:hint="eastAsia" w:ascii="宋体" w:hAnsi="宋体" w:eastAsia="宋体" w:cs="宋体"/>
              </w:rPr>
            </w:pPr>
          </w:p>
          <w:p>
            <w:pPr>
              <w:pStyle w:val="8"/>
              <w:spacing w:line="256" w:lineRule="auto"/>
              <w:rPr>
                <w:rFonts w:hint="eastAsia" w:ascii="宋体" w:hAnsi="宋体" w:eastAsia="宋体" w:cs="宋体"/>
              </w:rPr>
            </w:pPr>
          </w:p>
          <w:p>
            <w:pPr>
              <w:spacing w:before="62" w:line="480" w:lineRule="exact"/>
              <w:ind w:left="115"/>
              <w:rPr>
                <w:rFonts w:hint="eastAsia" w:ascii="宋体" w:hAnsi="宋体" w:eastAsia="宋体" w:cs="宋体"/>
                <w:sz w:val="19"/>
                <w:szCs w:val="19"/>
              </w:rPr>
            </w:pPr>
            <w:r>
              <w:rPr>
                <w:rFonts w:hint="eastAsia" w:ascii="宋体" w:hAnsi="宋体" w:eastAsia="宋体" w:cs="宋体"/>
                <w:spacing w:val="6"/>
                <w:position w:val="22"/>
                <w:sz w:val="19"/>
                <w:szCs w:val="19"/>
              </w:rPr>
              <w:t>效益指标</w:t>
            </w:r>
          </w:p>
          <w:p>
            <w:pPr>
              <w:spacing w:line="227" w:lineRule="auto"/>
              <w:ind w:left="107"/>
              <w:rPr>
                <w:rFonts w:hint="eastAsia" w:ascii="宋体" w:hAnsi="宋体" w:eastAsia="宋体" w:cs="宋体"/>
                <w:sz w:val="19"/>
                <w:szCs w:val="19"/>
              </w:rPr>
            </w:pPr>
            <w:r>
              <w:rPr>
                <w:rFonts w:hint="eastAsia" w:ascii="宋体" w:hAnsi="宋体" w:eastAsia="宋体" w:cs="宋体"/>
                <w:spacing w:val="3"/>
                <w:sz w:val="19"/>
                <w:szCs w:val="19"/>
              </w:rPr>
              <w:t>（30</w:t>
            </w:r>
            <w:r>
              <w:rPr>
                <w:rFonts w:hint="eastAsia" w:ascii="宋体" w:hAnsi="宋体" w:eastAsia="宋体" w:cs="宋体"/>
                <w:spacing w:val="16"/>
                <w:w w:val="101"/>
                <w:sz w:val="19"/>
                <w:szCs w:val="19"/>
              </w:rPr>
              <w:t xml:space="preserve"> </w:t>
            </w:r>
            <w:r>
              <w:rPr>
                <w:rFonts w:hint="eastAsia" w:ascii="宋体" w:hAnsi="宋体" w:eastAsia="宋体" w:cs="宋体"/>
                <w:spacing w:val="3"/>
                <w:sz w:val="19"/>
                <w:szCs w:val="19"/>
              </w:rPr>
              <w:t>分）</w:t>
            </w:r>
          </w:p>
        </w:tc>
        <w:tc>
          <w:tcPr>
            <w:tcW w:w="1034" w:type="dxa"/>
            <w:tcBorders>
              <w:top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 w:val="19"/>
                <w:szCs w:val="19"/>
              </w:rPr>
            </w:pPr>
            <w:r>
              <w:rPr>
                <w:rFonts w:hint="eastAsia" w:ascii="宋体" w:hAnsi="宋体" w:eastAsia="宋体" w:cs="宋体"/>
                <w:spacing w:val="5"/>
                <w:sz w:val="19"/>
                <w:szCs w:val="19"/>
              </w:rPr>
              <w:t>经济效</w:t>
            </w:r>
          </w:p>
          <w:p>
            <w:pPr>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 w:val="19"/>
                <w:szCs w:val="19"/>
              </w:rPr>
            </w:pPr>
            <w:r>
              <w:rPr>
                <w:rFonts w:hint="eastAsia" w:ascii="宋体" w:hAnsi="宋体" w:eastAsia="宋体" w:cs="宋体"/>
                <w:spacing w:val="3"/>
                <w:sz w:val="19"/>
                <w:szCs w:val="19"/>
              </w:rPr>
              <w:t>益指标</w:t>
            </w:r>
          </w:p>
        </w:tc>
        <w:tc>
          <w:tcPr>
            <w:tcW w:w="1269" w:type="dxa"/>
            <w:tcBorders>
              <w:lef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jc w:val="center"/>
              <w:textAlignment w:val="auto"/>
              <w:rPr>
                <w:rFonts w:hint="eastAsia" w:cs="宋体" w:asciiTheme="minorEastAsia" w:hAnsiTheme="minorEastAsia" w:eastAsiaTheme="minorEastAsia"/>
                <w:color w:val="000000"/>
                <w:kern w:val="0"/>
                <w:sz w:val="21"/>
                <w:szCs w:val="21"/>
                <w:lang w:val="en-US" w:eastAsia="zh-CN" w:bidi="ar-SA"/>
              </w:rPr>
            </w:pPr>
            <w:r>
              <w:rPr>
                <w:rFonts w:hint="eastAsia" w:asciiTheme="minorEastAsia" w:hAnsiTheme="minorEastAsia"/>
                <w:color w:val="000000"/>
                <w:szCs w:val="21"/>
              </w:rPr>
              <w:t>区委办公自动化、信息化规范、建设和管理</w:t>
            </w:r>
          </w:p>
        </w:tc>
        <w:tc>
          <w:tcPr>
            <w:tcW w:w="1310" w:type="dxa"/>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eastAsia" w:asciiTheme="minorEastAsia" w:hAnsiTheme="minorEastAsia" w:eastAsiaTheme="minorEastAsia" w:cstheme="minorBidi"/>
                <w:color w:val="000000"/>
                <w:kern w:val="2"/>
                <w:sz w:val="21"/>
                <w:szCs w:val="21"/>
                <w:lang w:val="en-US" w:eastAsia="zh-CN" w:bidi="ar-SA"/>
              </w:rPr>
            </w:pPr>
            <w:r>
              <w:rPr>
                <w:rFonts w:hint="eastAsia" w:asciiTheme="minorEastAsia" w:hAnsiTheme="minorEastAsia"/>
                <w:color w:val="000000"/>
                <w:szCs w:val="21"/>
              </w:rPr>
              <w:t>对岳阳的经济发展有益</w:t>
            </w:r>
          </w:p>
        </w:tc>
        <w:tc>
          <w:tcPr>
            <w:tcW w:w="1268" w:type="dxa"/>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eastAsia" w:asciiTheme="minorEastAsia" w:hAnsiTheme="minorEastAsia" w:eastAsiaTheme="minorEastAsia" w:cstheme="minorBidi"/>
                <w:color w:val="000000"/>
                <w:kern w:val="2"/>
                <w:sz w:val="21"/>
                <w:szCs w:val="21"/>
                <w:lang w:val="en-US" w:eastAsia="zh-CN" w:bidi="ar-SA"/>
              </w:rPr>
            </w:pPr>
            <w:r>
              <w:rPr>
                <w:rFonts w:hint="eastAsia" w:asciiTheme="minorEastAsia" w:hAnsiTheme="minorEastAsia"/>
                <w:color w:val="000000"/>
                <w:szCs w:val="21"/>
              </w:rPr>
              <w:t>对岳阳的经济发展有益</w:t>
            </w:r>
          </w:p>
        </w:tc>
        <w:tc>
          <w:tcPr>
            <w:tcW w:w="716" w:type="dxa"/>
            <w:noWrap w:val="0"/>
            <w:vAlign w:val="center"/>
          </w:tcPr>
          <w:p>
            <w:pPr>
              <w:pStyle w:val="8"/>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 w:val="20"/>
                <w:lang w:val="en-US" w:eastAsia="zh-CN"/>
              </w:rPr>
            </w:pPr>
            <w:r>
              <w:rPr>
                <w:rFonts w:hint="eastAsia" w:ascii="宋体" w:hAnsi="宋体" w:eastAsia="宋体" w:cs="宋体"/>
                <w:sz w:val="20"/>
                <w:lang w:val="en-US" w:eastAsia="zh-CN"/>
              </w:rPr>
              <w:t>5</w:t>
            </w:r>
          </w:p>
        </w:tc>
        <w:tc>
          <w:tcPr>
            <w:tcW w:w="873" w:type="dxa"/>
            <w:noWrap w:val="0"/>
            <w:vAlign w:val="center"/>
          </w:tcPr>
          <w:p>
            <w:pPr>
              <w:pStyle w:val="8"/>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 w:val="20"/>
                <w:lang w:val="en-US" w:eastAsia="zh-CN"/>
              </w:rPr>
            </w:pPr>
            <w:r>
              <w:rPr>
                <w:rFonts w:hint="eastAsia" w:ascii="宋体" w:hAnsi="宋体" w:eastAsia="宋体" w:cs="宋体"/>
                <w:sz w:val="20"/>
                <w:lang w:val="en-US" w:eastAsia="zh-CN"/>
              </w:rPr>
              <w:t>5</w:t>
            </w:r>
          </w:p>
        </w:tc>
        <w:tc>
          <w:tcPr>
            <w:tcW w:w="1450" w:type="dxa"/>
            <w:noWrap w:val="0"/>
            <w:vAlign w:val="center"/>
          </w:tcPr>
          <w:p>
            <w:pPr>
              <w:pStyle w:val="8"/>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right w:val="single" w:color="auto" w:sz="4" w:space="0"/>
            </w:tcBorders>
            <w:noWrap w:val="0"/>
            <w:textDirection w:val="tbRlV"/>
            <w:vAlign w:val="top"/>
          </w:tcPr>
          <w:p>
            <w:pPr>
              <w:pStyle w:val="8"/>
              <w:rPr>
                <w:rFonts w:hint="eastAsia" w:ascii="宋体" w:hAnsi="宋体" w:eastAsia="宋体" w:cs="宋体"/>
              </w:rPr>
            </w:pPr>
          </w:p>
        </w:tc>
        <w:tc>
          <w:tcPr>
            <w:tcW w:w="1079" w:type="dxa"/>
            <w:vMerge w:val="continue"/>
            <w:tcBorders>
              <w:left w:val="single" w:color="auto" w:sz="4" w:space="0"/>
            </w:tcBorders>
            <w:noWrap w:val="0"/>
            <w:vAlign w:val="top"/>
          </w:tcPr>
          <w:p>
            <w:pPr>
              <w:pStyle w:val="8"/>
              <w:rPr>
                <w:rFonts w:hint="eastAsia" w:ascii="宋体" w:hAnsi="宋体" w:eastAsia="宋体" w:cs="宋体"/>
              </w:rPr>
            </w:pPr>
          </w:p>
        </w:tc>
        <w:tc>
          <w:tcPr>
            <w:tcW w:w="1034" w:type="dxa"/>
            <w:vMerge w:val="restart"/>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 w:val="19"/>
                <w:szCs w:val="19"/>
              </w:rPr>
            </w:pPr>
            <w:r>
              <w:rPr>
                <w:rFonts w:hint="eastAsia" w:ascii="宋体" w:hAnsi="宋体" w:eastAsia="宋体" w:cs="宋体"/>
                <w:spacing w:val="6"/>
                <w:sz w:val="19"/>
                <w:szCs w:val="19"/>
              </w:rPr>
              <w:t>社会效</w:t>
            </w:r>
          </w:p>
          <w:p>
            <w:pPr>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 w:val="19"/>
                <w:szCs w:val="19"/>
              </w:rPr>
            </w:pPr>
            <w:r>
              <w:rPr>
                <w:rFonts w:hint="eastAsia" w:ascii="宋体" w:hAnsi="宋体" w:eastAsia="宋体" w:cs="宋体"/>
                <w:spacing w:val="3"/>
                <w:sz w:val="19"/>
                <w:szCs w:val="19"/>
              </w:rPr>
              <w:t>益指标</w:t>
            </w:r>
          </w:p>
        </w:tc>
        <w:tc>
          <w:tcPr>
            <w:tcW w:w="1269"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jc w:val="center"/>
              <w:textAlignment w:val="auto"/>
              <w:rPr>
                <w:rFonts w:hint="eastAsia" w:cs="宋体" w:asciiTheme="minorEastAsia" w:hAnsiTheme="minorEastAsia" w:eastAsiaTheme="minorEastAsia"/>
                <w:color w:val="000000"/>
                <w:kern w:val="0"/>
                <w:sz w:val="21"/>
                <w:szCs w:val="21"/>
                <w:lang w:val="en-US" w:eastAsia="zh-CN" w:bidi="ar-SA"/>
              </w:rPr>
            </w:pPr>
            <w:r>
              <w:rPr>
                <w:rFonts w:hint="eastAsia" w:asciiTheme="minorEastAsia" w:hAnsiTheme="minorEastAsia"/>
                <w:color w:val="000000"/>
                <w:szCs w:val="21"/>
              </w:rPr>
              <w:t>组织协调对泄密事件的查处</w:t>
            </w:r>
          </w:p>
        </w:tc>
        <w:tc>
          <w:tcPr>
            <w:tcW w:w="1310"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jc w:val="center"/>
              <w:textAlignment w:val="auto"/>
              <w:rPr>
                <w:rFonts w:hint="eastAsia" w:ascii="宋体" w:hAnsi="宋体" w:eastAsia="宋体" w:cs="宋体"/>
                <w:color w:val="000000"/>
                <w:kern w:val="0"/>
                <w:sz w:val="22"/>
                <w:szCs w:val="22"/>
                <w:lang w:val="en-US" w:eastAsia="zh-CN" w:bidi="ar-SA"/>
              </w:rPr>
            </w:pPr>
            <w:r>
              <w:rPr>
                <w:rFonts w:hint="eastAsia"/>
                <w:color w:val="000000"/>
                <w:sz w:val="22"/>
                <w:szCs w:val="22"/>
              </w:rPr>
              <w:t>提升</w:t>
            </w:r>
          </w:p>
        </w:tc>
        <w:tc>
          <w:tcPr>
            <w:tcW w:w="1268" w:type="dxa"/>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eastAsia" w:asciiTheme="minorHAnsi" w:hAnsiTheme="minorHAnsi" w:eastAsiaTheme="minorEastAsia" w:cstheme="minorBidi"/>
                <w:color w:val="000000"/>
                <w:kern w:val="2"/>
                <w:sz w:val="22"/>
                <w:szCs w:val="22"/>
                <w:lang w:val="en-US" w:eastAsia="zh-CN" w:bidi="ar-SA"/>
              </w:rPr>
            </w:pPr>
            <w:r>
              <w:rPr>
                <w:rFonts w:hint="eastAsia"/>
                <w:color w:val="000000"/>
                <w:sz w:val="22"/>
                <w:szCs w:val="22"/>
              </w:rPr>
              <w:t>提升</w:t>
            </w:r>
          </w:p>
        </w:tc>
        <w:tc>
          <w:tcPr>
            <w:tcW w:w="716" w:type="dxa"/>
            <w:noWrap w:val="0"/>
            <w:vAlign w:val="center"/>
          </w:tcPr>
          <w:p>
            <w:pPr>
              <w:pStyle w:val="8"/>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eastAsia" w:ascii="宋体" w:hAnsi="宋体" w:eastAsia="宋体" w:cs="宋体"/>
                <w:sz w:val="20"/>
              </w:rPr>
            </w:pPr>
            <w:r>
              <w:rPr>
                <w:rFonts w:hint="eastAsia" w:ascii="宋体" w:hAnsi="宋体" w:eastAsia="宋体" w:cs="宋体"/>
                <w:sz w:val="20"/>
                <w:lang w:val="en-US" w:eastAsia="zh-CN"/>
              </w:rPr>
              <w:t>5</w:t>
            </w:r>
          </w:p>
        </w:tc>
        <w:tc>
          <w:tcPr>
            <w:tcW w:w="873" w:type="dxa"/>
            <w:noWrap w:val="0"/>
            <w:vAlign w:val="center"/>
          </w:tcPr>
          <w:p>
            <w:pPr>
              <w:pStyle w:val="8"/>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eastAsia" w:ascii="宋体" w:hAnsi="宋体" w:eastAsia="宋体" w:cs="宋体"/>
                <w:sz w:val="20"/>
              </w:rPr>
            </w:pPr>
            <w:r>
              <w:rPr>
                <w:rFonts w:hint="eastAsia" w:ascii="宋体" w:hAnsi="宋体" w:eastAsia="宋体" w:cs="宋体"/>
                <w:sz w:val="20"/>
                <w:lang w:val="en-US" w:eastAsia="zh-CN"/>
              </w:rPr>
              <w:t>5</w:t>
            </w:r>
          </w:p>
        </w:tc>
        <w:tc>
          <w:tcPr>
            <w:tcW w:w="1450" w:type="dxa"/>
            <w:noWrap w:val="0"/>
            <w:vAlign w:val="center"/>
          </w:tcPr>
          <w:p>
            <w:pPr>
              <w:pStyle w:val="8"/>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right w:val="single" w:color="auto" w:sz="4" w:space="0"/>
            </w:tcBorders>
            <w:noWrap w:val="0"/>
            <w:textDirection w:val="tbRlV"/>
            <w:vAlign w:val="top"/>
          </w:tcPr>
          <w:p>
            <w:pPr>
              <w:pStyle w:val="8"/>
              <w:rPr>
                <w:rFonts w:hint="eastAsia" w:ascii="宋体" w:hAnsi="宋体" w:eastAsia="宋体" w:cs="宋体"/>
              </w:rPr>
            </w:pPr>
          </w:p>
        </w:tc>
        <w:tc>
          <w:tcPr>
            <w:tcW w:w="1079" w:type="dxa"/>
            <w:vMerge w:val="continue"/>
            <w:tcBorders>
              <w:left w:val="single" w:color="auto" w:sz="4" w:space="0"/>
            </w:tcBorders>
            <w:noWrap w:val="0"/>
            <w:vAlign w:val="top"/>
          </w:tcPr>
          <w:p>
            <w:pPr>
              <w:pStyle w:val="8"/>
              <w:rPr>
                <w:rFonts w:hint="eastAsia" w:ascii="宋体" w:hAnsi="宋体" w:eastAsia="宋体" w:cs="宋体"/>
              </w:rPr>
            </w:pPr>
          </w:p>
        </w:tc>
        <w:tc>
          <w:tcPr>
            <w:tcW w:w="1034" w:type="dxa"/>
            <w:vMerge w:val="continue"/>
            <w:tcBorders>
              <w:top w:val="single" w:color="auto" w:sz="4" w:space="0"/>
              <w:bottom w:val="single" w:color="auto" w:sz="4" w:space="0"/>
            </w:tcBorders>
            <w:noWrap w:val="0"/>
            <w:vAlign w:val="center"/>
          </w:tcPr>
          <w:p>
            <w:pPr>
              <w:pStyle w:val="8"/>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rPr>
            </w:pPr>
          </w:p>
        </w:tc>
        <w:tc>
          <w:tcPr>
            <w:tcW w:w="1269" w:type="dxa"/>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eastAsia" w:asciiTheme="minorEastAsia" w:hAnsiTheme="minorEastAsia" w:eastAsiaTheme="minorEastAsia" w:cstheme="minorBidi"/>
                <w:color w:val="000000"/>
                <w:kern w:val="2"/>
                <w:sz w:val="21"/>
                <w:szCs w:val="21"/>
                <w:lang w:val="en-US" w:eastAsia="zh-CN" w:bidi="ar-SA"/>
              </w:rPr>
            </w:pPr>
            <w:r>
              <w:rPr>
                <w:rFonts w:hint="eastAsia" w:asciiTheme="minorEastAsia" w:hAnsiTheme="minorEastAsia"/>
                <w:color w:val="000000"/>
                <w:szCs w:val="21"/>
              </w:rPr>
              <w:t>对违反保密规定的人实行处罚</w:t>
            </w:r>
          </w:p>
        </w:tc>
        <w:tc>
          <w:tcPr>
            <w:tcW w:w="1310"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jc w:val="center"/>
              <w:textAlignment w:val="auto"/>
              <w:rPr>
                <w:rFonts w:hint="eastAsia" w:ascii="宋体" w:hAnsi="宋体" w:eastAsia="宋体" w:cs="宋体"/>
                <w:color w:val="000000"/>
                <w:kern w:val="0"/>
                <w:sz w:val="22"/>
                <w:szCs w:val="22"/>
                <w:lang w:val="en-US" w:eastAsia="zh-CN" w:bidi="ar-SA"/>
              </w:rPr>
            </w:pPr>
            <w:r>
              <w:rPr>
                <w:rFonts w:hint="eastAsia"/>
                <w:color w:val="000000"/>
                <w:sz w:val="22"/>
                <w:szCs w:val="22"/>
              </w:rPr>
              <w:t>促进</w:t>
            </w:r>
          </w:p>
        </w:tc>
        <w:tc>
          <w:tcPr>
            <w:tcW w:w="1268" w:type="dxa"/>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eastAsia" w:asciiTheme="minorHAnsi" w:hAnsiTheme="minorHAnsi" w:eastAsiaTheme="minorEastAsia" w:cstheme="minorBidi"/>
                <w:color w:val="000000"/>
                <w:kern w:val="2"/>
                <w:sz w:val="22"/>
                <w:szCs w:val="22"/>
                <w:lang w:val="en-US" w:eastAsia="zh-CN" w:bidi="ar-SA"/>
              </w:rPr>
            </w:pPr>
            <w:r>
              <w:rPr>
                <w:rFonts w:hint="eastAsia"/>
                <w:color w:val="000000"/>
                <w:sz w:val="22"/>
                <w:szCs w:val="22"/>
              </w:rPr>
              <w:t>促进</w:t>
            </w:r>
          </w:p>
        </w:tc>
        <w:tc>
          <w:tcPr>
            <w:tcW w:w="716" w:type="dxa"/>
            <w:noWrap w:val="0"/>
            <w:vAlign w:val="center"/>
          </w:tcPr>
          <w:p>
            <w:pPr>
              <w:pStyle w:val="8"/>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eastAsia" w:ascii="宋体" w:hAnsi="宋体" w:eastAsia="宋体" w:cs="宋体"/>
                <w:sz w:val="20"/>
              </w:rPr>
            </w:pPr>
            <w:r>
              <w:rPr>
                <w:rFonts w:hint="eastAsia" w:ascii="宋体" w:hAnsi="宋体" w:eastAsia="宋体" w:cs="宋体"/>
                <w:sz w:val="20"/>
                <w:lang w:val="en-US" w:eastAsia="zh-CN"/>
              </w:rPr>
              <w:t>5</w:t>
            </w:r>
          </w:p>
        </w:tc>
        <w:tc>
          <w:tcPr>
            <w:tcW w:w="873" w:type="dxa"/>
            <w:noWrap w:val="0"/>
            <w:vAlign w:val="center"/>
          </w:tcPr>
          <w:p>
            <w:pPr>
              <w:pStyle w:val="8"/>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eastAsia" w:ascii="宋体" w:hAnsi="宋体" w:eastAsia="宋体" w:cs="宋体"/>
                <w:sz w:val="20"/>
              </w:rPr>
            </w:pPr>
            <w:r>
              <w:rPr>
                <w:rFonts w:hint="eastAsia" w:ascii="宋体" w:hAnsi="宋体" w:eastAsia="宋体" w:cs="宋体"/>
                <w:sz w:val="20"/>
                <w:lang w:val="en-US" w:eastAsia="zh-CN"/>
              </w:rPr>
              <w:t>5</w:t>
            </w:r>
          </w:p>
        </w:tc>
        <w:tc>
          <w:tcPr>
            <w:tcW w:w="1450" w:type="dxa"/>
            <w:noWrap w:val="0"/>
            <w:vAlign w:val="center"/>
          </w:tcPr>
          <w:p>
            <w:pPr>
              <w:pStyle w:val="8"/>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right w:val="single" w:color="auto" w:sz="4" w:space="0"/>
            </w:tcBorders>
            <w:noWrap w:val="0"/>
            <w:textDirection w:val="tbRlV"/>
            <w:vAlign w:val="top"/>
          </w:tcPr>
          <w:p>
            <w:pPr>
              <w:pStyle w:val="8"/>
              <w:rPr>
                <w:rFonts w:hint="eastAsia" w:ascii="宋体" w:hAnsi="宋体" w:eastAsia="宋体" w:cs="宋体"/>
              </w:rPr>
            </w:pPr>
          </w:p>
        </w:tc>
        <w:tc>
          <w:tcPr>
            <w:tcW w:w="1079" w:type="dxa"/>
            <w:vMerge w:val="continue"/>
            <w:tcBorders>
              <w:left w:val="single" w:color="auto" w:sz="4" w:space="0"/>
            </w:tcBorders>
            <w:noWrap w:val="0"/>
            <w:vAlign w:val="top"/>
          </w:tcPr>
          <w:p>
            <w:pPr>
              <w:pStyle w:val="8"/>
              <w:rPr>
                <w:rFonts w:hint="eastAsia" w:ascii="宋体" w:hAnsi="宋体" w:eastAsia="宋体" w:cs="宋体"/>
              </w:rPr>
            </w:pPr>
          </w:p>
        </w:tc>
        <w:tc>
          <w:tcPr>
            <w:tcW w:w="1034" w:type="dxa"/>
            <w:vMerge w:val="continue"/>
            <w:tcBorders>
              <w:top w:val="single" w:color="auto" w:sz="4" w:space="0"/>
              <w:bottom w:val="single" w:color="auto" w:sz="4" w:space="0"/>
            </w:tcBorders>
            <w:noWrap w:val="0"/>
            <w:vAlign w:val="center"/>
          </w:tcPr>
          <w:p>
            <w:pPr>
              <w:pStyle w:val="8"/>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rPr>
            </w:pPr>
          </w:p>
        </w:tc>
        <w:tc>
          <w:tcPr>
            <w:tcW w:w="1269" w:type="dxa"/>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eastAsia" w:asciiTheme="minorEastAsia" w:hAnsiTheme="minorEastAsia" w:eastAsiaTheme="minorEastAsia" w:cstheme="minorBidi"/>
                <w:color w:val="000000"/>
                <w:kern w:val="2"/>
                <w:sz w:val="21"/>
                <w:szCs w:val="21"/>
                <w:lang w:val="en-US" w:eastAsia="zh-CN" w:bidi="ar-SA"/>
              </w:rPr>
            </w:pPr>
            <w:r>
              <w:rPr>
                <w:rFonts w:hint="eastAsia" w:asciiTheme="minorEastAsia" w:hAnsiTheme="minorEastAsia"/>
                <w:color w:val="000000"/>
                <w:szCs w:val="21"/>
              </w:rPr>
              <w:t>省市电子公文系统电子公文的接收</w:t>
            </w:r>
          </w:p>
        </w:tc>
        <w:tc>
          <w:tcPr>
            <w:tcW w:w="1310"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jc w:val="center"/>
              <w:textAlignment w:val="auto"/>
              <w:rPr>
                <w:rFonts w:hint="eastAsia" w:ascii="宋体" w:hAnsi="宋体" w:eastAsia="宋体" w:cs="宋体"/>
                <w:color w:val="000000"/>
                <w:kern w:val="0"/>
                <w:sz w:val="22"/>
                <w:szCs w:val="22"/>
                <w:lang w:val="en-US" w:eastAsia="zh-CN" w:bidi="ar-SA"/>
              </w:rPr>
            </w:pPr>
            <w:r>
              <w:rPr>
                <w:rFonts w:hint="eastAsia"/>
                <w:color w:val="000000"/>
                <w:sz w:val="22"/>
                <w:szCs w:val="22"/>
              </w:rPr>
              <w:t>推动</w:t>
            </w:r>
          </w:p>
        </w:tc>
        <w:tc>
          <w:tcPr>
            <w:tcW w:w="1268" w:type="dxa"/>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eastAsia" w:asciiTheme="minorHAnsi" w:hAnsiTheme="minorHAnsi" w:eastAsiaTheme="minorEastAsia" w:cstheme="minorBidi"/>
                <w:color w:val="000000"/>
                <w:kern w:val="2"/>
                <w:sz w:val="22"/>
                <w:szCs w:val="22"/>
                <w:lang w:val="en-US" w:eastAsia="zh-CN" w:bidi="ar-SA"/>
              </w:rPr>
            </w:pPr>
            <w:r>
              <w:rPr>
                <w:rFonts w:hint="eastAsia"/>
                <w:color w:val="000000"/>
                <w:sz w:val="22"/>
                <w:szCs w:val="22"/>
              </w:rPr>
              <w:t>推动</w:t>
            </w:r>
          </w:p>
        </w:tc>
        <w:tc>
          <w:tcPr>
            <w:tcW w:w="716" w:type="dxa"/>
            <w:noWrap w:val="0"/>
            <w:vAlign w:val="center"/>
          </w:tcPr>
          <w:p>
            <w:pPr>
              <w:pStyle w:val="8"/>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eastAsia" w:ascii="宋体" w:hAnsi="宋体" w:eastAsia="宋体" w:cs="宋体"/>
                <w:sz w:val="20"/>
              </w:rPr>
            </w:pPr>
            <w:r>
              <w:rPr>
                <w:rFonts w:hint="eastAsia" w:ascii="宋体" w:hAnsi="宋体" w:eastAsia="宋体" w:cs="宋体"/>
                <w:sz w:val="20"/>
                <w:lang w:val="en-US" w:eastAsia="zh-CN"/>
              </w:rPr>
              <w:t>5</w:t>
            </w:r>
          </w:p>
        </w:tc>
        <w:tc>
          <w:tcPr>
            <w:tcW w:w="873" w:type="dxa"/>
            <w:noWrap w:val="0"/>
            <w:vAlign w:val="center"/>
          </w:tcPr>
          <w:p>
            <w:pPr>
              <w:pStyle w:val="8"/>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eastAsia" w:ascii="宋体" w:hAnsi="宋体" w:eastAsia="宋体" w:cs="宋体"/>
                <w:sz w:val="20"/>
              </w:rPr>
            </w:pPr>
            <w:r>
              <w:rPr>
                <w:rFonts w:hint="eastAsia" w:ascii="宋体" w:hAnsi="宋体" w:eastAsia="宋体" w:cs="宋体"/>
                <w:sz w:val="20"/>
                <w:lang w:val="en-US" w:eastAsia="zh-CN"/>
              </w:rPr>
              <w:t>5</w:t>
            </w:r>
          </w:p>
        </w:tc>
        <w:tc>
          <w:tcPr>
            <w:tcW w:w="1450" w:type="dxa"/>
            <w:noWrap w:val="0"/>
            <w:vAlign w:val="center"/>
          </w:tcPr>
          <w:p>
            <w:pPr>
              <w:pStyle w:val="8"/>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right w:val="single" w:color="auto" w:sz="4" w:space="0"/>
            </w:tcBorders>
            <w:noWrap w:val="0"/>
            <w:textDirection w:val="tbRlV"/>
            <w:vAlign w:val="top"/>
          </w:tcPr>
          <w:p>
            <w:pPr>
              <w:pStyle w:val="8"/>
              <w:rPr>
                <w:rFonts w:hint="eastAsia" w:ascii="宋体" w:hAnsi="宋体" w:eastAsia="宋体" w:cs="宋体"/>
              </w:rPr>
            </w:pPr>
          </w:p>
        </w:tc>
        <w:tc>
          <w:tcPr>
            <w:tcW w:w="1079" w:type="dxa"/>
            <w:vMerge w:val="continue"/>
            <w:tcBorders>
              <w:left w:val="single" w:color="auto" w:sz="4" w:space="0"/>
            </w:tcBorders>
            <w:noWrap w:val="0"/>
            <w:vAlign w:val="top"/>
          </w:tcPr>
          <w:p>
            <w:pPr>
              <w:pStyle w:val="8"/>
              <w:rPr>
                <w:rFonts w:hint="eastAsia" w:ascii="宋体" w:hAnsi="宋体" w:eastAsia="宋体" w:cs="宋体"/>
              </w:rPr>
            </w:pPr>
          </w:p>
        </w:tc>
        <w:tc>
          <w:tcPr>
            <w:tcW w:w="1034" w:type="dxa"/>
            <w:vMerge w:val="continue"/>
            <w:tcBorders>
              <w:top w:val="single" w:color="auto" w:sz="4" w:space="0"/>
              <w:bottom w:val="single" w:color="auto" w:sz="4" w:space="0"/>
            </w:tcBorders>
            <w:noWrap w:val="0"/>
            <w:vAlign w:val="center"/>
          </w:tcPr>
          <w:p>
            <w:pPr>
              <w:pStyle w:val="8"/>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rPr>
            </w:pPr>
          </w:p>
        </w:tc>
        <w:tc>
          <w:tcPr>
            <w:tcW w:w="1269" w:type="dxa"/>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eastAsia" w:asciiTheme="minorEastAsia" w:hAnsiTheme="minorEastAsia" w:eastAsiaTheme="minorEastAsia" w:cstheme="minorBidi"/>
                <w:color w:val="000000"/>
                <w:kern w:val="2"/>
                <w:sz w:val="21"/>
                <w:szCs w:val="21"/>
                <w:lang w:val="en-US" w:eastAsia="zh-CN" w:bidi="ar-SA"/>
              </w:rPr>
            </w:pPr>
            <w:r>
              <w:rPr>
                <w:rFonts w:hint="eastAsia" w:asciiTheme="minorEastAsia" w:hAnsiTheme="minorEastAsia"/>
                <w:color w:val="000000"/>
                <w:szCs w:val="21"/>
              </w:rPr>
              <w:t>全区电子政务内网建设和维护</w:t>
            </w:r>
          </w:p>
        </w:tc>
        <w:tc>
          <w:tcPr>
            <w:tcW w:w="1310"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jc w:val="center"/>
              <w:textAlignment w:val="auto"/>
              <w:rPr>
                <w:rFonts w:hint="eastAsia" w:ascii="宋体" w:hAnsi="宋体" w:eastAsia="宋体" w:cs="宋体"/>
                <w:color w:val="000000"/>
                <w:kern w:val="0"/>
                <w:sz w:val="22"/>
                <w:szCs w:val="22"/>
                <w:lang w:val="en-US" w:eastAsia="zh-CN" w:bidi="ar-SA"/>
              </w:rPr>
            </w:pPr>
            <w:r>
              <w:rPr>
                <w:rFonts w:hint="eastAsia"/>
                <w:color w:val="000000"/>
                <w:sz w:val="22"/>
                <w:szCs w:val="22"/>
              </w:rPr>
              <w:t>改善</w:t>
            </w:r>
          </w:p>
        </w:tc>
        <w:tc>
          <w:tcPr>
            <w:tcW w:w="1268" w:type="dxa"/>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eastAsia" w:asciiTheme="minorHAnsi" w:hAnsiTheme="minorHAnsi" w:eastAsiaTheme="minorEastAsia" w:cstheme="minorBidi"/>
                <w:color w:val="000000"/>
                <w:kern w:val="2"/>
                <w:sz w:val="22"/>
                <w:szCs w:val="22"/>
                <w:lang w:val="en-US" w:eastAsia="zh-CN" w:bidi="ar-SA"/>
              </w:rPr>
            </w:pPr>
            <w:r>
              <w:rPr>
                <w:rFonts w:hint="eastAsia"/>
                <w:color w:val="000000"/>
                <w:sz w:val="22"/>
                <w:szCs w:val="22"/>
              </w:rPr>
              <w:t>改善</w:t>
            </w:r>
          </w:p>
        </w:tc>
        <w:tc>
          <w:tcPr>
            <w:tcW w:w="716" w:type="dxa"/>
            <w:noWrap w:val="0"/>
            <w:vAlign w:val="center"/>
          </w:tcPr>
          <w:p>
            <w:pPr>
              <w:pStyle w:val="8"/>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eastAsia" w:ascii="宋体" w:hAnsi="宋体" w:eastAsia="宋体" w:cs="宋体"/>
                <w:sz w:val="20"/>
              </w:rPr>
            </w:pPr>
            <w:r>
              <w:rPr>
                <w:rFonts w:hint="eastAsia" w:ascii="宋体" w:hAnsi="宋体" w:eastAsia="宋体" w:cs="宋体"/>
                <w:sz w:val="20"/>
                <w:lang w:val="en-US" w:eastAsia="zh-CN"/>
              </w:rPr>
              <w:t>5</w:t>
            </w:r>
          </w:p>
        </w:tc>
        <w:tc>
          <w:tcPr>
            <w:tcW w:w="873" w:type="dxa"/>
            <w:noWrap w:val="0"/>
            <w:vAlign w:val="center"/>
          </w:tcPr>
          <w:p>
            <w:pPr>
              <w:pStyle w:val="8"/>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eastAsia" w:ascii="宋体" w:hAnsi="宋体" w:eastAsia="宋体" w:cs="宋体"/>
                <w:sz w:val="20"/>
              </w:rPr>
            </w:pPr>
            <w:r>
              <w:rPr>
                <w:rFonts w:hint="eastAsia" w:ascii="宋体" w:hAnsi="宋体" w:eastAsia="宋体" w:cs="宋体"/>
                <w:sz w:val="20"/>
                <w:lang w:val="en-US" w:eastAsia="zh-CN"/>
              </w:rPr>
              <w:t>5</w:t>
            </w:r>
          </w:p>
        </w:tc>
        <w:tc>
          <w:tcPr>
            <w:tcW w:w="1450" w:type="dxa"/>
            <w:noWrap w:val="0"/>
            <w:vAlign w:val="center"/>
          </w:tcPr>
          <w:p>
            <w:pPr>
              <w:pStyle w:val="8"/>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right w:val="single" w:color="auto" w:sz="4" w:space="0"/>
            </w:tcBorders>
            <w:noWrap w:val="0"/>
            <w:textDirection w:val="tbRlV"/>
            <w:vAlign w:val="top"/>
          </w:tcPr>
          <w:p>
            <w:pPr>
              <w:pStyle w:val="8"/>
              <w:rPr>
                <w:rFonts w:hint="eastAsia" w:ascii="宋体" w:hAnsi="宋体" w:eastAsia="宋体" w:cs="宋体"/>
              </w:rPr>
            </w:pPr>
          </w:p>
        </w:tc>
        <w:tc>
          <w:tcPr>
            <w:tcW w:w="1079" w:type="dxa"/>
            <w:vMerge w:val="continue"/>
            <w:tcBorders>
              <w:left w:val="single" w:color="auto" w:sz="4" w:space="0"/>
            </w:tcBorders>
            <w:noWrap w:val="0"/>
            <w:vAlign w:val="top"/>
          </w:tcPr>
          <w:p>
            <w:pPr>
              <w:pStyle w:val="8"/>
              <w:rPr>
                <w:rFonts w:hint="eastAsia" w:ascii="宋体" w:hAnsi="宋体" w:eastAsia="宋体" w:cs="宋体"/>
              </w:rPr>
            </w:pPr>
          </w:p>
        </w:tc>
        <w:tc>
          <w:tcPr>
            <w:tcW w:w="1034" w:type="dxa"/>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 w:val="19"/>
                <w:szCs w:val="19"/>
              </w:rPr>
            </w:pPr>
            <w:r>
              <w:rPr>
                <w:rFonts w:hint="eastAsia" w:ascii="宋体" w:hAnsi="宋体" w:eastAsia="宋体" w:cs="宋体"/>
                <w:spacing w:val="3"/>
                <w:sz w:val="19"/>
                <w:szCs w:val="19"/>
              </w:rPr>
              <w:t>生态效</w:t>
            </w:r>
          </w:p>
          <w:p>
            <w:pPr>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 w:val="19"/>
                <w:szCs w:val="19"/>
              </w:rPr>
            </w:pPr>
            <w:r>
              <w:rPr>
                <w:rFonts w:hint="eastAsia" w:ascii="宋体" w:hAnsi="宋体" w:eastAsia="宋体" w:cs="宋体"/>
                <w:spacing w:val="3"/>
                <w:sz w:val="19"/>
                <w:szCs w:val="19"/>
              </w:rPr>
              <w:t>益指标</w:t>
            </w:r>
          </w:p>
        </w:tc>
        <w:tc>
          <w:tcPr>
            <w:tcW w:w="1269"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hint="eastAsia" w:cs="宋体" w:asciiTheme="minorEastAsia" w:hAnsiTheme="minorEastAsia" w:eastAsiaTheme="minorEastAsia"/>
                <w:color w:val="000000"/>
                <w:kern w:val="0"/>
                <w:sz w:val="21"/>
                <w:szCs w:val="21"/>
                <w:lang w:val="en-US" w:eastAsia="zh-CN" w:bidi="ar-SA"/>
              </w:rPr>
            </w:pPr>
            <w:r>
              <w:rPr>
                <w:rFonts w:hint="eastAsia" w:cs="宋体" w:asciiTheme="minorEastAsia" w:hAnsiTheme="minorEastAsia"/>
                <w:color w:val="000000"/>
                <w:kern w:val="0"/>
                <w:sz w:val="21"/>
                <w:szCs w:val="21"/>
                <w:lang w:val="en-US" w:eastAsia="zh-CN" w:bidi="ar-SA"/>
              </w:rPr>
              <w:t>不适用</w:t>
            </w:r>
          </w:p>
        </w:tc>
        <w:tc>
          <w:tcPr>
            <w:tcW w:w="1310" w:type="dxa"/>
            <w:noWrap w:val="0"/>
            <w:vAlign w:val="center"/>
          </w:tcPr>
          <w:p>
            <w:pPr>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Theme="minorEastAsia" w:hAnsiTheme="minorEastAsia" w:eastAsiaTheme="minorEastAsia" w:cstheme="minorBidi"/>
                <w:color w:val="000000"/>
                <w:kern w:val="2"/>
                <w:sz w:val="21"/>
                <w:szCs w:val="21"/>
                <w:lang w:val="en-US" w:eastAsia="zh-CN" w:bidi="ar-SA"/>
              </w:rPr>
            </w:pPr>
            <w:r>
              <w:rPr>
                <w:rFonts w:hint="eastAsia" w:cs="宋体" w:asciiTheme="minorEastAsia" w:hAnsiTheme="minorEastAsia"/>
                <w:color w:val="000000"/>
                <w:kern w:val="0"/>
                <w:sz w:val="21"/>
                <w:szCs w:val="21"/>
                <w:lang w:val="en-US" w:eastAsia="zh-CN" w:bidi="ar-SA"/>
              </w:rPr>
              <w:t>不适用</w:t>
            </w:r>
          </w:p>
        </w:tc>
        <w:tc>
          <w:tcPr>
            <w:tcW w:w="1268" w:type="dxa"/>
            <w:noWrap w:val="0"/>
            <w:vAlign w:val="center"/>
          </w:tcPr>
          <w:p>
            <w:pPr>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Theme="minorEastAsia" w:hAnsiTheme="minorEastAsia" w:eastAsiaTheme="minorEastAsia" w:cstheme="minorBidi"/>
                <w:color w:val="000000"/>
                <w:kern w:val="2"/>
                <w:sz w:val="21"/>
                <w:szCs w:val="21"/>
                <w:lang w:val="en-US" w:eastAsia="zh-CN" w:bidi="ar-SA"/>
              </w:rPr>
            </w:pPr>
            <w:r>
              <w:rPr>
                <w:rFonts w:hint="eastAsia" w:cs="宋体" w:asciiTheme="minorEastAsia" w:hAnsiTheme="minorEastAsia"/>
                <w:color w:val="000000"/>
                <w:kern w:val="0"/>
                <w:sz w:val="21"/>
                <w:szCs w:val="21"/>
                <w:lang w:val="en-US" w:eastAsia="zh-CN" w:bidi="ar-SA"/>
              </w:rPr>
              <w:t>不适用</w:t>
            </w:r>
          </w:p>
        </w:tc>
        <w:tc>
          <w:tcPr>
            <w:tcW w:w="716" w:type="dxa"/>
            <w:noWrap w:val="0"/>
            <w:vAlign w:val="center"/>
          </w:tcPr>
          <w:p>
            <w:pPr>
              <w:pStyle w:val="8"/>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 w:val="20"/>
              </w:rPr>
            </w:pPr>
          </w:p>
        </w:tc>
        <w:tc>
          <w:tcPr>
            <w:tcW w:w="873" w:type="dxa"/>
            <w:noWrap w:val="0"/>
            <w:vAlign w:val="center"/>
          </w:tcPr>
          <w:p>
            <w:pPr>
              <w:pStyle w:val="8"/>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 w:val="20"/>
              </w:rPr>
            </w:pPr>
          </w:p>
        </w:tc>
        <w:tc>
          <w:tcPr>
            <w:tcW w:w="1450" w:type="dxa"/>
            <w:noWrap w:val="0"/>
            <w:vAlign w:val="center"/>
          </w:tcPr>
          <w:p>
            <w:pPr>
              <w:pStyle w:val="8"/>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 w:hRule="atLeast"/>
        </w:trPr>
        <w:tc>
          <w:tcPr>
            <w:tcW w:w="1084" w:type="dxa"/>
            <w:vMerge w:val="continue"/>
            <w:tcBorders>
              <w:top w:val="nil"/>
              <w:bottom w:val="nil"/>
              <w:right w:val="single" w:color="auto" w:sz="4" w:space="0"/>
            </w:tcBorders>
            <w:noWrap w:val="0"/>
            <w:textDirection w:val="tbRlV"/>
            <w:vAlign w:val="top"/>
          </w:tcPr>
          <w:p>
            <w:pPr>
              <w:pStyle w:val="8"/>
              <w:rPr>
                <w:rFonts w:hint="eastAsia" w:ascii="宋体" w:hAnsi="宋体" w:eastAsia="宋体" w:cs="宋体"/>
              </w:rPr>
            </w:pPr>
          </w:p>
        </w:tc>
        <w:tc>
          <w:tcPr>
            <w:tcW w:w="1079" w:type="dxa"/>
            <w:vMerge w:val="continue"/>
            <w:tcBorders>
              <w:left w:val="single" w:color="auto" w:sz="4" w:space="0"/>
            </w:tcBorders>
            <w:noWrap w:val="0"/>
            <w:vAlign w:val="top"/>
          </w:tcPr>
          <w:p>
            <w:pPr>
              <w:pStyle w:val="8"/>
              <w:rPr>
                <w:rFonts w:hint="eastAsia" w:ascii="宋体" w:hAnsi="宋体" w:eastAsia="宋体" w:cs="宋体"/>
              </w:rPr>
            </w:pPr>
          </w:p>
        </w:tc>
        <w:tc>
          <w:tcPr>
            <w:tcW w:w="1034" w:type="dxa"/>
            <w:tcBorders>
              <w:top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right="116" w:hanging="98"/>
              <w:jc w:val="center"/>
              <w:textAlignment w:val="auto"/>
              <w:rPr>
                <w:rFonts w:hint="eastAsia" w:ascii="宋体" w:hAnsi="宋体" w:eastAsia="宋体" w:cs="宋体"/>
                <w:sz w:val="19"/>
                <w:szCs w:val="19"/>
                <w:lang w:eastAsia="zh-CN"/>
              </w:rPr>
            </w:pPr>
            <w:r>
              <w:rPr>
                <w:rFonts w:hint="eastAsia" w:ascii="宋体" w:hAnsi="宋体" w:cs="宋体"/>
                <w:sz w:val="19"/>
                <w:szCs w:val="19"/>
                <w:lang w:eastAsia="zh-CN"/>
              </w:rPr>
              <w:t>可持续影响指标</w:t>
            </w:r>
          </w:p>
        </w:tc>
        <w:tc>
          <w:tcPr>
            <w:tcW w:w="1269" w:type="dxa"/>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eastAsia" w:asciiTheme="minorEastAsia" w:hAnsiTheme="minorEastAsia" w:eastAsiaTheme="minorEastAsia" w:cstheme="minorBidi"/>
                <w:color w:val="000000" w:themeColor="text1"/>
                <w:kern w:val="2"/>
                <w:sz w:val="21"/>
                <w:szCs w:val="21"/>
                <w:lang w:val="en-US" w:eastAsia="zh-CN" w:bidi="ar-SA"/>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党政机关办公信息化系统安全可靠应用</w:t>
            </w:r>
          </w:p>
        </w:tc>
        <w:tc>
          <w:tcPr>
            <w:tcW w:w="1310"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jc w:val="center"/>
              <w:textAlignment w:val="auto"/>
              <w:rPr>
                <w:rFonts w:hint="eastAsia" w:cs="宋体" w:asciiTheme="minorEastAsia" w:hAnsiTheme="minorEastAsia" w:eastAsiaTheme="minorEastAsia"/>
                <w:color w:val="000000"/>
                <w:kern w:val="0"/>
                <w:sz w:val="21"/>
                <w:szCs w:val="21"/>
                <w:lang w:val="en-US" w:eastAsia="zh-CN" w:bidi="ar-SA"/>
              </w:rPr>
            </w:pPr>
            <w:r>
              <w:rPr>
                <w:rFonts w:hint="eastAsia" w:asciiTheme="minorEastAsia" w:hAnsiTheme="minorEastAsia"/>
                <w:color w:val="000000"/>
                <w:szCs w:val="21"/>
              </w:rPr>
              <w:t>每个应用的安全性和保密性</w:t>
            </w:r>
          </w:p>
        </w:tc>
        <w:tc>
          <w:tcPr>
            <w:tcW w:w="1268" w:type="dxa"/>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eastAsia" w:asciiTheme="minorEastAsia" w:hAnsiTheme="minorEastAsia" w:eastAsiaTheme="minorEastAsia" w:cstheme="minorBidi"/>
                <w:color w:val="000000"/>
                <w:kern w:val="2"/>
                <w:sz w:val="21"/>
                <w:szCs w:val="21"/>
                <w:lang w:val="en-US" w:eastAsia="zh-CN" w:bidi="ar-SA"/>
              </w:rPr>
            </w:pPr>
            <w:r>
              <w:rPr>
                <w:rFonts w:hint="eastAsia" w:asciiTheme="minorEastAsia" w:hAnsiTheme="minorEastAsia"/>
                <w:color w:val="000000"/>
                <w:szCs w:val="21"/>
              </w:rPr>
              <w:t>每个应用的安全性和保密性</w:t>
            </w:r>
          </w:p>
        </w:tc>
        <w:tc>
          <w:tcPr>
            <w:tcW w:w="716" w:type="dxa"/>
            <w:noWrap w:val="0"/>
            <w:vAlign w:val="center"/>
          </w:tcPr>
          <w:p>
            <w:pPr>
              <w:pStyle w:val="8"/>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eastAsia" w:ascii="宋体" w:hAnsi="宋体" w:eastAsia="宋体" w:cs="宋体"/>
                <w:sz w:val="24"/>
                <w:szCs w:val="24"/>
              </w:rPr>
            </w:pPr>
            <w:r>
              <w:rPr>
                <w:rFonts w:hint="eastAsia" w:ascii="宋体" w:hAnsi="宋体" w:eastAsia="宋体" w:cs="宋体"/>
                <w:sz w:val="20"/>
                <w:lang w:val="en-US" w:eastAsia="zh-CN"/>
              </w:rPr>
              <w:t>5</w:t>
            </w:r>
          </w:p>
        </w:tc>
        <w:tc>
          <w:tcPr>
            <w:tcW w:w="873" w:type="dxa"/>
            <w:noWrap w:val="0"/>
            <w:vAlign w:val="center"/>
          </w:tcPr>
          <w:p>
            <w:pPr>
              <w:pStyle w:val="8"/>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eastAsia" w:ascii="宋体" w:hAnsi="宋体" w:eastAsia="宋体" w:cs="宋体"/>
                <w:sz w:val="24"/>
                <w:szCs w:val="24"/>
              </w:rPr>
            </w:pPr>
            <w:r>
              <w:rPr>
                <w:rFonts w:hint="eastAsia" w:ascii="宋体" w:hAnsi="宋体" w:eastAsia="宋体" w:cs="宋体"/>
                <w:sz w:val="20"/>
                <w:lang w:val="en-US" w:eastAsia="zh-CN"/>
              </w:rPr>
              <w:t>5</w:t>
            </w:r>
          </w:p>
        </w:tc>
        <w:tc>
          <w:tcPr>
            <w:tcW w:w="1450" w:type="dxa"/>
            <w:noWrap w:val="0"/>
            <w:vAlign w:val="center"/>
          </w:tcPr>
          <w:p>
            <w:pPr>
              <w:pStyle w:val="8"/>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1084" w:type="dxa"/>
            <w:vMerge w:val="continue"/>
            <w:tcBorders>
              <w:top w:val="nil"/>
              <w:bottom w:val="single" w:color="auto" w:sz="4" w:space="0"/>
            </w:tcBorders>
            <w:noWrap w:val="0"/>
            <w:textDirection w:val="tbRlV"/>
            <w:vAlign w:val="top"/>
          </w:tcPr>
          <w:p>
            <w:pPr>
              <w:pStyle w:val="8"/>
              <w:rPr>
                <w:rFonts w:hint="eastAsia" w:ascii="宋体" w:hAnsi="宋体" w:eastAsia="宋体" w:cs="宋体"/>
              </w:rPr>
            </w:pPr>
          </w:p>
        </w:tc>
        <w:tc>
          <w:tcPr>
            <w:tcW w:w="1079" w:type="dxa"/>
            <w:tcBorders>
              <w:top w:val="single" w:color="auto" w:sz="4" w:space="0"/>
              <w:bottom w:val="single" w:color="auto" w:sz="4" w:space="0"/>
            </w:tcBorders>
            <w:noWrap w:val="0"/>
            <w:vAlign w:val="top"/>
          </w:tcPr>
          <w:p>
            <w:pPr>
              <w:spacing w:before="110" w:line="226" w:lineRule="auto"/>
              <w:ind w:left="251"/>
              <w:rPr>
                <w:rFonts w:hint="eastAsia" w:ascii="宋体" w:hAnsi="宋体" w:eastAsia="宋体" w:cs="宋体"/>
                <w:sz w:val="19"/>
                <w:szCs w:val="19"/>
              </w:rPr>
            </w:pPr>
            <w:r>
              <w:rPr>
                <w:rFonts w:hint="eastAsia" w:ascii="宋体" w:hAnsi="宋体" w:eastAsia="宋体" w:cs="宋体"/>
                <w:spacing w:val="4"/>
                <w:sz w:val="19"/>
                <w:szCs w:val="19"/>
              </w:rPr>
              <w:t>满意度</w:t>
            </w:r>
          </w:p>
          <w:p>
            <w:pPr>
              <w:spacing w:before="7" w:line="226" w:lineRule="auto"/>
              <w:ind w:left="345"/>
              <w:rPr>
                <w:rFonts w:hint="eastAsia" w:ascii="宋体" w:hAnsi="宋体" w:eastAsia="宋体" w:cs="宋体"/>
                <w:sz w:val="19"/>
                <w:szCs w:val="19"/>
              </w:rPr>
            </w:pPr>
            <w:r>
              <w:rPr>
                <w:rFonts w:hint="eastAsia" w:ascii="宋体" w:hAnsi="宋体" w:eastAsia="宋体" w:cs="宋体"/>
                <w:spacing w:val="3"/>
                <w:sz w:val="19"/>
                <w:szCs w:val="19"/>
              </w:rPr>
              <w:t>指标</w:t>
            </w:r>
          </w:p>
          <w:p>
            <w:pPr>
              <w:spacing w:before="7" w:line="227" w:lineRule="auto"/>
              <w:ind w:left="114"/>
              <w:rPr>
                <w:rFonts w:hint="eastAsia" w:ascii="宋体" w:hAnsi="宋体" w:eastAsia="宋体" w:cs="宋体"/>
                <w:sz w:val="19"/>
                <w:szCs w:val="19"/>
              </w:rPr>
            </w:pPr>
            <w:r>
              <w:rPr>
                <w:rFonts w:hint="eastAsia" w:ascii="宋体" w:hAnsi="宋体" w:eastAsia="宋体" w:cs="宋体"/>
                <w:spacing w:val="3"/>
                <w:sz w:val="19"/>
                <w:szCs w:val="19"/>
              </w:rPr>
              <w:t>（10</w:t>
            </w:r>
            <w:r>
              <w:rPr>
                <w:rFonts w:hint="eastAsia" w:ascii="宋体" w:hAnsi="宋体" w:eastAsia="宋体" w:cs="宋体"/>
                <w:spacing w:val="16"/>
                <w:w w:val="101"/>
                <w:sz w:val="19"/>
                <w:szCs w:val="19"/>
              </w:rPr>
              <w:t xml:space="preserve"> </w:t>
            </w:r>
            <w:r>
              <w:rPr>
                <w:rFonts w:hint="eastAsia" w:ascii="宋体" w:hAnsi="宋体" w:eastAsia="宋体" w:cs="宋体"/>
                <w:spacing w:val="3"/>
                <w:sz w:val="19"/>
                <w:szCs w:val="19"/>
              </w:rPr>
              <w:t>分）</w:t>
            </w:r>
          </w:p>
        </w:tc>
        <w:tc>
          <w:tcPr>
            <w:tcW w:w="1034" w:type="dxa"/>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 w:val="19"/>
                <w:szCs w:val="19"/>
              </w:rPr>
            </w:pPr>
            <w:r>
              <w:rPr>
                <w:rFonts w:hint="eastAsia" w:ascii="宋体" w:hAnsi="宋体" w:eastAsia="宋体" w:cs="宋体"/>
                <w:spacing w:val="7"/>
                <w:sz w:val="19"/>
                <w:szCs w:val="19"/>
              </w:rPr>
              <w:t>服务对象</w:t>
            </w:r>
          </w:p>
          <w:p>
            <w:pPr>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 w:val="19"/>
                <w:szCs w:val="19"/>
              </w:rPr>
            </w:pPr>
            <w:r>
              <w:rPr>
                <w:rFonts w:hint="eastAsia" w:ascii="宋体" w:hAnsi="宋体" w:eastAsia="宋体" w:cs="宋体"/>
                <w:spacing w:val="5"/>
                <w:sz w:val="19"/>
                <w:szCs w:val="19"/>
              </w:rPr>
              <w:t>满意度指</w:t>
            </w:r>
          </w:p>
          <w:p>
            <w:pPr>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 w:val="19"/>
                <w:szCs w:val="19"/>
              </w:rPr>
            </w:pPr>
            <w:r>
              <w:rPr>
                <w:rFonts w:hint="eastAsia" w:ascii="宋体" w:hAnsi="宋体" w:eastAsia="宋体" w:cs="宋体"/>
                <w:spacing w:val="2"/>
                <w:sz w:val="19"/>
                <w:szCs w:val="19"/>
              </w:rPr>
              <w:t>标</w:t>
            </w:r>
          </w:p>
        </w:tc>
        <w:tc>
          <w:tcPr>
            <w:tcW w:w="1269" w:type="dxa"/>
            <w:tcBorders>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Theme="minorEastAsia" w:hAnsiTheme="minorEastAsia" w:eastAsiaTheme="minorEastAsia" w:cstheme="minorBidi"/>
                <w:color w:val="000000" w:themeColor="text1"/>
                <w:kern w:val="2"/>
                <w:sz w:val="21"/>
                <w:szCs w:val="21"/>
                <w:lang w:val="en-US" w:eastAsia="zh-CN" w:bidi="ar-SA"/>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上级部门满意度</w:t>
            </w:r>
          </w:p>
        </w:tc>
        <w:tc>
          <w:tcPr>
            <w:tcW w:w="1310" w:type="dxa"/>
            <w:tcBorders>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cs="宋体" w:asciiTheme="minorEastAsia" w:hAnsiTheme="minorEastAsia" w:eastAsiaTheme="minorEastAsia"/>
                <w:color w:val="000000" w:themeColor="text1"/>
                <w:spacing w:val="-6"/>
                <w:kern w:val="2"/>
                <w:sz w:val="21"/>
                <w:szCs w:val="21"/>
                <w:lang w:val="en-US" w:eastAsia="zh-CN" w:bidi="ar-SA"/>
                <w14:textFill>
                  <w14:solidFill>
                    <w14:schemeClr w14:val="tx1"/>
                  </w14:solidFill>
                </w14:textFill>
              </w:rPr>
            </w:pPr>
            <w:r>
              <w:rPr>
                <w:rFonts w:hint="eastAsia" w:cs="宋体" w:asciiTheme="minorEastAsia" w:hAnsiTheme="minorEastAsia"/>
                <w:color w:val="000000" w:themeColor="text1"/>
                <w:spacing w:val="-6"/>
                <w:szCs w:val="21"/>
                <w14:textFill>
                  <w14:solidFill>
                    <w14:schemeClr w14:val="tx1"/>
                  </w14:solidFill>
                </w14:textFill>
              </w:rPr>
              <w:t>≥90%</w:t>
            </w:r>
          </w:p>
        </w:tc>
        <w:tc>
          <w:tcPr>
            <w:tcW w:w="1268" w:type="dxa"/>
            <w:tcBorders>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cs="宋体" w:asciiTheme="minorEastAsia" w:hAnsiTheme="minorEastAsia" w:eastAsiaTheme="minorEastAsia"/>
                <w:color w:val="000000" w:themeColor="text1"/>
                <w:spacing w:val="-6"/>
                <w:kern w:val="2"/>
                <w:sz w:val="21"/>
                <w:szCs w:val="21"/>
                <w:lang w:val="en-US" w:eastAsia="zh-CN" w:bidi="ar-SA"/>
                <w14:textFill>
                  <w14:solidFill>
                    <w14:schemeClr w14:val="tx1"/>
                  </w14:solidFill>
                </w14:textFill>
              </w:rPr>
            </w:pPr>
            <w:r>
              <w:rPr>
                <w:rFonts w:hint="eastAsia" w:cs="宋体" w:asciiTheme="minorEastAsia" w:hAnsiTheme="minorEastAsia"/>
                <w:color w:val="000000" w:themeColor="text1"/>
                <w:spacing w:val="-6"/>
                <w:szCs w:val="21"/>
                <w:lang w:val="en-US" w:eastAsia="zh-CN"/>
                <w14:textFill>
                  <w14:solidFill>
                    <w14:schemeClr w14:val="tx1"/>
                  </w14:solidFill>
                </w14:textFill>
              </w:rPr>
              <w:t>90</w:t>
            </w:r>
            <w:r>
              <w:rPr>
                <w:rFonts w:hint="eastAsia" w:cs="宋体" w:asciiTheme="minorEastAsia" w:hAnsiTheme="minorEastAsia"/>
                <w:color w:val="000000" w:themeColor="text1"/>
                <w:spacing w:val="-6"/>
                <w:szCs w:val="21"/>
                <w14:textFill>
                  <w14:solidFill>
                    <w14:schemeClr w14:val="tx1"/>
                  </w14:solidFill>
                </w14:textFill>
              </w:rPr>
              <w:t>%</w:t>
            </w:r>
          </w:p>
        </w:tc>
        <w:tc>
          <w:tcPr>
            <w:tcW w:w="716" w:type="dxa"/>
            <w:noWrap w:val="0"/>
            <w:vAlign w:val="center"/>
          </w:tcPr>
          <w:p>
            <w:pPr>
              <w:pStyle w:val="8"/>
              <w:keepNext w:val="0"/>
              <w:keepLines w:val="0"/>
              <w:pageBreakBefore w:val="0"/>
              <w:kinsoku/>
              <w:wordWrap/>
              <w:overflowPunct/>
              <w:topLinePunct w:val="0"/>
              <w:autoSpaceDE/>
              <w:autoSpaceDN/>
              <w:bidi w:val="0"/>
              <w:adjustRightInd/>
              <w:snapToGrid/>
              <w:spacing w:line="240" w:lineRule="auto"/>
              <w:ind w:left="0"/>
              <w:jc w:val="center"/>
              <w:textAlignment w:val="auto"/>
              <w:rPr>
                <w:rFonts w:hint="default" w:ascii="宋体" w:hAnsi="宋体" w:eastAsia="宋体" w:cs="宋体"/>
                <w:lang w:val="en-US" w:eastAsia="zh-CN"/>
              </w:rPr>
            </w:pPr>
            <w:r>
              <w:rPr>
                <w:rFonts w:hint="eastAsia" w:ascii="宋体" w:hAnsi="宋体" w:eastAsia="宋体" w:cs="宋体"/>
                <w:lang w:val="en-US" w:eastAsia="zh-CN"/>
              </w:rPr>
              <w:t>10</w:t>
            </w:r>
          </w:p>
        </w:tc>
        <w:tc>
          <w:tcPr>
            <w:tcW w:w="873" w:type="dxa"/>
            <w:noWrap w:val="0"/>
            <w:vAlign w:val="center"/>
          </w:tcPr>
          <w:p>
            <w:pPr>
              <w:pStyle w:val="8"/>
              <w:keepNext w:val="0"/>
              <w:keepLines w:val="0"/>
              <w:pageBreakBefore w:val="0"/>
              <w:kinsoku/>
              <w:wordWrap/>
              <w:overflowPunct/>
              <w:topLinePunct w:val="0"/>
              <w:autoSpaceDE/>
              <w:autoSpaceDN/>
              <w:bidi w:val="0"/>
              <w:adjustRightInd/>
              <w:snapToGrid/>
              <w:spacing w:line="240" w:lineRule="auto"/>
              <w:ind w:left="0"/>
              <w:jc w:val="center"/>
              <w:textAlignment w:val="auto"/>
              <w:rPr>
                <w:rFonts w:hint="default" w:ascii="宋体" w:hAnsi="宋体" w:eastAsia="宋体" w:cs="宋体"/>
                <w:lang w:val="en-US" w:eastAsia="zh-CN"/>
              </w:rPr>
            </w:pPr>
            <w:r>
              <w:rPr>
                <w:rFonts w:hint="eastAsia" w:ascii="宋体" w:hAnsi="宋体" w:eastAsia="宋体" w:cs="宋体"/>
                <w:lang w:val="en-US" w:eastAsia="zh-CN"/>
              </w:rPr>
              <w:t>10</w:t>
            </w:r>
          </w:p>
        </w:tc>
        <w:tc>
          <w:tcPr>
            <w:tcW w:w="1450" w:type="dxa"/>
            <w:noWrap w:val="0"/>
            <w:vAlign w:val="center"/>
          </w:tcPr>
          <w:p>
            <w:pPr>
              <w:pStyle w:val="8"/>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9" w:hRule="atLeast"/>
        </w:trPr>
        <w:tc>
          <w:tcPr>
            <w:tcW w:w="7044" w:type="dxa"/>
            <w:gridSpan w:val="6"/>
            <w:tcBorders>
              <w:top w:val="single" w:color="auto" w:sz="4" w:space="0"/>
              <w:left w:val="single" w:color="auto" w:sz="4" w:space="0"/>
              <w:bottom w:val="single" w:color="auto" w:sz="4" w:space="0"/>
              <w:right w:val="single" w:color="auto" w:sz="4" w:space="0"/>
            </w:tcBorders>
            <w:noWrap w:val="0"/>
            <w:vAlign w:val="top"/>
          </w:tcPr>
          <w:p>
            <w:pPr>
              <w:spacing w:before="41" w:line="221" w:lineRule="auto"/>
              <w:ind w:left="3343"/>
              <w:rPr>
                <w:rFonts w:hint="eastAsia" w:ascii="宋体" w:hAnsi="宋体" w:eastAsia="宋体" w:cs="宋体"/>
                <w:sz w:val="19"/>
                <w:szCs w:val="19"/>
              </w:rPr>
            </w:pPr>
            <w:r>
              <w:rPr>
                <w:rFonts w:hint="eastAsia" w:ascii="宋体" w:hAnsi="宋体" w:eastAsia="宋体" w:cs="宋体"/>
                <w:spacing w:val="-1"/>
                <w:sz w:val="19"/>
                <w:szCs w:val="19"/>
              </w:rPr>
              <w:t>总分</w:t>
            </w:r>
          </w:p>
        </w:tc>
        <w:tc>
          <w:tcPr>
            <w:tcW w:w="716" w:type="dxa"/>
            <w:tcBorders>
              <w:left w:val="single" w:color="auto" w:sz="4" w:space="0"/>
            </w:tcBorders>
            <w:noWrap w:val="0"/>
            <w:vAlign w:val="top"/>
          </w:tcPr>
          <w:p>
            <w:pPr>
              <w:spacing w:before="75" w:line="195" w:lineRule="auto"/>
              <w:ind w:left="230"/>
              <w:rPr>
                <w:rFonts w:hint="eastAsia" w:ascii="宋体" w:hAnsi="宋体" w:eastAsia="宋体" w:cs="宋体"/>
                <w:sz w:val="19"/>
                <w:szCs w:val="19"/>
              </w:rPr>
            </w:pPr>
            <w:r>
              <w:rPr>
                <w:rFonts w:hint="eastAsia" w:ascii="宋体" w:hAnsi="宋体" w:eastAsia="宋体" w:cs="宋体"/>
                <w:spacing w:val="-4"/>
                <w:sz w:val="19"/>
                <w:szCs w:val="19"/>
              </w:rPr>
              <w:t>100</w:t>
            </w:r>
          </w:p>
        </w:tc>
        <w:tc>
          <w:tcPr>
            <w:tcW w:w="873" w:type="dxa"/>
            <w:noWrap w:val="0"/>
            <w:vAlign w:val="top"/>
          </w:tcPr>
          <w:p>
            <w:pPr>
              <w:pStyle w:val="8"/>
              <w:jc w:val="center"/>
              <w:rPr>
                <w:rFonts w:hint="default" w:ascii="宋体" w:hAnsi="宋体" w:eastAsia="宋体" w:cs="宋体"/>
                <w:lang w:val="en-US" w:eastAsia="zh-CN"/>
              </w:rPr>
            </w:pPr>
            <w:r>
              <w:rPr>
                <w:rFonts w:hint="eastAsia" w:ascii="宋体" w:hAnsi="宋体" w:eastAsia="宋体" w:cs="宋体"/>
                <w:lang w:val="en-US" w:eastAsia="zh-CN"/>
              </w:rPr>
              <w:t>100</w:t>
            </w:r>
          </w:p>
        </w:tc>
        <w:tc>
          <w:tcPr>
            <w:tcW w:w="1450" w:type="dxa"/>
            <w:noWrap w:val="0"/>
            <w:vAlign w:val="top"/>
          </w:tcPr>
          <w:p>
            <w:pPr>
              <w:pStyle w:val="8"/>
              <w:rPr>
                <w:rFonts w:hint="eastAsia" w:ascii="宋体" w:hAnsi="宋体" w:eastAsia="宋体" w:cs="宋体"/>
              </w:rPr>
            </w:pPr>
          </w:p>
        </w:tc>
      </w:tr>
    </w:tbl>
    <w:p>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000000"/>
          <w:spacing w:val="0"/>
          <w:position w:val="0"/>
          <w:sz w:val="23"/>
          <w:szCs w:val="23"/>
        </w:rPr>
      </w:pPr>
    </w:p>
    <w:p>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000000"/>
          <w:spacing w:val="0"/>
          <w:position w:val="0"/>
          <w:sz w:val="23"/>
          <w:szCs w:val="23"/>
        </w:rPr>
      </w:pPr>
    </w:p>
    <w:p>
      <w:pPr>
        <w:keepNext w:val="0"/>
        <w:keepLines w:val="0"/>
        <w:pageBreakBefore w:val="0"/>
        <w:widowControl w:val="0"/>
        <w:kinsoku/>
        <w:wordWrap/>
        <w:overflowPunct/>
        <w:topLinePunct w:val="0"/>
        <w:autoSpaceDE/>
        <w:autoSpaceDN/>
        <w:bidi w:val="0"/>
        <w:adjustRightInd/>
        <w:snapToGrid/>
        <w:jc w:val="left"/>
        <w:textAlignment w:val="auto"/>
        <w:rPr>
          <w:rFonts w:hint="eastAsia" w:eastAsia="宋体"/>
          <w:sz w:val="28"/>
          <w:szCs w:val="28"/>
          <w:lang w:eastAsia="zh-CN"/>
        </w:rPr>
        <w:sectPr>
          <w:footerReference r:id="rId4" w:type="default"/>
          <w:pgSz w:w="11900" w:h="16833"/>
          <w:pgMar w:top="1429" w:right="1106" w:bottom="1310" w:left="1111" w:header="0" w:footer="1020" w:gutter="0"/>
          <w:pgNumType w:fmt="decimal"/>
          <w:cols w:space="0" w:num="1"/>
          <w:rtlGutter w:val="0"/>
          <w:docGrid w:linePitch="0" w:charSpace="0"/>
        </w:sectPr>
      </w:pPr>
      <w:r>
        <w:rPr>
          <w:rFonts w:hint="eastAsia" w:ascii="宋体" w:hAnsi="宋体" w:eastAsia="宋体" w:cs="宋体"/>
          <w:color w:val="000000"/>
          <w:spacing w:val="0"/>
          <w:position w:val="0"/>
          <w:sz w:val="23"/>
          <w:szCs w:val="23"/>
        </w:rPr>
        <w:t>单位负责人签字：</w:t>
      </w:r>
      <w:r>
        <w:rPr>
          <w:rFonts w:hint="eastAsia" w:ascii="宋体" w:hAnsi="宋体" w:eastAsia="宋体" w:cs="宋体"/>
          <w:color w:val="000000"/>
          <w:spacing w:val="0"/>
          <w:position w:val="0"/>
          <w:sz w:val="23"/>
          <w:szCs w:val="23"/>
          <w:lang w:val="en-US" w:eastAsia="zh-CN"/>
        </w:rPr>
        <w:t xml:space="preserve">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填表人：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 联系电话：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填报日期</w:t>
      </w:r>
      <w:r>
        <w:rPr>
          <w:rFonts w:hint="eastAsia" w:ascii="宋体" w:hAnsi="宋体" w:cs="宋体"/>
          <w:color w:val="000000"/>
          <w:spacing w:val="0"/>
          <w:position w:val="0"/>
          <w:sz w:val="23"/>
          <w:szCs w:val="23"/>
          <w:lang w:eastAsia="zh-CN"/>
        </w:rPr>
        <w:t>：</w:t>
      </w:r>
    </w:p>
    <w:p>
      <w:pPr>
        <w:spacing w:before="64" w:line="230" w:lineRule="auto"/>
        <w:rPr>
          <w:rFonts w:ascii="Times New Roman" w:hAnsi="Times New Roman" w:eastAsia="Times New Roman" w:cs="Times New Roman"/>
          <w:sz w:val="31"/>
          <w:szCs w:val="31"/>
        </w:rPr>
      </w:pPr>
      <w:r>
        <w:rPr>
          <w:rFonts w:ascii="黑体" w:hAnsi="黑体" w:eastAsia="黑体" w:cs="黑体"/>
          <w:spacing w:val="-4"/>
          <w:sz w:val="31"/>
          <w:szCs w:val="31"/>
        </w:rPr>
        <w:t>附件</w:t>
      </w:r>
      <w:r>
        <w:rPr>
          <w:rFonts w:ascii="黑体" w:hAnsi="黑体" w:eastAsia="黑体" w:cs="黑体"/>
          <w:spacing w:val="-58"/>
          <w:sz w:val="31"/>
          <w:szCs w:val="31"/>
        </w:rPr>
        <w:t xml:space="preserve"> </w:t>
      </w:r>
      <w:r>
        <w:rPr>
          <w:rFonts w:ascii="Times New Roman" w:hAnsi="Times New Roman" w:eastAsia="Times New Roman" w:cs="Times New Roman"/>
          <w:spacing w:val="-4"/>
          <w:sz w:val="31"/>
          <w:szCs w:val="31"/>
        </w:rPr>
        <w:t>5</w:t>
      </w: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方正小标宋简体" w:hAnsi="方正小标宋简体" w:eastAsia="方正小标宋简体" w:cs="方正小标宋简体"/>
          <w:b w:val="0"/>
          <w:bCs w:val="0"/>
          <w:color w:val="000000"/>
          <w:spacing w:val="2"/>
          <w:sz w:val="42"/>
          <w:szCs w:val="42"/>
          <w:lang w:eastAsia="zh-CN"/>
        </w:rPr>
      </w:pPr>
      <w:r>
        <w:rPr>
          <w:rFonts w:hint="eastAsia" w:ascii="方正小标宋简体" w:hAnsi="方正小标宋简体" w:eastAsia="方正小标宋简体" w:cs="方正小标宋简体"/>
          <w:b w:val="0"/>
          <w:bCs w:val="0"/>
          <w:color w:val="000000"/>
          <w:spacing w:val="2"/>
          <w:sz w:val="42"/>
          <w:szCs w:val="42"/>
          <w:lang w:eastAsia="zh-CN"/>
        </w:rPr>
        <w:t>2023 年度岳阳市岳阳楼区国家保密局</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方正小标宋简体" w:hAnsi="方正小标宋简体" w:eastAsia="方正小标宋简体" w:cs="方正小标宋简体"/>
          <w:b w:val="0"/>
          <w:bCs w:val="0"/>
          <w:color w:val="000000"/>
          <w:spacing w:val="2"/>
          <w:sz w:val="42"/>
          <w:szCs w:val="42"/>
          <w:lang w:eastAsia="zh-CN"/>
        </w:rPr>
      </w:pPr>
      <w:r>
        <w:rPr>
          <w:rFonts w:hint="eastAsia" w:ascii="方正小标宋简体" w:hAnsi="方正小标宋简体" w:eastAsia="方正小标宋简体" w:cs="方正小标宋简体"/>
          <w:b w:val="0"/>
          <w:bCs w:val="0"/>
          <w:color w:val="000000"/>
          <w:spacing w:val="2"/>
          <w:sz w:val="42"/>
          <w:szCs w:val="42"/>
          <w:lang w:eastAsia="zh-CN"/>
        </w:rPr>
        <w:t>整体支出绩效自评报告</w:t>
      </w: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4" w:lineRule="auto"/>
        <w:rPr>
          <w:rFonts w:ascii="Arial"/>
          <w:sz w:val="21"/>
        </w:rPr>
      </w:pPr>
    </w:p>
    <w:p>
      <w:pPr>
        <w:spacing w:line="244" w:lineRule="auto"/>
        <w:rPr>
          <w:rFonts w:ascii="Arial"/>
          <w:sz w:val="21"/>
        </w:rPr>
      </w:pPr>
    </w:p>
    <w:p>
      <w:pPr>
        <w:pStyle w:val="2"/>
        <w:spacing w:before="100" w:line="221" w:lineRule="auto"/>
        <w:ind w:left="1902"/>
      </w:pPr>
      <w:r>
        <w:rPr>
          <w:spacing w:val="-10"/>
        </w:rPr>
        <w:t>部门（单位）名称</w:t>
      </w:r>
      <w:r>
        <w:rPr>
          <w:spacing w:val="4"/>
        </w:rPr>
        <w:t>：</w:t>
      </w:r>
      <w:r>
        <w:rPr>
          <w:spacing w:val="-118"/>
        </w:rPr>
        <w:t xml:space="preserve"> </w:t>
      </w:r>
      <w:r>
        <w:rPr>
          <w:spacing w:val="-75"/>
          <w:u w:val="single" w:color="auto"/>
        </w:rPr>
        <w:t xml:space="preserve"> </w:t>
      </w:r>
      <w:r>
        <w:rPr>
          <w:spacing w:val="4"/>
          <w:u w:val="single" w:color="auto"/>
        </w:rPr>
        <w:t>（</w:t>
      </w:r>
      <w:r>
        <w:rPr>
          <w:spacing w:val="-10"/>
          <w:u w:val="single" w:color="auto"/>
        </w:rPr>
        <w:t>盖章）</w:t>
      </w:r>
      <w:r>
        <w:rPr>
          <w:u w:val="single" w:color="auto"/>
        </w:rPr>
        <w:t xml:space="preserve">         </w:t>
      </w:r>
    </w:p>
    <w:p>
      <w:pPr>
        <w:spacing w:before="228" w:line="222" w:lineRule="auto"/>
        <w:ind w:left="3179"/>
        <w:rPr>
          <w:rFonts w:ascii="楷体" w:hAnsi="楷体" w:eastAsia="楷体" w:cs="楷体"/>
          <w:sz w:val="31"/>
          <w:szCs w:val="31"/>
        </w:rPr>
      </w:pPr>
      <w:r>
        <w:rPr>
          <w:rFonts w:ascii="楷体" w:hAnsi="楷体" w:eastAsia="楷体" w:cs="楷体"/>
          <w:spacing w:val="-8"/>
          <w:sz w:val="31"/>
          <w:szCs w:val="31"/>
        </w:rPr>
        <w:t>年</w:t>
      </w:r>
      <w:r>
        <w:rPr>
          <w:rFonts w:ascii="楷体" w:hAnsi="楷体" w:eastAsia="楷体" w:cs="楷体"/>
          <w:spacing w:val="21"/>
          <w:sz w:val="31"/>
          <w:szCs w:val="31"/>
        </w:rPr>
        <w:t xml:space="preserve">  </w:t>
      </w:r>
      <w:r>
        <w:rPr>
          <w:rFonts w:ascii="楷体" w:hAnsi="楷体" w:eastAsia="楷体" w:cs="楷体"/>
          <w:spacing w:val="-8"/>
          <w:sz w:val="31"/>
          <w:szCs w:val="31"/>
        </w:rPr>
        <w:t>月</w:t>
      </w:r>
      <w:r>
        <w:rPr>
          <w:rFonts w:ascii="楷体" w:hAnsi="楷体" w:eastAsia="楷体" w:cs="楷体"/>
          <w:spacing w:val="43"/>
          <w:sz w:val="31"/>
          <w:szCs w:val="31"/>
        </w:rPr>
        <w:t xml:space="preserve">  </w:t>
      </w:r>
      <w:r>
        <w:rPr>
          <w:rFonts w:ascii="楷体" w:hAnsi="楷体" w:eastAsia="楷体" w:cs="楷体"/>
          <w:spacing w:val="-8"/>
          <w:sz w:val="31"/>
          <w:szCs w:val="31"/>
        </w:rPr>
        <w:t>日</w:t>
      </w:r>
    </w:p>
    <w:p>
      <w:pPr>
        <w:spacing w:line="335" w:lineRule="auto"/>
        <w:rPr>
          <w:rFonts w:ascii="Arial"/>
          <w:sz w:val="21"/>
        </w:rPr>
      </w:pPr>
    </w:p>
    <w:p>
      <w:pPr>
        <w:pStyle w:val="2"/>
        <w:spacing w:before="102" w:line="224" w:lineRule="auto"/>
        <w:ind w:left="3216"/>
      </w:pPr>
      <w:r>
        <w:rPr>
          <w:spacing w:val="8"/>
        </w:rPr>
        <w:t>（此页为封面）</w:t>
      </w:r>
    </w:p>
    <w:p>
      <w:pPr>
        <w:spacing w:line="224" w:lineRule="auto"/>
        <w:sectPr>
          <w:footerReference r:id="rId5" w:type="default"/>
          <w:pgSz w:w="11900" w:h="16833"/>
          <w:pgMar w:top="1401" w:right="1583" w:bottom="1445" w:left="1618" w:header="0" w:footer="1170" w:gutter="0"/>
          <w:pgNumType w:fmt="decimal"/>
          <w:cols w:space="720" w:num="1"/>
        </w:sectPr>
      </w:pPr>
    </w:p>
    <w:p>
      <w:pPr>
        <w:keepNext w:val="0"/>
        <w:keepLines w:val="0"/>
        <w:pageBreakBefore w:val="0"/>
        <w:widowControl w:val="0"/>
        <w:kinsoku/>
        <w:wordWrap/>
        <w:overflowPunct/>
        <w:topLinePunct w:val="0"/>
        <w:autoSpaceDE/>
        <w:autoSpaceDN/>
        <w:bidi w:val="0"/>
        <w:adjustRightInd/>
        <w:snapToGrid/>
        <w:spacing w:line="700" w:lineRule="exact"/>
        <w:ind w:left="0"/>
        <w:jc w:val="center"/>
        <w:textAlignment w:val="auto"/>
        <w:rPr>
          <w:rFonts w:hint="eastAsia" w:ascii="方正小标宋简体" w:hAnsi="方正小标宋简体" w:eastAsia="方正小标宋简体" w:cs="方正小标宋简体"/>
          <w:spacing w:val="6"/>
          <w:sz w:val="44"/>
          <w:szCs w:val="44"/>
        </w:rPr>
      </w:pPr>
      <w:r>
        <w:rPr>
          <w:rFonts w:hint="eastAsia" w:ascii="方正小标宋简体" w:hAnsi="方正小标宋简体" w:eastAsia="方正小标宋简体" w:cs="方正小标宋简体"/>
          <w:spacing w:val="6"/>
          <w:sz w:val="44"/>
          <w:szCs w:val="44"/>
        </w:rPr>
        <w:t>2023 年度岳阳市岳阳楼区国家保密局</w:t>
      </w:r>
    </w:p>
    <w:p>
      <w:pPr>
        <w:keepNext w:val="0"/>
        <w:keepLines w:val="0"/>
        <w:pageBreakBefore w:val="0"/>
        <w:widowControl w:val="0"/>
        <w:kinsoku/>
        <w:wordWrap/>
        <w:overflowPunct/>
        <w:topLinePunct w:val="0"/>
        <w:autoSpaceDE/>
        <w:autoSpaceDN/>
        <w:bidi w:val="0"/>
        <w:adjustRightInd/>
        <w:snapToGrid/>
        <w:spacing w:line="700" w:lineRule="exact"/>
        <w:ind w:left="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pacing w:val="6"/>
          <w:sz w:val="44"/>
          <w:szCs w:val="44"/>
        </w:rPr>
        <w:t>整体支出</w:t>
      </w:r>
      <w:r>
        <w:rPr>
          <w:rFonts w:hint="eastAsia" w:ascii="方正小标宋简体" w:hAnsi="方正小标宋简体" w:eastAsia="方正小标宋简体" w:cs="方正小标宋简体"/>
          <w:spacing w:val="7"/>
          <w:sz w:val="44"/>
          <w:szCs w:val="44"/>
        </w:rPr>
        <w:t>绩效自评报告</w:t>
      </w:r>
    </w:p>
    <w:p>
      <w:pPr>
        <w:spacing w:line="283" w:lineRule="auto"/>
        <w:rPr>
          <w:rFonts w:ascii="Arial"/>
          <w:sz w:val="21"/>
        </w:rPr>
      </w:pPr>
    </w:p>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黑体" w:hAnsi="黑体" w:eastAsia="黑体" w:cs="黑体"/>
          <w:sz w:val="31"/>
          <w:szCs w:val="31"/>
        </w:rPr>
      </w:pPr>
      <w:r>
        <w:rPr>
          <w:rFonts w:ascii="黑体" w:hAnsi="黑体" w:eastAsia="黑体" w:cs="黑体"/>
          <w:spacing w:val="5"/>
          <w:sz w:val="31"/>
          <w:szCs w:val="31"/>
        </w:rPr>
        <w:t>一、</w:t>
      </w:r>
      <w:r>
        <w:rPr>
          <w:rFonts w:hint="eastAsia" w:ascii="黑体" w:hAnsi="黑体" w:eastAsia="黑体" w:cs="黑体"/>
          <w:spacing w:val="5"/>
          <w:sz w:val="31"/>
          <w:szCs w:val="31"/>
          <w:lang w:eastAsia="zh-CN"/>
        </w:rPr>
        <w:t>单位</w:t>
      </w:r>
      <w:r>
        <w:rPr>
          <w:rFonts w:ascii="黑体" w:hAnsi="黑体" w:eastAsia="黑体" w:cs="黑体"/>
          <w:spacing w:val="5"/>
          <w:sz w:val="31"/>
          <w:szCs w:val="31"/>
        </w:rPr>
        <w:t>基本情况</w:t>
      </w:r>
    </w:p>
    <w:p>
      <w:pPr>
        <w:ind w:firstLine="640"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岳阳楼区国家保密局是负责依法履行保密行政管理职能，履行法律、法规、规则授予的国家秘密载体的复制定点和出境及涉密通信办公自动化计算信息系统的保密检查审批；负责组织协调对泄密事件的查处，对违反保密规定的人实行处罚；负责制定全区保密工作的计划并组织实施；组织协调保密技术检查；负责全区保密干部管理和业务技术培训，负责区委保密委日常事务工作；本单位</w:t>
      </w:r>
      <w:r>
        <w:rPr>
          <w:rFonts w:hint="eastAsia" w:ascii="仿宋_GB2312" w:hAnsi="仿宋_GB2312" w:eastAsia="仿宋_GB2312" w:cs="仿宋_GB2312"/>
          <w:color w:val="000000"/>
          <w:sz w:val="32"/>
          <w:szCs w:val="32"/>
          <w:lang w:eastAsia="zh-CN"/>
        </w:rPr>
        <w:t>总</w:t>
      </w:r>
      <w:r>
        <w:rPr>
          <w:rFonts w:hint="eastAsia" w:ascii="仿宋_GB2312" w:hAnsi="仿宋_GB2312" w:eastAsia="仿宋_GB2312" w:cs="仿宋_GB2312"/>
          <w:color w:val="000000"/>
          <w:sz w:val="32"/>
          <w:szCs w:val="32"/>
        </w:rPr>
        <w:t>编制人数</w:t>
      </w: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rPr>
        <w:t>人，</w:t>
      </w:r>
      <w:r>
        <w:rPr>
          <w:rFonts w:hint="eastAsia" w:ascii="仿宋_GB2312" w:hAnsi="仿宋_GB2312" w:eastAsia="仿宋_GB2312" w:cs="仿宋_GB2312"/>
          <w:color w:val="000000"/>
          <w:sz w:val="32"/>
          <w:szCs w:val="32"/>
          <w:lang w:eastAsia="zh-CN"/>
        </w:rPr>
        <w:t>在职</w:t>
      </w:r>
      <w:r>
        <w:rPr>
          <w:rFonts w:hint="eastAsia" w:ascii="仿宋_GB2312" w:hAnsi="仿宋_GB2312" w:eastAsia="仿宋_GB2312" w:cs="仿宋_GB2312"/>
          <w:color w:val="000000"/>
          <w:sz w:val="32"/>
          <w:szCs w:val="32"/>
        </w:rPr>
        <w:t>人数</w:t>
      </w: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rPr>
        <w:t>人。</w:t>
      </w:r>
    </w:p>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黑体" w:hAnsi="黑体" w:eastAsia="黑体" w:cs="黑体"/>
          <w:sz w:val="31"/>
          <w:szCs w:val="31"/>
        </w:rPr>
      </w:pPr>
      <w:r>
        <w:rPr>
          <w:rFonts w:ascii="黑体" w:hAnsi="黑体" w:eastAsia="黑体" w:cs="黑体"/>
          <w:spacing w:val="-2"/>
          <w:sz w:val="31"/>
          <w:szCs w:val="31"/>
        </w:rPr>
        <w:t>二、</w:t>
      </w:r>
      <w:r>
        <w:rPr>
          <w:rFonts w:ascii="黑体" w:hAnsi="黑体" w:eastAsia="黑体" w:cs="黑体"/>
          <w:spacing w:val="-31"/>
          <w:sz w:val="31"/>
          <w:szCs w:val="31"/>
        </w:rPr>
        <w:t xml:space="preserve"> </w:t>
      </w:r>
      <w:r>
        <w:rPr>
          <w:rFonts w:ascii="黑体" w:hAnsi="黑体" w:eastAsia="黑体" w:cs="黑体"/>
          <w:spacing w:val="-2"/>
          <w:sz w:val="31"/>
          <w:szCs w:val="31"/>
        </w:rPr>
        <w:t>一般公共预算支出情况</w:t>
      </w:r>
    </w:p>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楷体" w:hAnsi="楷体" w:eastAsia="楷体" w:cs="楷体"/>
          <w:sz w:val="31"/>
          <w:szCs w:val="31"/>
        </w:rPr>
      </w:pPr>
      <w:r>
        <w:rPr>
          <w:rFonts w:ascii="楷体" w:hAnsi="楷体" w:eastAsia="楷体" w:cs="楷体"/>
          <w:spacing w:val="9"/>
          <w:position w:val="21"/>
          <w:sz w:val="31"/>
          <w:szCs w:val="31"/>
        </w:rPr>
        <w:t>（一）基本支出情况</w:t>
      </w:r>
    </w:p>
    <w:p>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年本单位基本支出预算数</w:t>
      </w:r>
      <w:r>
        <w:rPr>
          <w:rFonts w:hint="eastAsia" w:ascii="仿宋_GB2312" w:hAnsi="仿宋_GB2312" w:eastAsia="仿宋_GB2312" w:cs="仿宋_GB2312"/>
          <w:color w:val="000000"/>
          <w:sz w:val="32"/>
          <w:szCs w:val="32"/>
          <w:lang w:val="en-US" w:eastAsia="zh-CN"/>
        </w:rPr>
        <w:t>104.86</w:t>
      </w:r>
      <w:r>
        <w:rPr>
          <w:rFonts w:hint="eastAsia" w:ascii="仿宋_GB2312" w:hAnsi="仿宋_GB2312" w:eastAsia="仿宋_GB2312" w:cs="仿宋_GB2312"/>
          <w:color w:val="000000"/>
          <w:sz w:val="32"/>
          <w:szCs w:val="32"/>
        </w:rPr>
        <w:t>万元，其中人员经费数</w:t>
      </w:r>
      <w:r>
        <w:rPr>
          <w:rFonts w:hint="eastAsia" w:ascii="仿宋_GB2312" w:hAnsi="仿宋_GB2312" w:eastAsia="仿宋_GB2312" w:cs="仿宋_GB2312"/>
          <w:color w:val="000000"/>
          <w:sz w:val="32"/>
          <w:szCs w:val="32"/>
          <w:lang w:val="en-US" w:eastAsia="zh-CN"/>
        </w:rPr>
        <w:t>95.86</w:t>
      </w:r>
      <w:r>
        <w:rPr>
          <w:rFonts w:hint="eastAsia" w:ascii="仿宋_GB2312" w:hAnsi="仿宋_GB2312" w:eastAsia="仿宋_GB2312" w:cs="仿宋_GB2312"/>
          <w:color w:val="000000"/>
          <w:sz w:val="32"/>
          <w:szCs w:val="32"/>
        </w:rPr>
        <w:t>万元，公用经费数</w:t>
      </w:r>
      <w:r>
        <w:rPr>
          <w:rFonts w:hint="eastAsia" w:ascii="仿宋_GB2312" w:hAnsi="仿宋_GB2312" w:eastAsia="仿宋_GB2312" w:cs="仿宋_GB2312"/>
          <w:color w:val="000000"/>
          <w:sz w:val="32"/>
          <w:szCs w:val="32"/>
          <w:lang w:val="en-US" w:eastAsia="zh-CN"/>
        </w:rPr>
        <w:t>9</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0万元；基本支出决算数</w:t>
      </w:r>
      <w:r>
        <w:rPr>
          <w:rFonts w:hint="eastAsia" w:ascii="仿宋_GB2312" w:hAnsi="仿宋_GB2312" w:eastAsia="仿宋_GB2312" w:cs="仿宋_GB2312"/>
          <w:color w:val="000000"/>
          <w:sz w:val="32"/>
          <w:szCs w:val="32"/>
          <w:lang w:val="en-US" w:eastAsia="zh-CN"/>
        </w:rPr>
        <w:t>145.19</w:t>
      </w:r>
      <w:r>
        <w:rPr>
          <w:rFonts w:hint="eastAsia" w:ascii="仿宋_GB2312" w:hAnsi="仿宋_GB2312" w:eastAsia="仿宋_GB2312" w:cs="仿宋_GB2312"/>
          <w:color w:val="000000"/>
          <w:sz w:val="32"/>
          <w:szCs w:val="32"/>
        </w:rPr>
        <w:t>万元，其中人员经费数</w:t>
      </w:r>
      <w:r>
        <w:rPr>
          <w:rFonts w:hint="eastAsia" w:ascii="仿宋_GB2312" w:hAnsi="仿宋_GB2312" w:eastAsia="仿宋_GB2312" w:cs="仿宋_GB2312"/>
          <w:color w:val="000000"/>
          <w:sz w:val="32"/>
          <w:szCs w:val="32"/>
          <w:lang w:val="en-US" w:eastAsia="zh-CN"/>
        </w:rPr>
        <w:t>107.27</w:t>
      </w:r>
      <w:r>
        <w:rPr>
          <w:rFonts w:hint="eastAsia" w:ascii="仿宋_GB2312" w:hAnsi="仿宋_GB2312" w:eastAsia="仿宋_GB2312" w:cs="仿宋_GB2312"/>
          <w:color w:val="000000"/>
          <w:sz w:val="32"/>
          <w:szCs w:val="32"/>
        </w:rPr>
        <w:t>万元，公用经费数</w:t>
      </w:r>
      <w:r>
        <w:rPr>
          <w:rFonts w:hint="eastAsia" w:ascii="仿宋_GB2312" w:hAnsi="仿宋_GB2312" w:eastAsia="仿宋_GB2312" w:cs="仿宋_GB2312"/>
          <w:color w:val="000000"/>
          <w:sz w:val="32"/>
          <w:szCs w:val="32"/>
          <w:lang w:val="en-US" w:eastAsia="zh-CN"/>
        </w:rPr>
        <w:t>37.92</w:t>
      </w:r>
      <w:r>
        <w:rPr>
          <w:rFonts w:hint="eastAsia" w:ascii="仿宋_GB2312" w:hAnsi="仿宋_GB2312" w:eastAsia="仿宋_GB2312" w:cs="仿宋_GB2312"/>
          <w:color w:val="000000"/>
          <w:sz w:val="32"/>
          <w:szCs w:val="32"/>
        </w:rPr>
        <w:t>万元；本年无“三公经费”支出。</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楷体" w:hAnsi="楷体" w:eastAsia="楷体" w:cs="楷体"/>
          <w:sz w:val="31"/>
          <w:szCs w:val="31"/>
        </w:rPr>
      </w:pPr>
      <w:r>
        <w:rPr>
          <w:rFonts w:ascii="楷体" w:hAnsi="楷体" w:eastAsia="楷体" w:cs="楷体"/>
          <w:spacing w:val="9"/>
          <w:sz w:val="31"/>
          <w:szCs w:val="31"/>
        </w:rPr>
        <w:t>（二）项目支出情况</w:t>
      </w:r>
    </w:p>
    <w:p>
      <w:pPr>
        <w:ind w:firstLine="640"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年项目支出预算数</w:t>
      </w:r>
      <w:r>
        <w:rPr>
          <w:rFonts w:hint="eastAsia" w:ascii="仿宋_GB2312" w:hAnsi="仿宋_GB2312" w:eastAsia="仿宋_GB2312" w:cs="仿宋_GB2312"/>
          <w:color w:val="000000"/>
          <w:sz w:val="32"/>
          <w:szCs w:val="32"/>
          <w:lang w:val="en-US" w:eastAsia="zh-CN"/>
        </w:rPr>
        <w:t>72</w:t>
      </w:r>
      <w:r>
        <w:rPr>
          <w:rFonts w:hint="eastAsia" w:ascii="仿宋_GB2312" w:hAnsi="仿宋_GB2312" w:eastAsia="仿宋_GB2312" w:cs="仿宋_GB2312"/>
          <w:color w:val="000000"/>
          <w:sz w:val="32"/>
          <w:szCs w:val="32"/>
        </w:rPr>
        <w:t>.00万元，支出决算数</w:t>
      </w:r>
      <w:r>
        <w:rPr>
          <w:rFonts w:hint="eastAsia" w:ascii="仿宋_GB2312" w:hAnsi="仿宋_GB2312" w:eastAsia="仿宋_GB2312" w:cs="仿宋_GB2312"/>
          <w:color w:val="000000"/>
          <w:sz w:val="32"/>
          <w:szCs w:val="32"/>
          <w:lang w:val="en-US" w:eastAsia="zh-CN"/>
        </w:rPr>
        <w:t>42.53</w:t>
      </w:r>
      <w:r>
        <w:rPr>
          <w:rFonts w:hint="eastAsia" w:ascii="仿宋_GB2312" w:hAnsi="仿宋_GB2312" w:eastAsia="仿宋_GB2312" w:cs="仿宋_GB2312"/>
          <w:color w:val="000000"/>
          <w:sz w:val="32"/>
          <w:szCs w:val="32"/>
        </w:rPr>
        <w:t>万元，用于涉密检测设备、涉密管理、档案管理的日常管理和年度考核</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严格控制经费支出。</w:t>
      </w:r>
    </w:p>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黑体" w:hAnsi="黑体" w:eastAsia="黑体" w:cs="黑体"/>
          <w:sz w:val="31"/>
          <w:szCs w:val="31"/>
        </w:rPr>
      </w:pPr>
      <w:r>
        <w:rPr>
          <w:rFonts w:ascii="黑体" w:hAnsi="黑体" w:eastAsia="黑体" w:cs="黑体"/>
          <w:spacing w:val="8"/>
          <w:sz w:val="31"/>
          <w:szCs w:val="31"/>
        </w:rPr>
        <w:t>三、政府性基金预算支出情况</w:t>
      </w:r>
    </w:p>
    <w:p>
      <w:pPr>
        <w:ind w:firstLine="640"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单位本年</w:t>
      </w:r>
      <w:r>
        <w:rPr>
          <w:rFonts w:hint="eastAsia" w:ascii="仿宋_GB2312" w:hAnsi="仿宋_GB2312" w:eastAsia="仿宋_GB2312" w:cs="仿宋_GB2312"/>
          <w:color w:val="000000"/>
          <w:sz w:val="32"/>
          <w:szCs w:val="32"/>
          <w:lang w:eastAsia="zh-CN"/>
        </w:rPr>
        <w:t>无</w:t>
      </w:r>
      <w:r>
        <w:rPr>
          <w:rFonts w:hint="eastAsia" w:ascii="仿宋_GB2312" w:hAnsi="仿宋_GB2312" w:eastAsia="仿宋_GB2312" w:cs="仿宋_GB2312"/>
          <w:color w:val="000000"/>
          <w:sz w:val="32"/>
          <w:szCs w:val="32"/>
        </w:rPr>
        <w:t>政府性基金预算支出。</w:t>
      </w:r>
    </w:p>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黑体" w:hAnsi="黑体" w:eastAsia="黑体" w:cs="黑体"/>
          <w:sz w:val="31"/>
          <w:szCs w:val="31"/>
        </w:rPr>
      </w:pPr>
      <w:r>
        <w:rPr>
          <w:rFonts w:ascii="黑体" w:hAnsi="黑体" w:eastAsia="黑体" w:cs="黑体"/>
          <w:spacing w:val="7"/>
          <w:position w:val="21"/>
          <w:sz w:val="31"/>
          <w:szCs w:val="31"/>
        </w:rPr>
        <w:t>四、国有资本经营预算支出情况</w:t>
      </w:r>
    </w:p>
    <w:p>
      <w:pPr>
        <w:ind w:firstLine="640"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单位本年</w:t>
      </w:r>
      <w:r>
        <w:rPr>
          <w:rFonts w:hint="eastAsia" w:ascii="仿宋_GB2312" w:hAnsi="仿宋_GB2312" w:eastAsia="仿宋_GB2312" w:cs="仿宋_GB2312"/>
          <w:color w:val="000000"/>
          <w:sz w:val="32"/>
          <w:szCs w:val="32"/>
          <w:lang w:eastAsia="zh-CN"/>
        </w:rPr>
        <w:t>无</w:t>
      </w:r>
      <w:r>
        <w:rPr>
          <w:rFonts w:hint="eastAsia" w:ascii="仿宋_GB2312" w:hAnsi="仿宋_GB2312" w:eastAsia="仿宋_GB2312" w:cs="仿宋_GB2312"/>
          <w:color w:val="000000"/>
          <w:sz w:val="32"/>
          <w:szCs w:val="32"/>
        </w:rPr>
        <w:t>国有资本经营预算支出。</w:t>
      </w:r>
    </w:p>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黑体" w:hAnsi="黑体" w:eastAsia="黑体" w:cs="黑体"/>
          <w:sz w:val="31"/>
          <w:szCs w:val="31"/>
        </w:rPr>
      </w:pPr>
      <w:r>
        <w:rPr>
          <w:rFonts w:ascii="黑体" w:hAnsi="黑体" w:eastAsia="黑体" w:cs="黑体"/>
          <w:spacing w:val="8"/>
          <w:sz w:val="31"/>
          <w:szCs w:val="31"/>
        </w:rPr>
        <w:t>五、社会保险基金预算支出情况</w:t>
      </w:r>
    </w:p>
    <w:p>
      <w:pPr>
        <w:ind w:firstLine="640"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单位本年无社会保险基金预算支出。</w:t>
      </w:r>
    </w:p>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黑体" w:hAnsi="黑体" w:eastAsia="黑体" w:cs="黑体"/>
          <w:sz w:val="31"/>
          <w:szCs w:val="31"/>
          <w:lang w:eastAsia="zh-CN"/>
        </w:rPr>
      </w:pPr>
      <w:r>
        <w:rPr>
          <w:rFonts w:ascii="黑体" w:hAnsi="黑体" w:eastAsia="黑体" w:cs="黑体"/>
          <w:spacing w:val="8"/>
          <w:sz w:val="31"/>
          <w:szCs w:val="31"/>
        </w:rPr>
        <w:t>六、</w:t>
      </w:r>
      <w:r>
        <w:rPr>
          <w:rFonts w:hint="eastAsia" w:ascii="黑体" w:hAnsi="黑体" w:eastAsia="黑体" w:cs="黑体"/>
          <w:spacing w:val="8"/>
          <w:sz w:val="31"/>
          <w:szCs w:val="31"/>
          <w:lang w:eastAsia="zh-CN"/>
        </w:rPr>
        <w:t>单位</w:t>
      </w:r>
      <w:r>
        <w:rPr>
          <w:rFonts w:ascii="黑体" w:hAnsi="黑体" w:eastAsia="黑体" w:cs="黑体"/>
          <w:spacing w:val="8"/>
          <w:sz w:val="31"/>
          <w:szCs w:val="31"/>
        </w:rPr>
        <w:t>整体支出绩效情况</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60" w:lineRule="exact"/>
        <w:ind w:firstLine="640" w:firstLineChars="200"/>
        <w:jc w:val="both"/>
        <w:rPr>
          <w:rFonts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本单位各项资金其主要用途是确保单位的正常运转，促进各项工作任务顺利完成。在人员经费支出、公共支出严格执行区委区政府的各项制度；在项目经费的使用上，在保证各项任务顺利完成的同时，严格落实厉行节约的原则；三公经费的使用基本控制在预算申报的范围内。</w:t>
      </w:r>
    </w:p>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黑体" w:hAnsi="黑体" w:eastAsia="黑体" w:cs="黑体"/>
          <w:sz w:val="31"/>
          <w:szCs w:val="31"/>
        </w:rPr>
      </w:pPr>
      <w:r>
        <w:rPr>
          <w:rFonts w:ascii="黑体" w:hAnsi="黑体" w:eastAsia="黑体" w:cs="黑体"/>
          <w:spacing w:val="9"/>
          <w:position w:val="21"/>
          <w:sz w:val="31"/>
          <w:szCs w:val="31"/>
        </w:rPr>
        <w:t>七、存在的问题及原因分析</w:t>
      </w:r>
    </w:p>
    <w:p>
      <w:pPr>
        <w:keepNext w:val="0"/>
        <w:keepLines w:val="0"/>
        <w:pageBreakBefore w:val="0"/>
        <w:widowControl w:val="0"/>
        <w:kinsoku/>
        <w:wordWrap/>
        <w:overflowPunct/>
        <w:topLinePunct w:val="0"/>
        <w:autoSpaceDE/>
        <w:autoSpaceDN/>
        <w:bidi w:val="0"/>
        <w:adjustRightInd/>
        <w:snapToGrid/>
        <w:ind w:left="0" w:leftChars="0" w:firstLine="640" w:firstLineChars="200"/>
        <w:jc w:val="left"/>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年度决算支出超出预算金额，主要存在问题为项目资金预算掌控不力。</w:t>
      </w:r>
    </w:p>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黑体" w:hAnsi="黑体" w:eastAsia="黑体" w:cs="黑体"/>
          <w:sz w:val="31"/>
          <w:szCs w:val="31"/>
        </w:rPr>
      </w:pPr>
      <w:r>
        <w:rPr>
          <w:rFonts w:ascii="黑体" w:hAnsi="黑体" w:eastAsia="黑体" w:cs="黑体"/>
          <w:spacing w:val="8"/>
          <w:sz w:val="31"/>
          <w:szCs w:val="31"/>
        </w:rPr>
        <w:t>八、下一步改进措施</w:t>
      </w:r>
    </w:p>
    <w:p>
      <w:pPr>
        <w:keepNext w:val="0"/>
        <w:keepLines w:val="0"/>
        <w:pageBreakBefore w:val="0"/>
        <w:widowControl w:val="0"/>
        <w:kinsoku/>
        <w:wordWrap/>
        <w:overflowPunct/>
        <w:topLinePunct w:val="0"/>
        <w:autoSpaceDE/>
        <w:autoSpaceDN/>
        <w:bidi w:val="0"/>
        <w:adjustRightInd/>
        <w:snapToGrid/>
        <w:ind w:left="0" w:leftChars="0" w:firstLine="640" w:firstLineChars="200"/>
        <w:jc w:val="left"/>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zh-CN" w:eastAsia="zh-CN" w:bidi="ar-SA"/>
        </w:rPr>
        <w:t>一是根据实际需要，按照目标相关性、政策相符性和经济合理性的原则，科学、合理、真实地编制经费预算；二是秉着立减节约的原则，严格控制经费的支出。</w:t>
      </w:r>
    </w:p>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黑体" w:hAnsi="黑体" w:eastAsia="黑体" w:cs="黑体"/>
          <w:sz w:val="31"/>
          <w:szCs w:val="31"/>
        </w:rPr>
      </w:pPr>
      <w:r>
        <w:rPr>
          <w:rFonts w:ascii="黑体" w:hAnsi="黑体" w:eastAsia="黑体" w:cs="黑体"/>
          <w:spacing w:val="9"/>
          <w:position w:val="21"/>
          <w:sz w:val="31"/>
          <w:szCs w:val="31"/>
        </w:rPr>
        <w:t>九、</w:t>
      </w:r>
      <w:r>
        <w:rPr>
          <w:rFonts w:hint="eastAsia" w:ascii="黑体" w:hAnsi="黑体" w:eastAsia="黑体" w:cs="黑体"/>
          <w:spacing w:val="9"/>
          <w:position w:val="21"/>
          <w:sz w:val="31"/>
          <w:szCs w:val="31"/>
          <w:lang w:eastAsia="zh-CN"/>
        </w:rPr>
        <w:t>单位</w:t>
      </w:r>
      <w:r>
        <w:rPr>
          <w:rFonts w:ascii="黑体" w:hAnsi="黑体" w:eastAsia="黑体" w:cs="黑体"/>
          <w:spacing w:val="9"/>
          <w:position w:val="21"/>
          <w:sz w:val="31"/>
          <w:szCs w:val="31"/>
        </w:rPr>
        <w:t>整体支出绩效自评结果拟应用和公开</w:t>
      </w:r>
      <w:r>
        <w:rPr>
          <w:rFonts w:ascii="黑体" w:hAnsi="黑体" w:eastAsia="黑体" w:cs="黑体"/>
          <w:spacing w:val="8"/>
          <w:position w:val="21"/>
          <w:sz w:val="31"/>
          <w:szCs w:val="31"/>
        </w:rPr>
        <w:t>情况</w:t>
      </w:r>
    </w:p>
    <w:p>
      <w:pPr>
        <w:keepNext w:val="0"/>
        <w:keepLines w:val="0"/>
        <w:pageBreakBefore w:val="0"/>
        <w:widowControl w:val="0"/>
        <w:kinsoku/>
        <w:wordWrap/>
        <w:overflowPunct/>
        <w:topLinePunct w:val="0"/>
        <w:autoSpaceDE/>
        <w:autoSpaceDN/>
        <w:bidi w:val="0"/>
        <w:adjustRightInd/>
        <w:snapToGrid/>
        <w:ind w:left="0" w:leftChars="0" w:firstLine="640" w:firstLineChars="200"/>
        <w:jc w:val="left"/>
        <w:textAlignment w:val="auto"/>
        <w:rPr>
          <w:rFonts w:hint="eastAsia" w:ascii="仿宋_GB2312" w:hAnsi="仿宋_GB2312" w:eastAsia="仿宋_GB2312" w:cs="仿宋_GB2312"/>
          <w:color w:val="000000"/>
          <w:kern w:val="2"/>
          <w:sz w:val="32"/>
          <w:szCs w:val="32"/>
          <w:lang w:val="zh-CN" w:eastAsia="zh-CN" w:bidi="ar-SA"/>
        </w:rPr>
      </w:pPr>
      <w:r>
        <w:rPr>
          <w:rFonts w:hint="eastAsia" w:ascii="仿宋_GB2312" w:hAnsi="仿宋_GB2312" w:eastAsia="仿宋_GB2312" w:cs="仿宋_GB2312"/>
          <w:color w:val="000000"/>
          <w:kern w:val="2"/>
          <w:sz w:val="32"/>
          <w:szCs w:val="32"/>
          <w:lang w:val="zh-CN" w:eastAsia="zh-CN" w:bidi="ar-SA"/>
        </w:rPr>
        <w:t>岳阳楼区国家保密局整体绩效自评综述：根据年初设定</w:t>
      </w:r>
      <w:bookmarkStart w:id="0" w:name="_GoBack"/>
      <w:bookmarkEnd w:id="0"/>
      <w:r>
        <w:rPr>
          <w:rFonts w:hint="eastAsia" w:ascii="仿宋_GB2312" w:hAnsi="仿宋_GB2312" w:eastAsia="仿宋_GB2312" w:cs="仿宋_GB2312"/>
          <w:color w:val="000000"/>
          <w:kern w:val="2"/>
          <w:sz w:val="32"/>
          <w:szCs w:val="32"/>
          <w:lang w:val="zh-CN" w:eastAsia="zh-CN" w:bidi="ar-SA"/>
        </w:rPr>
        <w:t>的整体绩效目标，整体绩效自评得分为</w:t>
      </w:r>
      <w:r>
        <w:rPr>
          <w:rFonts w:hint="eastAsia" w:ascii="仿宋_GB2312" w:hAnsi="仿宋_GB2312" w:eastAsia="仿宋_GB2312" w:cs="仿宋_GB2312"/>
          <w:color w:val="000000"/>
          <w:kern w:val="2"/>
          <w:sz w:val="32"/>
          <w:szCs w:val="32"/>
          <w:lang w:val="en-US" w:eastAsia="zh-CN" w:bidi="ar-SA"/>
        </w:rPr>
        <w:t>100</w:t>
      </w:r>
      <w:r>
        <w:rPr>
          <w:rFonts w:hint="eastAsia" w:ascii="仿宋_GB2312" w:hAnsi="仿宋_GB2312" w:eastAsia="仿宋_GB2312" w:cs="仿宋_GB2312"/>
          <w:color w:val="000000"/>
          <w:kern w:val="2"/>
          <w:sz w:val="32"/>
          <w:szCs w:val="32"/>
          <w:lang w:val="zh-CN" w:eastAsia="zh-CN" w:bidi="ar-SA"/>
        </w:rPr>
        <w:t>分。主要包括：强化宣传教育，增强保密观念；加强制度建设，落实规范管理；严格督促检查，确保涉密安全。</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textAlignment w:val="auto"/>
        <w:rPr>
          <w:rFonts w:ascii="黑体" w:hAnsi="黑体" w:eastAsia="黑体" w:cs="黑体"/>
          <w:spacing w:val="-3"/>
          <w:sz w:val="31"/>
          <w:szCs w:val="31"/>
        </w:rPr>
      </w:pPr>
      <w:r>
        <w:rPr>
          <w:rFonts w:hint="eastAsia" w:ascii="黑体" w:hAnsi="黑体" w:eastAsia="黑体" w:cs="黑体"/>
          <w:spacing w:val="-3"/>
          <w:kern w:val="2"/>
          <w:sz w:val="31"/>
          <w:szCs w:val="31"/>
          <w:lang w:val="en-US" w:eastAsia="zh-CN" w:bidi="ar-SA"/>
        </w:rPr>
        <w:t>十、</w:t>
      </w:r>
      <w:r>
        <w:rPr>
          <w:rFonts w:ascii="黑体" w:hAnsi="黑体" w:eastAsia="黑体" w:cs="黑体"/>
          <w:spacing w:val="-3"/>
          <w:sz w:val="31"/>
          <w:szCs w:val="31"/>
        </w:rPr>
        <w:t>其他需要说明的情况</w:t>
      </w:r>
    </w:p>
    <w:p>
      <w:pPr>
        <w:keepNext w:val="0"/>
        <w:keepLines w:val="0"/>
        <w:pageBreakBefore w:val="0"/>
        <w:widowControl w:val="0"/>
        <w:kinsoku/>
        <w:wordWrap/>
        <w:overflowPunct/>
        <w:topLinePunct w:val="0"/>
        <w:autoSpaceDE/>
        <w:autoSpaceDN/>
        <w:bidi w:val="0"/>
        <w:adjustRightInd/>
        <w:snapToGrid/>
        <w:ind w:left="0" w:leftChars="0" w:firstLine="640" w:firstLineChars="200"/>
        <w:jc w:val="left"/>
        <w:textAlignment w:val="auto"/>
        <w:rPr>
          <w:rFonts w:hint="eastAsia" w:ascii="仿宋_GB2312" w:hAnsi="仿宋_GB2312" w:eastAsia="仿宋_GB2312" w:cs="仿宋_GB2312"/>
          <w:color w:val="000000"/>
          <w:kern w:val="2"/>
          <w:sz w:val="32"/>
          <w:szCs w:val="32"/>
          <w:lang w:val="zh-CN" w:eastAsia="zh-CN" w:bidi="ar-SA"/>
        </w:rPr>
      </w:pPr>
      <w:r>
        <w:rPr>
          <w:rFonts w:hint="eastAsia" w:ascii="仿宋_GB2312" w:hAnsi="仿宋_GB2312" w:eastAsia="仿宋_GB2312" w:cs="仿宋_GB2312"/>
          <w:color w:val="000000"/>
          <w:kern w:val="2"/>
          <w:sz w:val="32"/>
          <w:szCs w:val="32"/>
          <w:lang w:val="zh-CN" w:eastAsia="zh-CN" w:bidi="ar-SA"/>
        </w:rPr>
        <w:t>无。</w:t>
      </w:r>
    </w:p>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Arial"/>
          <w:sz w:val="21"/>
        </w:rPr>
      </w:pPr>
    </w:p>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Arial"/>
          <w:sz w:val="21"/>
        </w:rPr>
      </w:pPr>
    </w:p>
    <w:p>
      <w:pPr>
        <w:pStyle w:val="2"/>
        <w:keepNext w:val="0"/>
        <w:keepLines w:val="0"/>
        <w:pageBreakBefore w:val="0"/>
        <w:widowControl w:val="0"/>
        <w:kinsoku/>
        <w:wordWrap/>
        <w:overflowPunct/>
        <w:topLinePunct w:val="0"/>
        <w:autoSpaceDE/>
        <w:autoSpaceDN/>
        <w:bidi w:val="0"/>
        <w:adjustRightInd/>
        <w:snapToGrid/>
        <w:spacing w:line="240" w:lineRule="auto"/>
        <w:ind w:left="0" w:right="0"/>
        <w:jc w:val="left"/>
        <w:textAlignment w:val="auto"/>
      </w:pPr>
      <w:r>
        <w:rPr>
          <w:spacing w:val="6"/>
        </w:rPr>
        <w:t>附件：</w:t>
      </w:r>
      <w:r>
        <w:rPr>
          <w:rFonts w:ascii="Times New Roman" w:hAnsi="Times New Roman" w:eastAsia="Times New Roman" w:cs="Times New Roman"/>
          <w:spacing w:val="6"/>
        </w:rPr>
        <w:t>1</w:t>
      </w:r>
      <w:r>
        <w:rPr>
          <w:spacing w:val="6"/>
        </w:rPr>
        <w:t>、</w:t>
      </w:r>
      <w:r>
        <w:rPr>
          <w:rFonts w:hint="eastAsia"/>
          <w:spacing w:val="6"/>
          <w:lang w:eastAsia="zh-CN"/>
        </w:rPr>
        <w:t>单位</w:t>
      </w:r>
      <w:r>
        <w:rPr>
          <w:spacing w:val="6"/>
        </w:rPr>
        <w:t>整体支出绩效评价基础数据表</w:t>
      </w:r>
    </w:p>
    <w:p>
      <w:pPr>
        <w:pStyle w:val="2"/>
        <w:keepNext w:val="0"/>
        <w:keepLines w:val="0"/>
        <w:pageBreakBefore w:val="0"/>
        <w:widowControl w:val="0"/>
        <w:kinsoku/>
        <w:wordWrap/>
        <w:overflowPunct/>
        <w:topLinePunct w:val="0"/>
        <w:autoSpaceDE/>
        <w:autoSpaceDN/>
        <w:bidi w:val="0"/>
        <w:adjustRightInd/>
        <w:snapToGrid/>
        <w:spacing w:line="240" w:lineRule="auto"/>
        <w:ind w:left="0" w:right="0" w:firstLine="1098" w:firstLineChars="300"/>
        <w:jc w:val="left"/>
        <w:textAlignment w:val="auto"/>
      </w:pPr>
      <w:r>
        <w:rPr>
          <w:rFonts w:ascii="Times New Roman" w:hAnsi="Times New Roman" w:eastAsia="Times New Roman" w:cs="Times New Roman"/>
          <w:spacing w:val="8"/>
        </w:rPr>
        <w:t>2</w:t>
      </w:r>
      <w:r>
        <w:rPr>
          <w:spacing w:val="8"/>
        </w:rPr>
        <w:t>、</w:t>
      </w:r>
      <w:r>
        <w:rPr>
          <w:rFonts w:hint="eastAsia"/>
          <w:spacing w:val="8"/>
          <w:lang w:eastAsia="zh-CN"/>
        </w:rPr>
        <w:t>单位</w:t>
      </w:r>
      <w:r>
        <w:rPr>
          <w:spacing w:val="8"/>
        </w:rPr>
        <w:t>整体支出绩效自评表</w:t>
      </w:r>
    </w:p>
    <w:p>
      <w:pPr>
        <w:pStyle w:val="2"/>
        <w:keepNext w:val="0"/>
        <w:keepLines w:val="0"/>
        <w:pageBreakBefore w:val="0"/>
        <w:widowControl w:val="0"/>
        <w:kinsoku/>
        <w:wordWrap/>
        <w:overflowPunct/>
        <w:topLinePunct w:val="0"/>
        <w:autoSpaceDE/>
        <w:autoSpaceDN/>
        <w:bidi w:val="0"/>
        <w:adjustRightInd/>
        <w:snapToGrid/>
        <w:spacing w:line="240" w:lineRule="auto"/>
        <w:ind w:left="0" w:right="0" w:firstLine="1104" w:firstLineChars="300"/>
        <w:jc w:val="left"/>
        <w:textAlignment w:val="auto"/>
      </w:pPr>
      <w:r>
        <w:rPr>
          <w:rFonts w:ascii="Times New Roman" w:hAnsi="Times New Roman" w:eastAsia="Times New Roman" w:cs="Times New Roman"/>
          <w:spacing w:val="9"/>
          <w:position w:val="21"/>
        </w:rPr>
        <w:t>3</w:t>
      </w:r>
      <w:r>
        <w:rPr>
          <w:spacing w:val="9"/>
          <w:position w:val="21"/>
        </w:rPr>
        <w:t>、项目支出绩效自评表（每个一级项目一张</w:t>
      </w:r>
      <w:r>
        <w:rPr>
          <w:spacing w:val="8"/>
          <w:position w:val="21"/>
        </w:rPr>
        <w:t>表）</w:t>
      </w:r>
    </w:p>
    <w:p>
      <w:pPr>
        <w:pStyle w:val="2"/>
        <w:keepNext w:val="0"/>
        <w:keepLines w:val="0"/>
        <w:pageBreakBefore w:val="0"/>
        <w:widowControl w:val="0"/>
        <w:kinsoku/>
        <w:wordWrap/>
        <w:overflowPunct/>
        <w:topLinePunct w:val="0"/>
        <w:autoSpaceDE/>
        <w:autoSpaceDN/>
        <w:bidi w:val="0"/>
        <w:adjustRightInd/>
        <w:snapToGrid/>
        <w:spacing w:line="240" w:lineRule="auto"/>
        <w:ind w:left="0" w:right="0" w:firstLine="1092" w:firstLineChars="300"/>
        <w:jc w:val="left"/>
        <w:textAlignment w:val="auto"/>
      </w:pPr>
      <w:r>
        <w:rPr>
          <w:rFonts w:ascii="Times New Roman" w:hAnsi="Times New Roman" w:eastAsia="Times New Roman" w:cs="Times New Roman"/>
          <w:spacing w:val="7"/>
        </w:rPr>
        <w:t>4</w:t>
      </w:r>
      <w:r>
        <w:rPr>
          <w:spacing w:val="7"/>
        </w:rPr>
        <w:t>、政府性基金预算支出情况表</w:t>
      </w:r>
    </w:p>
    <w:p>
      <w:pPr>
        <w:pStyle w:val="2"/>
        <w:keepNext w:val="0"/>
        <w:keepLines w:val="0"/>
        <w:pageBreakBefore w:val="0"/>
        <w:widowControl w:val="0"/>
        <w:kinsoku/>
        <w:wordWrap/>
        <w:overflowPunct/>
        <w:topLinePunct w:val="0"/>
        <w:autoSpaceDE/>
        <w:autoSpaceDN/>
        <w:bidi w:val="0"/>
        <w:adjustRightInd/>
        <w:snapToGrid/>
        <w:spacing w:line="240" w:lineRule="auto"/>
        <w:ind w:left="0" w:right="0" w:firstLine="1092" w:firstLineChars="300"/>
        <w:jc w:val="left"/>
        <w:textAlignment w:val="auto"/>
      </w:pPr>
      <w:r>
        <w:rPr>
          <w:rFonts w:ascii="Times New Roman" w:hAnsi="Times New Roman" w:eastAsia="Times New Roman" w:cs="Times New Roman"/>
          <w:spacing w:val="7"/>
          <w:position w:val="21"/>
        </w:rPr>
        <w:t>5</w:t>
      </w:r>
      <w:r>
        <w:rPr>
          <w:spacing w:val="7"/>
          <w:position w:val="21"/>
        </w:rPr>
        <w:t>、国有资本经营预算支出情况表</w:t>
      </w:r>
    </w:p>
    <w:p>
      <w:pPr>
        <w:pStyle w:val="2"/>
        <w:keepNext w:val="0"/>
        <w:keepLines w:val="0"/>
        <w:pageBreakBefore w:val="0"/>
        <w:widowControl w:val="0"/>
        <w:kinsoku/>
        <w:wordWrap/>
        <w:overflowPunct/>
        <w:topLinePunct w:val="0"/>
        <w:autoSpaceDE/>
        <w:autoSpaceDN/>
        <w:bidi w:val="0"/>
        <w:adjustRightInd/>
        <w:snapToGrid/>
        <w:spacing w:line="240" w:lineRule="auto"/>
        <w:ind w:left="0" w:right="0" w:firstLine="1092" w:firstLineChars="300"/>
        <w:jc w:val="left"/>
        <w:textAlignment w:val="auto"/>
        <w:rPr>
          <w:rFonts w:hint="eastAsia" w:ascii="仿宋_GB2312" w:hAnsi="仿宋_GB2312" w:eastAsia="仿宋_GB2312" w:cs="仿宋_GB2312"/>
          <w:sz w:val="32"/>
          <w:szCs w:val="32"/>
        </w:rPr>
      </w:pPr>
      <w:r>
        <w:rPr>
          <w:rFonts w:ascii="Times New Roman" w:hAnsi="Times New Roman" w:eastAsia="Times New Roman" w:cs="Times New Roman"/>
          <w:spacing w:val="7"/>
        </w:rPr>
        <w:t>6</w:t>
      </w:r>
      <w:r>
        <w:rPr>
          <w:spacing w:val="7"/>
        </w:rPr>
        <w:t>、社会保险基金预算支出情况</w:t>
      </w:r>
    </w:p>
    <w:sectPr>
      <w:pgSz w:w="11906" w:h="16838"/>
      <w:pgMar w:top="1701" w:right="1701" w:bottom="1701" w:left="170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r>
      <w:rPr>
        <w:sz w:val="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niKxQ4AgAAb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Qfr6n3V&#10;PcAUWhY2emt5TBOl8nZ5CJA2KR4F6lRBp+IBc5h6dtmZOOh/nlPU0//E4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OeIrFDgCAABvBAAADgAAAAAAAAABACAAAAAfAQAAZHJzL2Uyb0RvYy54&#10;bWxQSwUGAAAAAAYABgBZAQAAyQUAAAAA&#10;">
              <v:fill on="f" focussize="0,0"/>
              <v:stroke on="f" weight="0.5pt"/>
              <v:imagedata o:title=""/>
              <o:lock v:ext="edit" aspectratio="f"/>
              <v:textbox inset="0mm,0mm,0mm,0mm" style="mso-fit-shape-to-text:t;">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r>
      <w:rPr>
        <w:sz w:val="2"/>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9</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9</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before="1" w:line="174" w:lineRule="auto"/>
      <w:jc w:val="right"/>
      <w:rPr>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19BAC1"/>
    <w:multiLevelType w:val="singleLevel"/>
    <w:tmpl w:val="F919BAC1"/>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VhM2RiODNhYzYwODk5ZTg2MTVmODIyMGIzNjA1OGYifQ=="/>
  </w:docVars>
  <w:rsids>
    <w:rsidRoot w:val="76284CE1"/>
    <w:rsid w:val="000A3765"/>
    <w:rsid w:val="001D7282"/>
    <w:rsid w:val="0039081D"/>
    <w:rsid w:val="0049022E"/>
    <w:rsid w:val="005E6ECB"/>
    <w:rsid w:val="00665E2F"/>
    <w:rsid w:val="006B5224"/>
    <w:rsid w:val="00744EA1"/>
    <w:rsid w:val="009419CA"/>
    <w:rsid w:val="00955854"/>
    <w:rsid w:val="009C7330"/>
    <w:rsid w:val="00A00FBB"/>
    <w:rsid w:val="00A04D3F"/>
    <w:rsid w:val="00BF0721"/>
    <w:rsid w:val="00C03795"/>
    <w:rsid w:val="00CE3756"/>
    <w:rsid w:val="00D27A74"/>
    <w:rsid w:val="00D61779"/>
    <w:rsid w:val="00E831C8"/>
    <w:rsid w:val="00EF287A"/>
    <w:rsid w:val="010408F9"/>
    <w:rsid w:val="01057CDE"/>
    <w:rsid w:val="010B4A82"/>
    <w:rsid w:val="01192786"/>
    <w:rsid w:val="01201E6A"/>
    <w:rsid w:val="01273801"/>
    <w:rsid w:val="012D57C0"/>
    <w:rsid w:val="012E7568"/>
    <w:rsid w:val="01457029"/>
    <w:rsid w:val="014900E3"/>
    <w:rsid w:val="014F5749"/>
    <w:rsid w:val="01521E95"/>
    <w:rsid w:val="015A2163"/>
    <w:rsid w:val="016F21B8"/>
    <w:rsid w:val="01727F7E"/>
    <w:rsid w:val="0174459A"/>
    <w:rsid w:val="01764DBE"/>
    <w:rsid w:val="017F63CD"/>
    <w:rsid w:val="01806F8C"/>
    <w:rsid w:val="0182483A"/>
    <w:rsid w:val="01863406"/>
    <w:rsid w:val="018D011E"/>
    <w:rsid w:val="019614B0"/>
    <w:rsid w:val="019C71AC"/>
    <w:rsid w:val="01AD7721"/>
    <w:rsid w:val="01BF00AB"/>
    <w:rsid w:val="01BF03AA"/>
    <w:rsid w:val="01C01DA9"/>
    <w:rsid w:val="01C33E74"/>
    <w:rsid w:val="01D455F9"/>
    <w:rsid w:val="01DF3C26"/>
    <w:rsid w:val="01E10DA6"/>
    <w:rsid w:val="01E21810"/>
    <w:rsid w:val="01EE0A2C"/>
    <w:rsid w:val="01F40CD9"/>
    <w:rsid w:val="0200044D"/>
    <w:rsid w:val="020354FE"/>
    <w:rsid w:val="020654E4"/>
    <w:rsid w:val="020C72F8"/>
    <w:rsid w:val="02121B7C"/>
    <w:rsid w:val="021813DE"/>
    <w:rsid w:val="021B6B30"/>
    <w:rsid w:val="02363BD8"/>
    <w:rsid w:val="023809F7"/>
    <w:rsid w:val="02431066"/>
    <w:rsid w:val="02595CF1"/>
    <w:rsid w:val="025C47D6"/>
    <w:rsid w:val="025E09CB"/>
    <w:rsid w:val="0263675C"/>
    <w:rsid w:val="02656E75"/>
    <w:rsid w:val="0266462D"/>
    <w:rsid w:val="027431E5"/>
    <w:rsid w:val="027B3E53"/>
    <w:rsid w:val="0293597A"/>
    <w:rsid w:val="029733CF"/>
    <w:rsid w:val="029C7AF4"/>
    <w:rsid w:val="02AC5088"/>
    <w:rsid w:val="02B544DB"/>
    <w:rsid w:val="02C1651C"/>
    <w:rsid w:val="02CB5D99"/>
    <w:rsid w:val="02D74331"/>
    <w:rsid w:val="02F61D91"/>
    <w:rsid w:val="02FC4679"/>
    <w:rsid w:val="02FE5E0A"/>
    <w:rsid w:val="0306777B"/>
    <w:rsid w:val="03232977"/>
    <w:rsid w:val="03311EC2"/>
    <w:rsid w:val="033450C0"/>
    <w:rsid w:val="033464D9"/>
    <w:rsid w:val="034346D0"/>
    <w:rsid w:val="0343627E"/>
    <w:rsid w:val="0347190C"/>
    <w:rsid w:val="034760CE"/>
    <w:rsid w:val="03487959"/>
    <w:rsid w:val="034E42E9"/>
    <w:rsid w:val="03505BE1"/>
    <w:rsid w:val="0360169B"/>
    <w:rsid w:val="036D41A2"/>
    <w:rsid w:val="037B1E0D"/>
    <w:rsid w:val="037E0A06"/>
    <w:rsid w:val="037F229C"/>
    <w:rsid w:val="03911277"/>
    <w:rsid w:val="039A540B"/>
    <w:rsid w:val="03A6732C"/>
    <w:rsid w:val="03BD010E"/>
    <w:rsid w:val="03BD6500"/>
    <w:rsid w:val="03E2685C"/>
    <w:rsid w:val="03E66326"/>
    <w:rsid w:val="03E704ED"/>
    <w:rsid w:val="03F30B89"/>
    <w:rsid w:val="03FF6E0F"/>
    <w:rsid w:val="0404259A"/>
    <w:rsid w:val="04051601"/>
    <w:rsid w:val="04053773"/>
    <w:rsid w:val="04094307"/>
    <w:rsid w:val="04150B3B"/>
    <w:rsid w:val="042645BA"/>
    <w:rsid w:val="04327F62"/>
    <w:rsid w:val="04344800"/>
    <w:rsid w:val="04360B4B"/>
    <w:rsid w:val="043A4600"/>
    <w:rsid w:val="043B5C60"/>
    <w:rsid w:val="045F666C"/>
    <w:rsid w:val="0460075C"/>
    <w:rsid w:val="04613BEE"/>
    <w:rsid w:val="04675C34"/>
    <w:rsid w:val="046C0B29"/>
    <w:rsid w:val="047B7C52"/>
    <w:rsid w:val="04816E5C"/>
    <w:rsid w:val="048924DD"/>
    <w:rsid w:val="04914D95"/>
    <w:rsid w:val="0495144B"/>
    <w:rsid w:val="04AC07A1"/>
    <w:rsid w:val="04BE5465"/>
    <w:rsid w:val="04C63115"/>
    <w:rsid w:val="04C804CE"/>
    <w:rsid w:val="04CF5236"/>
    <w:rsid w:val="04CF5AF0"/>
    <w:rsid w:val="04D24FF1"/>
    <w:rsid w:val="04DD0C76"/>
    <w:rsid w:val="04DE1BAB"/>
    <w:rsid w:val="04E21643"/>
    <w:rsid w:val="04E411E4"/>
    <w:rsid w:val="04F37BBA"/>
    <w:rsid w:val="05085366"/>
    <w:rsid w:val="05145F64"/>
    <w:rsid w:val="051F6284"/>
    <w:rsid w:val="052E0171"/>
    <w:rsid w:val="053B4CA5"/>
    <w:rsid w:val="054037EF"/>
    <w:rsid w:val="054E7FFF"/>
    <w:rsid w:val="055F3A4C"/>
    <w:rsid w:val="05621117"/>
    <w:rsid w:val="056D275D"/>
    <w:rsid w:val="057B382F"/>
    <w:rsid w:val="058C5045"/>
    <w:rsid w:val="059C7C89"/>
    <w:rsid w:val="05A50C70"/>
    <w:rsid w:val="05B525CA"/>
    <w:rsid w:val="05BD57AA"/>
    <w:rsid w:val="05C4448F"/>
    <w:rsid w:val="05C861BC"/>
    <w:rsid w:val="05E616EC"/>
    <w:rsid w:val="05EC1380"/>
    <w:rsid w:val="06146BAF"/>
    <w:rsid w:val="06286BB6"/>
    <w:rsid w:val="06405E9C"/>
    <w:rsid w:val="064D5380"/>
    <w:rsid w:val="064E0F6B"/>
    <w:rsid w:val="06517717"/>
    <w:rsid w:val="065E4BB4"/>
    <w:rsid w:val="065F1D56"/>
    <w:rsid w:val="06606BFB"/>
    <w:rsid w:val="06617309"/>
    <w:rsid w:val="06650E6A"/>
    <w:rsid w:val="066A7BFC"/>
    <w:rsid w:val="06755979"/>
    <w:rsid w:val="067740D2"/>
    <w:rsid w:val="06854A05"/>
    <w:rsid w:val="068878CA"/>
    <w:rsid w:val="068B5259"/>
    <w:rsid w:val="06986D10"/>
    <w:rsid w:val="06A14716"/>
    <w:rsid w:val="06A91E40"/>
    <w:rsid w:val="06B917BB"/>
    <w:rsid w:val="06C90184"/>
    <w:rsid w:val="06C9437B"/>
    <w:rsid w:val="06E54070"/>
    <w:rsid w:val="06ED564C"/>
    <w:rsid w:val="06F22A7B"/>
    <w:rsid w:val="06F6561A"/>
    <w:rsid w:val="06FB3015"/>
    <w:rsid w:val="07023424"/>
    <w:rsid w:val="07043735"/>
    <w:rsid w:val="07047818"/>
    <w:rsid w:val="0725074E"/>
    <w:rsid w:val="073045A9"/>
    <w:rsid w:val="07313C60"/>
    <w:rsid w:val="07331F0A"/>
    <w:rsid w:val="073336CE"/>
    <w:rsid w:val="073404AB"/>
    <w:rsid w:val="073556E3"/>
    <w:rsid w:val="07560FC4"/>
    <w:rsid w:val="076912F0"/>
    <w:rsid w:val="076971BD"/>
    <w:rsid w:val="076D43AE"/>
    <w:rsid w:val="077323CA"/>
    <w:rsid w:val="0775145F"/>
    <w:rsid w:val="077C65FF"/>
    <w:rsid w:val="0780202B"/>
    <w:rsid w:val="078C68F4"/>
    <w:rsid w:val="07967DE0"/>
    <w:rsid w:val="07970994"/>
    <w:rsid w:val="07A56559"/>
    <w:rsid w:val="07B913B4"/>
    <w:rsid w:val="07BA1C6A"/>
    <w:rsid w:val="07BD44A3"/>
    <w:rsid w:val="07CE6155"/>
    <w:rsid w:val="07CF5D4A"/>
    <w:rsid w:val="07D80559"/>
    <w:rsid w:val="07DD0289"/>
    <w:rsid w:val="07E11DA2"/>
    <w:rsid w:val="07E40515"/>
    <w:rsid w:val="07EE6091"/>
    <w:rsid w:val="08017E70"/>
    <w:rsid w:val="08031468"/>
    <w:rsid w:val="0805190B"/>
    <w:rsid w:val="081C150E"/>
    <w:rsid w:val="082A5F7E"/>
    <w:rsid w:val="08391F38"/>
    <w:rsid w:val="083A18D9"/>
    <w:rsid w:val="08455D8D"/>
    <w:rsid w:val="084735B5"/>
    <w:rsid w:val="0848472A"/>
    <w:rsid w:val="084D20E7"/>
    <w:rsid w:val="085D6BB3"/>
    <w:rsid w:val="08640DB3"/>
    <w:rsid w:val="08674899"/>
    <w:rsid w:val="08754155"/>
    <w:rsid w:val="08761316"/>
    <w:rsid w:val="087B77E7"/>
    <w:rsid w:val="087D3D34"/>
    <w:rsid w:val="0889236C"/>
    <w:rsid w:val="088E051E"/>
    <w:rsid w:val="08935A7B"/>
    <w:rsid w:val="089E48C0"/>
    <w:rsid w:val="08B2314B"/>
    <w:rsid w:val="08B86E95"/>
    <w:rsid w:val="08C11C0B"/>
    <w:rsid w:val="08D059DD"/>
    <w:rsid w:val="08DC08E7"/>
    <w:rsid w:val="092D1C9E"/>
    <w:rsid w:val="09377E5E"/>
    <w:rsid w:val="09383E9F"/>
    <w:rsid w:val="0939426E"/>
    <w:rsid w:val="093F4975"/>
    <w:rsid w:val="09504F8C"/>
    <w:rsid w:val="095C4B76"/>
    <w:rsid w:val="095D034D"/>
    <w:rsid w:val="09616470"/>
    <w:rsid w:val="096C76C1"/>
    <w:rsid w:val="096F66FB"/>
    <w:rsid w:val="09835AC1"/>
    <w:rsid w:val="09906B28"/>
    <w:rsid w:val="09912E95"/>
    <w:rsid w:val="099C1A23"/>
    <w:rsid w:val="09A948AF"/>
    <w:rsid w:val="09AC2A76"/>
    <w:rsid w:val="09B04837"/>
    <w:rsid w:val="09C00408"/>
    <w:rsid w:val="09C95891"/>
    <w:rsid w:val="09CC42F5"/>
    <w:rsid w:val="09CF2A1E"/>
    <w:rsid w:val="09D8005F"/>
    <w:rsid w:val="09DC0AEC"/>
    <w:rsid w:val="09EB635B"/>
    <w:rsid w:val="09F2166E"/>
    <w:rsid w:val="09FD61A8"/>
    <w:rsid w:val="0A002E0D"/>
    <w:rsid w:val="0A0D0FD1"/>
    <w:rsid w:val="0A140987"/>
    <w:rsid w:val="0A241A5C"/>
    <w:rsid w:val="0A2E3566"/>
    <w:rsid w:val="0A320A98"/>
    <w:rsid w:val="0A3229D0"/>
    <w:rsid w:val="0A393280"/>
    <w:rsid w:val="0A47534A"/>
    <w:rsid w:val="0A5F2DF9"/>
    <w:rsid w:val="0A5F2F6C"/>
    <w:rsid w:val="0A651782"/>
    <w:rsid w:val="0A670B4E"/>
    <w:rsid w:val="0A6A6AB3"/>
    <w:rsid w:val="0A6D307B"/>
    <w:rsid w:val="0A7012BD"/>
    <w:rsid w:val="0A851E03"/>
    <w:rsid w:val="0A90261C"/>
    <w:rsid w:val="0A920429"/>
    <w:rsid w:val="0A985A6F"/>
    <w:rsid w:val="0A9A250C"/>
    <w:rsid w:val="0A9E1A51"/>
    <w:rsid w:val="0AA808AF"/>
    <w:rsid w:val="0AAA0E94"/>
    <w:rsid w:val="0ABD142C"/>
    <w:rsid w:val="0AC644AE"/>
    <w:rsid w:val="0ACB61B4"/>
    <w:rsid w:val="0ACD4157"/>
    <w:rsid w:val="0AE22D30"/>
    <w:rsid w:val="0AE964B0"/>
    <w:rsid w:val="0B163034"/>
    <w:rsid w:val="0B1D5B5D"/>
    <w:rsid w:val="0B1F5B6D"/>
    <w:rsid w:val="0B2F4AF7"/>
    <w:rsid w:val="0B3312B6"/>
    <w:rsid w:val="0B4064B3"/>
    <w:rsid w:val="0B42766B"/>
    <w:rsid w:val="0B6E529C"/>
    <w:rsid w:val="0B701D27"/>
    <w:rsid w:val="0B7245CE"/>
    <w:rsid w:val="0B943886"/>
    <w:rsid w:val="0B9C3CD1"/>
    <w:rsid w:val="0BAA6B12"/>
    <w:rsid w:val="0BAD3E30"/>
    <w:rsid w:val="0BB324D8"/>
    <w:rsid w:val="0BB672C7"/>
    <w:rsid w:val="0BC07BBF"/>
    <w:rsid w:val="0BC429EF"/>
    <w:rsid w:val="0BCE65D1"/>
    <w:rsid w:val="0BD25918"/>
    <w:rsid w:val="0BD60937"/>
    <w:rsid w:val="0BD912A4"/>
    <w:rsid w:val="0BDB65EC"/>
    <w:rsid w:val="0BE135FA"/>
    <w:rsid w:val="0BEE4F6B"/>
    <w:rsid w:val="0C03261E"/>
    <w:rsid w:val="0C0439FA"/>
    <w:rsid w:val="0C0B17DF"/>
    <w:rsid w:val="0C0F382B"/>
    <w:rsid w:val="0C160980"/>
    <w:rsid w:val="0C1B4EF7"/>
    <w:rsid w:val="0C1C297E"/>
    <w:rsid w:val="0C1D4988"/>
    <w:rsid w:val="0C25768D"/>
    <w:rsid w:val="0C297E69"/>
    <w:rsid w:val="0C3840B9"/>
    <w:rsid w:val="0C55038F"/>
    <w:rsid w:val="0C6B7DF9"/>
    <w:rsid w:val="0C6E2A56"/>
    <w:rsid w:val="0C7A708D"/>
    <w:rsid w:val="0C8E7AF0"/>
    <w:rsid w:val="0C9D6ABD"/>
    <w:rsid w:val="0CA954B5"/>
    <w:rsid w:val="0CC37237"/>
    <w:rsid w:val="0CCA7495"/>
    <w:rsid w:val="0CD16BA2"/>
    <w:rsid w:val="0CDE4E30"/>
    <w:rsid w:val="0CEC1B65"/>
    <w:rsid w:val="0CEE7B51"/>
    <w:rsid w:val="0CF0652B"/>
    <w:rsid w:val="0D012A51"/>
    <w:rsid w:val="0D0736AA"/>
    <w:rsid w:val="0D094F84"/>
    <w:rsid w:val="0D0A7E4B"/>
    <w:rsid w:val="0D117883"/>
    <w:rsid w:val="0D280615"/>
    <w:rsid w:val="0D2879E0"/>
    <w:rsid w:val="0D2C07EB"/>
    <w:rsid w:val="0D2F57DE"/>
    <w:rsid w:val="0D353632"/>
    <w:rsid w:val="0D392C4E"/>
    <w:rsid w:val="0D3F766A"/>
    <w:rsid w:val="0D422DA4"/>
    <w:rsid w:val="0D482FA9"/>
    <w:rsid w:val="0D485348"/>
    <w:rsid w:val="0D4A4299"/>
    <w:rsid w:val="0D4A5004"/>
    <w:rsid w:val="0D4E2C38"/>
    <w:rsid w:val="0D5F1E28"/>
    <w:rsid w:val="0D60389B"/>
    <w:rsid w:val="0D660AC7"/>
    <w:rsid w:val="0D671080"/>
    <w:rsid w:val="0D6F7952"/>
    <w:rsid w:val="0D783B34"/>
    <w:rsid w:val="0D81754C"/>
    <w:rsid w:val="0D8B354C"/>
    <w:rsid w:val="0DBE13B1"/>
    <w:rsid w:val="0DBE6AB7"/>
    <w:rsid w:val="0DBF116A"/>
    <w:rsid w:val="0DC00E38"/>
    <w:rsid w:val="0DC73CBD"/>
    <w:rsid w:val="0DC8400B"/>
    <w:rsid w:val="0DD34552"/>
    <w:rsid w:val="0DDB14CA"/>
    <w:rsid w:val="0DE03EAA"/>
    <w:rsid w:val="0DE12394"/>
    <w:rsid w:val="0DE14775"/>
    <w:rsid w:val="0DE818F6"/>
    <w:rsid w:val="0DF15D7D"/>
    <w:rsid w:val="0DF36262"/>
    <w:rsid w:val="0E11550B"/>
    <w:rsid w:val="0E1E619E"/>
    <w:rsid w:val="0E2325E3"/>
    <w:rsid w:val="0E267F81"/>
    <w:rsid w:val="0E364ED8"/>
    <w:rsid w:val="0E365DE9"/>
    <w:rsid w:val="0E4822EE"/>
    <w:rsid w:val="0E4E185D"/>
    <w:rsid w:val="0E522FBE"/>
    <w:rsid w:val="0E5D141B"/>
    <w:rsid w:val="0E8648D6"/>
    <w:rsid w:val="0E8C08DC"/>
    <w:rsid w:val="0E8E43C0"/>
    <w:rsid w:val="0E914AF4"/>
    <w:rsid w:val="0E964CBE"/>
    <w:rsid w:val="0E9A391F"/>
    <w:rsid w:val="0E9F1954"/>
    <w:rsid w:val="0EA84420"/>
    <w:rsid w:val="0EB05323"/>
    <w:rsid w:val="0EB73157"/>
    <w:rsid w:val="0EBE40CB"/>
    <w:rsid w:val="0EC36A56"/>
    <w:rsid w:val="0EC62499"/>
    <w:rsid w:val="0ECE4E6F"/>
    <w:rsid w:val="0ED86777"/>
    <w:rsid w:val="0EDA5C56"/>
    <w:rsid w:val="0EE57112"/>
    <w:rsid w:val="0EFE4287"/>
    <w:rsid w:val="0F0A7BB7"/>
    <w:rsid w:val="0F0D525E"/>
    <w:rsid w:val="0F2A2A37"/>
    <w:rsid w:val="0F2E6C95"/>
    <w:rsid w:val="0F4675CA"/>
    <w:rsid w:val="0F471A79"/>
    <w:rsid w:val="0F500384"/>
    <w:rsid w:val="0F517477"/>
    <w:rsid w:val="0F5B4015"/>
    <w:rsid w:val="0F6071C8"/>
    <w:rsid w:val="0F69565A"/>
    <w:rsid w:val="0F7B0394"/>
    <w:rsid w:val="0FA00CB6"/>
    <w:rsid w:val="0FA434D3"/>
    <w:rsid w:val="0FB16CA3"/>
    <w:rsid w:val="0FB471F7"/>
    <w:rsid w:val="0FC95C51"/>
    <w:rsid w:val="0FC965F5"/>
    <w:rsid w:val="0FCD6B4B"/>
    <w:rsid w:val="0FCF7138"/>
    <w:rsid w:val="0FD35AB6"/>
    <w:rsid w:val="0FE017B9"/>
    <w:rsid w:val="0FE04B17"/>
    <w:rsid w:val="0FEC2891"/>
    <w:rsid w:val="0FF71EB7"/>
    <w:rsid w:val="0FFB7051"/>
    <w:rsid w:val="0FFE76A9"/>
    <w:rsid w:val="10117AD0"/>
    <w:rsid w:val="101A4154"/>
    <w:rsid w:val="101B1E3F"/>
    <w:rsid w:val="101F7761"/>
    <w:rsid w:val="10213FA0"/>
    <w:rsid w:val="10225AB2"/>
    <w:rsid w:val="102D74F0"/>
    <w:rsid w:val="102E6601"/>
    <w:rsid w:val="103D5CB0"/>
    <w:rsid w:val="1043497A"/>
    <w:rsid w:val="104B6B58"/>
    <w:rsid w:val="10733B4F"/>
    <w:rsid w:val="107C029A"/>
    <w:rsid w:val="108449FF"/>
    <w:rsid w:val="108A0CDB"/>
    <w:rsid w:val="108B34B0"/>
    <w:rsid w:val="108F1E83"/>
    <w:rsid w:val="109E2943"/>
    <w:rsid w:val="10C8346E"/>
    <w:rsid w:val="10EF4366"/>
    <w:rsid w:val="10FE6AB1"/>
    <w:rsid w:val="1112624E"/>
    <w:rsid w:val="11153798"/>
    <w:rsid w:val="11170F69"/>
    <w:rsid w:val="11195AAD"/>
    <w:rsid w:val="11297158"/>
    <w:rsid w:val="112C3426"/>
    <w:rsid w:val="11422B48"/>
    <w:rsid w:val="114B2C9B"/>
    <w:rsid w:val="114D3E70"/>
    <w:rsid w:val="115D78BB"/>
    <w:rsid w:val="116001E2"/>
    <w:rsid w:val="11793618"/>
    <w:rsid w:val="11813452"/>
    <w:rsid w:val="118D5183"/>
    <w:rsid w:val="11911A30"/>
    <w:rsid w:val="11913DD4"/>
    <w:rsid w:val="11961E43"/>
    <w:rsid w:val="11987ED2"/>
    <w:rsid w:val="119969A0"/>
    <w:rsid w:val="11A05C8F"/>
    <w:rsid w:val="11A5446B"/>
    <w:rsid w:val="11A91B68"/>
    <w:rsid w:val="11B76464"/>
    <w:rsid w:val="11BC2DF3"/>
    <w:rsid w:val="11C43676"/>
    <w:rsid w:val="11EA3CA0"/>
    <w:rsid w:val="11F10C7F"/>
    <w:rsid w:val="11F403BB"/>
    <w:rsid w:val="11FA6A1C"/>
    <w:rsid w:val="120B6973"/>
    <w:rsid w:val="12116853"/>
    <w:rsid w:val="12155876"/>
    <w:rsid w:val="12183A1B"/>
    <w:rsid w:val="121A16F7"/>
    <w:rsid w:val="122A11A6"/>
    <w:rsid w:val="123D1BD2"/>
    <w:rsid w:val="123D55BF"/>
    <w:rsid w:val="123E3733"/>
    <w:rsid w:val="123E6D4D"/>
    <w:rsid w:val="12403BC7"/>
    <w:rsid w:val="12453349"/>
    <w:rsid w:val="125613C2"/>
    <w:rsid w:val="125D4EF7"/>
    <w:rsid w:val="12637C4E"/>
    <w:rsid w:val="126D5B06"/>
    <w:rsid w:val="127030C8"/>
    <w:rsid w:val="127A7569"/>
    <w:rsid w:val="127C38A5"/>
    <w:rsid w:val="1284452B"/>
    <w:rsid w:val="128E58D8"/>
    <w:rsid w:val="129728AA"/>
    <w:rsid w:val="12AD6FA8"/>
    <w:rsid w:val="12B310FA"/>
    <w:rsid w:val="12B7582D"/>
    <w:rsid w:val="12C621E8"/>
    <w:rsid w:val="12CF0716"/>
    <w:rsid w:val="12D95227"/>
    <w:rsid w:val="12E33197"/>
    <w:rsid w:val="12EE0E7E"/>
    <w:rsid w:val="12EE1C9C"/>
    <w:rsid w:val="12F37AE6"/>
    <w:rsid w:val="12F863E6"/>
    <w:rsid w:val="13094CA6"/>
    <w:rsid w:val="13140815"/>
    <w:rsid w:val="13185FEC"/>
    <w:rsid w:val="132156D8"/>
    <w:rsid w:val="132911E2"/>
    <w:rsid w:val="132C647D"/>
    <w:rsid w:val="133868AE"/>
    <w:rsid w:val="135120D8"/>
    <w:rsid w:val="135133AE"/>
    <w:rsid w:val="136B7A0D"/>
    <w:rsid w:val="136C145A"/>
    <w:rsid w:val="13776D50"/>
    <w:rsid w:val="137B3EE1"/>
    <w:rsid w:val="139404F9"/>
    <w:rsid w:val="13A55CD5"/>
    <w:rsid w:val="13B654E3"/>
    <w:rsid w:val="13B819E6"/>
    <w:rsid w:val="13BC4189"/>
    <w:rsid w:val="13C169EC"/>
    <w:rsid w:val="13CA717D"/>
    <w:rsid w:val="13CE022A"/>
    <w:rsid w:val="13DF25B8"/>
    <w:rsid w:val="13E2403C"/>
    <w:rsid w:val="14047D3B"/>
    <w:rsid w:val="140C7BCE"/>
    <w:rsid w:val="141A00EA"/>
    <w:rsid w:val="14394A85"/>
    <w:rsid w:val="143A1FCF"/>
    <w:rsid w:val="1441725F"/>
    <w:rsid w:val="14430D66"/>
    <w:rsid w:val="14470936"/>
    <w:rsid w:val="14477E65"/>
    <w:rsid w:val="14710CBF"/>
    <w:rsid w:val="14791934"/>
    <w:rsid w:val="147D213D"/>
    <w:rsid w:val="14A04833"/>
    <w:rsid w:val="14B12779"/>
    <w:rsid w:val="14B37576"/>
    <w:rsid w:val="14BD7ADB"/>
    <w:rsid w:val="14C5688E"/>
    <w:rsid w:val="14DB1415"/>
    <w:rsid w:val="14E83CF0"/>
    <w:rsid w:val="14F4219E"/>
    <w:rsid w:val="150135C1"/>
    <w:rsid w:val="151C632A"/>
    <w:rsid w:val="152E4EB1"/>
    <w:rsid w:val="153A7503"/>
    <w:rsid w:val="153E3566"/>
    <w:rsid w:val="154034C3"/>
    <w:rsid w:val="15560B2D"/>
    <w:rsid w:val="15691ED9"/>
    <w:rsid w:val="156B6CDB"/>
    <w:rsid w:val="157165EA"/>
    <w:rsid w:val="15726626"/>
    <w:rsid w:val="15781F39"/>
    <w:rsid w:val="15820278"/>
    <w:rsid w:val="1585593D"/>
    <w:rsid w:val="15931764"/>
    <w:rsid w:val="15A42FA4"/>
    <w:rsid w:val="15A6418F"/>
    <w:rsid w:val="15AA091B"/>
    <w:rsid w:val="15BC6BD3"/>
    <w:rsid w:val="15C454F7"/>
    <w:rsid w:val="15CF095E"/>
    <w:rsid w:val="15DA784E"/>
    <w:rsid w:val="15DB017B"/>
    <w:rsid w:val="15E6370B"/>
    <w:rsid w:val="15E84717"/>
    <w:rsid w:val="15EE2D2E"/>
    <w:rsid w:val="160F0091"/>
    <w:rsid w:val="16144614"/>
    <w:rsid w:val="162029BF"/>
    <w:rsid w:val="1623520D"/>
    <w:rsid w:val="163A0879"/>
    <w:rsid w:val="163E3AB2"/>
    <w:rsid w:val="165044C3"/>
    <w:rsid w:val="165E3F72"/>
    <w:rsid w:val="166A5620"/>
    <w:rsid w:val="166D0110"/>
    <w:rsid w:val="167050F1"/>
    <w:rsid w:val="16713DA7"/>
    <w:rsid w:val="16797776"/>
    <w:rsid w:val="16813168"/>
    <w:rsid w:val="16872436"/>
    <w:rsid w:val="16952546"/>
    <w:rsid w:val="16AB3FBF"/>
    <w:rsid w:val="16AC1654"/>
    <w:rsid w:val="16B12C6E"/>
    <w:rsid w:val="16BF0789"/>
    <w:rsid w:val="16CC2AB0"/>
    <w:rsid w:val="16CD5BA2"/>
    <w:rsid w:val="16D42F73"/>
    <w:rsid w:val="16DA34D2"/>
    <w:rsid w:val="16DA4E41"/>
    <w:rsid w:val="16ED6FC0"/>
    <w:rsid w:val="16F042AC"/>
    <w:rsid w:val="16F626B5"/>
    <w:rsid w:val="16FB005D"/>
    <w:rsid w:val="16FC4F3B"/>
    <w:rsid w:val="171630EB"/>
    <w:rsid w:val="17171C62"/>
    <w:rsid w:val="172B5BB7"/>
    <w:rsid w:val="17435DB3"/>
    <w:rsid w:val="174849B3"/>
    <w:rsid w:val="174F5CC1"/>
    <w:rsid w:val="175075E0"/>
    <w:rsid w:val="175D3461"/>
    <w:rsid w:val="175F4C67"/>
    <w:rsid w:val="175F580B"/>
    <w:rsid w:val="17665207"/>
    <w:rsid w:val="17794395"/>
    <w:rsid w:val="177C00C2"/>
    <w:rsid w:val="178D50A9"/>
    <w:rsid w:val="178F0FE3"/>
    <w:rsid w:val="17AD14F4"/>
    <w:rsid w:val="17B85018"/>
    <w:rsid w:val="17E339CC"/>
    <w:rsid w:val="17F33C57"/>
    <w:rsid w:val="181D4FAC"/>
    <w:rsid w:val="182B38C1"/>
    <w:rsid w:val="18351597"/>
    <w:rsid w:val="18353961"/>
    <w:rsid w:val="18410FBC"/>
    <w:rsid w:val="18474510"/>
    <w:rsid w:val="184B31F7"/>
    <w:rsid w:val="184F1D16"/>
    <w:rsid w:val="184F61CB"/>
    <w:rsid w:val="1852374B"/>
    <w:rsid w:val="185315CB"/>
    <w:rsid w:val="185629F1"/>
    <w:rsid w:val="18574E71"/>
    <w:rsid w:val="18685D91"/>
    <w:rsid w:val="186C6CBA"/>
    <w:rsid w:val="187D1579"/>
    <w:rsid w:val="188F0DAB"/>
    <w:rsid w:val="18905464"/>
    <w:rsid w:val="18910B5C"/>
    <w:rsid w:val="18987644"/>
    <w:rsid w:val="18A62960"/>
    <w:rsid w:val="18B037F0"/>
    <w:rsid w:val="18BD3DC4"/>
    <w:rsid w:val="18C149F3"/>
    <w:rsid w:val="18C30CAC"/>
    <w:rsid w:val="18D233DB"/>
    <w:rsid w:val="18DB15F9"/>
    <w:rsid w:val="18DC433F"/>
    <w:rsid w:val="18DD0C18"/>
    <w:rsid w:val="18DE4BF6"/>
    <w:rsid w:val="18EC1CA5"/>
    <w:rsid w:val="18F23C9D"/>
    <w:rsid w:val="18F554AB"/>
    <w:rsid w:val="18FE49D5"/>
    <w:rsid w:val="18FF6899"/>
    <w:rsid w:val="190F3527"/>
    <w:rsid w:val="19100497"/>
    <w:rsid w:val="19183CAC"/>
    <w:rsid w:val="19252A63"/>
    <w:rsid w:val="192F135C"/>
    <w:rsid w:val="193964B7"/>
    <w:rsid w:val="1945717D"/>
    <w:rsid w:val="19521C94"/>
    <w:rsid w:val="195657BB"/>
    <w:rsid w:val="196B19EB"/>
    <w:rsid w:val="19717C66"/>
    <w:rsid w:val="1984763E"/>
    <w:rsid w:val="198B615B"/>
    <w:rsid w:val="198E7C2B"/>
    <w:rsid w:val="199945D5"/>
    <w:rsid w:val="199B5065"/>
    <w:rsid w:val="199F0F71"/>
    <w:rsid w:val="19A81829"/>
    <w:rsid w:val="19A90CE8"/>
    <w:rsid w:val="19AA6528"/>
    <w:rsid w:val="19C17BC9"/>
    <w:rsid w:val="19C17E7E"/>
    <w:rsid w:val="19CC1CA7"/>
    <w:rsid w:val="19D37D58"/>
    <w:rsid w:val="19DD0438"/>
    <w:rsid w:val="1A035F2C"/>
    <w:rsid w:val="1A056605"/>
    <w:rsid w:val="1A0A04E6"/>
    <w:rsid w:val="1A1B07E2"/>
    <w:rsid w:val="1A213466"/>
    <w:rsid w:val="1A3F3F76"/>
    <w:rsid w:val="1A4B4BAE"/>
    <w:rsid w:val="1A5F35C0"/>
    <w:rsid w:val="1A734275"/>
    <w:rsid w:val="1A7C4FE0"/>
    <w:rsid w:val="1A8006B2"/>
    <w:rsid w:val="1A8439F7"/>
    <w:rsid w:val="1A8D640E"/>
    <w:rsid w:val="1A974192"/>
    <w:rsid w:val="1AAC2E83"/>
    <w:rsid w:val="1AB73785"/>
    <w:rsid w:val="1ACA62AD"/>
    <w:rsid w:val="1ACF41BD"/>
    <w:rsid w:val="1ADA675E"/>
    <w:rsid w:val="1AE11CDA"/>
    <w:rsid w:val="1AF22AE0"/>
    <w:rsid w:val="1AF761DE"/>
    <w:rsid w:val="1B051CF0"/>
    <w:rsid w:val="1B107EC2"/>
    <w:rsid w:val="1B113A6D"/>
    <w:rsid w:val="1B144B8D"/>
    <w:rsid w:val="1B17013D"/>
    <w:rsid w:val="1B1B14D3"/>
    <w:rsid w:val="1B1F6AF1"/>
    <w:rsid w:val="1B250DAE"/>
    <w:rsid w:val="1B2A34EB"/>
    <w:rsid w:val="1B2B0F4C"/>
    <w:rsid w:val="1B2D2734"/>
    <w:rsid w:val="1B3860E1"/>
    <w:rsid w:val="1B3E57C3"/>
    <w:rsid w:val="1B3F36F6"/>
    <w:rsid w:val="1B422830"/>
    <w:rsid w:val="1B4B369E"/>
    <w:rsid w:val="1B5271D4"/>
    <w:rsid w:val="1B553FF2"/>
    <w:rsid w:val="1B6206C5"/>
    <w:rsid w:val="1B640388"/>
    <w:rsid w:val="1B6D7C0D"/>
    <w:rsid w:val="1B754AD4"/>
    <w:rsid w:val="1B7B2822"/>
    <w:rsid w:val="1B8001A9"/>
    <w:rsid w:val="1B84594F"/>
    <w:rsid w:val="1B884364"/>
    <w:rsid w:val="1B901B23"/>
    <w:rsid w:val="1BA912AB"/>
    <w:rsid w:val="1BBB6A31"/>
    <w:rsid w:val="1BBF449B"/>
    <w:rsid w:val="1BC45375"/>
    <w:rsid w:val="1BC74329"/>
    <w:rsid w:val="1BC90A36"/>
    <w:rsid w:val="1BD0347B"/>
    <w:rsid w:val="1BD07E66"/>
    <w:rsid w:val="1BD40AF3"/>
    <w:rsid w:val="1BD802A4"/>
    <w:rsid w:val="1BDF236A"/>
    <w:rsid w:val="1BE02AE0"/>
    <w:rsid w:val="1BED7DB9"/>
    <w:rsid w:val="1BEF444D"/>
    <w:rsid w:val="1BF279FE"/>
    <w:rsid w:val="1BF80892"/>
    <w:rsid w:val="1C0435DD"/>
    <w:rsid w:val="1C044A22"/>
    <w:rsid w:val="1C0500B1"/>
    <w:rsid w:val="1C165874"/>
    <w:rsid w:val="1C1D4C3D"/>
    <w:rsid w:val="1C212C7F"/>
    <w:rsid w:val="1C3A6458"/>
    <w:rsid w:val="1C416491"/>
    <w:rsid w:val="1C4C28F3"/>
    <w:rsid w:val="1C51648E"/>
    <w:rsid w:val="1C71314E"/>
    <w:rsid w:val="1C74154B"/>
    <w:rsid w:val="1C82672C"/>
    <w:rsid w:val="1C89138D"/>
    <w:rsid w:val="1C8E76D2"/>
    <w:rsid w:val="1C937172"/>
    <w:rsid w:val="1C975C4B"/>
    <w:rsid w:val="1CA27BB1"/>
    <w:rsid w:val="1CAC542E"/>
    <w:rsid w:val="1CAF7DCF"/>
    <w:rsid w:val="1CB07D7A"/>
    <w:rsid w:val="1CDA4D56"/>
    <w:rsid w:val="1CDD3551"/>
    <w:rsid w:val="1CF810AC"/>
    <w:rsid w:val="1D0B3755"/>
    <w:rsid w:val="1D0F7711"/>
    <w:rsid w:val="1D1034ED"/>
    <w:rsid w:val="1D124C24"/>
    <w:rsid w:val="1D2C6C65"/>
    <w:rsid w:val="1D325684"/>
    <w:rsid w:val="1D3A0AE7"/>
    <w:rsid w:val="1D402518"/>
    <w:rsid w:val="1D4E7169"/>
    <w:rsid w:val="1D554265"/>
    <w:rsid w:val="1D5A53AE"/>
    <w:rsid w:val="1D6722E2"/>
    <w:rsid w:val="1D69344A"/>
    <w:rsid w:val="1D6B31E8"/>
    <w:rsid w:val="1D6B7F83"/>
    <w:rsid w:val="1D745F75"/>
    <w:rsid w:val="1D776C3D"/>
    <w:rsid w:val="1D8B7F05"/>
    <w:rsid w:val="1D95321A"/>
    <w:rsid w:val="1DA80CFE"/>
    <w:rsid w:val="1DB85E5C"/>
    <w:rsid w:val="1DBB71A4"/>
    <w:rsid w:val="1DC46662"/>
    <w:rsid w:val="1DCA5E3A"/>
    <w:rsid w:val="1DCF5405"/>
    <w:rsid w:val="1DD75183"/>
    <w:rsid w:val="1DDE2626"/>
    <w:rsid w:val="1DDF66A8"/>
    <w:rsid w:val="1DFD7C50"/>
    <w:rsid w:val="1E080AB5"/>
    <w:rsid w:val="1E0E0D58"/>
    <w:rsid w:val="1E2A197B"/>
    <w:rsid w:val="1E35255F"/>
    <w:rsid w:val="1E3C5A5F"/>
    <w:rsid w:val="1E475D36"/>
    <w:rsid w:val="1E4E24A0"/>
    <w:rsid w:val="1E4E25AD"/>
    <w:rsid w:val="1E502588"/>
    <w:rsid w:val="1E53413D"/>
    <w:rsid w:val="1E550992"/>
    <w:rsid w:val="1E5A7A32"/>
    <w:rsid w:val="1E607FAB"/>
    <w:rsid w:val="1E671817"/>
    <w:rsid w:val="1E6C3B44"/>
    <w:rsid w:val="1E7A4122"/>
    <w:rsid w:val="1E8879EE"/>
    <w:rsid w:val="1E8B1F3C"/>
    <w:rsid w:val="1E8C3A6D"/>
    <w:rsid w:val="1EB95D76"/>
    <w:rsid w:val="1EC02D79"/>
    <w:rsid w:val="1EC54236"/>
    <w:rsid w:val="1ED464CA"/>
    <w:rsid w:val="1EDA5DF7"/>
    <w:rsid w:val="1EDB3703"/>
    <w:rsid w:val="1EED4A44"/>
    <w:rsid w:val="1EF21DDF"/>
    <w:rsid w:val="1EF57ED7"/>
    <w:rsid w:val="1EFA39EA"/>
    <w:rsid w:val="1F00206F"/>
    <w:rsid w:val="1F0177DA"/>
    <w:rsid w:val="1F031993"/>
    <w:rsid w:val="1F10474A"/>
    <w:rsid w:val="1F18467A"/>
    <w:rsid w:val="1F232A42"/>
    <w:rsid w:val="1F2645A8"/>
    <w:rsid w:val="1F2760B0"/>
    <w:rsid w:val="1F2A3ED5"/>
    <w:rsid w:val="1F3E6318"/>
    <w:rsid w:val="1F4B71B8"/>
    <w:rsid w:val="1F4C39A9"/>
    <w:rsid w:val="1F5665AD"/>
    <w:rsid w:val="1F587E94"/>
    <w:rsid w:val="1F692382"/>
    <w:rsid w:val="1F8815CD"/>
    <w:rsid w:val="1F8D1995"/>
    <w:rsid w:val="1F935BDD"/>
    <w:rsid w:val="1F963600"/>
    <w:rsid w:val="1F9730E6"/>
    <w:rsid w:val="1FA87477"/>
    <w:rsid w:val="1FDE0273"/>
    <w:rsid w:val="1FDE31D9"/>
    <w:rsid w:val="1FE90789"/>
    <w:rsid w:val="1FEF73C9"/>
    <w:rsid w:val="1FF26468"/>
    <w:rsid w:val="20020491"/>
    <w:rsid w:val="203C7C11"/>
    <w:rsid w:val="20421AEB"/>
    <w:rsid w:val="20471AED"/>
    <w:rsid w:val="20487E48"/>
    <w:rsid w:val="204E17C3"/>
    <w:rsid w:val="20655F7F"/>
    <w:rsid w:val="20666EBF"/>
    <w:rsid w:val="206F239E"/>
    <w:rsid w:val="207D78ED"/>
    <w:rsid w:val="2086258B"/>
    <w:rsid w:val="20A45C99"/>
    <w:rsid w:val="20AD18F5"/>
    <w:rsid w:val="20B76E81"/>
    <w:rsid w:val="20B77D0F"/>
    <w:rsid w:val="20BB288C"/>
    <w:rsid w:val="20C03064"/>
    <w:rsid w:val="20C419AD"/>
    <w:rsid w:val="20D06EB4"/>
    <w:rsid w:val="20D52CFA"/>
    <w:rsid w:val="20E40557"/>
    <w:rsid w:val="20E802FE"/>
    <w:rsid w:val="20EF04D3"/>
    <w:rsid w:val="21013191"/>
    <w:rsid w:val="21056F05"/>
    <w:rsid w:val="210C69CF"/>
    <w:rsid w:val="21107C1A"/>
    <w:rsid w:val="21131E57"/>
    <w:rsid w:val="2114000C"/>
    <w:rsid w:val="21191092"/>
    <w:rsid w:val="21237D51"/>
    <w:rsid w:val="213018E1"/>
    <w:rsid w:val="21333486"/>
    <w:rsid w:val="21392BC1"/>
    <w:rsid w:val="21431802"/>
    <w:rsid w:val="21440A2D"/>
    <w:rsid w:val="21463D2C"/>
    <w:rsid w:val="2151198F"/>
    <w:rsid w:val="215D4059"/>
    <w:rsid w:val="216B652A"/>
    <w:rsid w:val="2172070D"/>
    <w:rsid w:val="2176212A"/>
    <w:rsid w:val="217B2C80"/>
    <w:rsid w:val="217D2EA2"/>
    <w:rsid w:val="21851E83"/>
    <w:rsid w:val="21861507"/>
    <w:rsid w:val="218976A0"/>
    <w:rsid w:val="219020E3"/>
    <w:rsid w:val="21916EE8"/>
    <w:rsid w:val="2193486E"/>
    <w:rsid w:val="219A308D"/>
    <w:rsid w:val="219F5834"/>
    <w:rsid w:val="21A35D48"/>
    <w:rsid w:val="21C12688"/>
    <w:rsid w:val="21C25E7D"/>
    <w:rsid w:val="21CC4855"/>
    <w:rsid w:val="21D5565C"/>
    <w:rsid w:val="21E233A3"/>
    <w:rsid w:val="21E23F6C"/>
    <w:rsid w:val="21E345FD"/>
    <w:rsid w:val="21EA057E"/>
    <w:rsid w:val="21F21CEB"/>
    <w:rsid w:val="21FF72DA"/>
    <w:rsid w:val="22171E1E"/>
    <w:rsid w:val="22187DB8"/>
    <w:rsid w:val="22212872"/>
    <w:rsid w:val="222E7877"/>
    <w:rsid w:val="223818AB"/>
    <w:rsid w:val="22383B4D"/>
    <w:rsid w:val="223A777D"/>
    <w:rsid w:val="22466CD3"/>
    <w:rsid w:val="22546D45"/>
    <w:rsid w:val="225D1D49"/>
    <w:rsid w:val="225D33C8"/>
    <w:rsid w:val="226239FE"/>
    <w:rsid w:val="22626562"/>
    <w:rsid w:val="226A76AE"/>
    <w:rsid w:val="226D462F"/>
    <w:rsid w:val="226D4FDF"/>
    <w:rsid w:val="22733EB6"/>
    <w:rsid w:val="228E0402"/>
    <w:rsid w:val="22906578"/>
    <w:rsid w:val="22973E77"/>
    <w:rsid w:val="22A94C09"/>
    <w:rsid w:val="22AB58F3"/>
    <w:rsid w:val="22AD616A"/>
    <w:rsid w:val="22B934C3"/>
    <w:rsid w:val="22BF1067"/>
    <w:rsid w:val="22C13FD4"/>
    <w:rsid w:val="22C24771"/>
    <w:rsid w:val="22CB0895"/>
    <w:rsid w:val="23033650"/>
    <w:rsid w:val="231527D7"/>
    <w:rsid w:val="23185AD8"/>
    <w:rsid w:val="23336451"/>
    <w:rsid w:val="23474320"/>
    <w:rsid w:val="23492735"/>
    <w:rsid w:val="235B5F37"/>
    <w:rsid w:val="235C3EA6"/>
    <w:rsid w:val="23604810"/>
    <w:rsid w:val="23830488"/>
    <w:rsid w:val="23932D47"/>
    <w:rsid w:val="23A40CAB"/>
    <w:rsid w:val="23BD159C"/>
    <w:rsid w:val="23BE4330"/>
    <w:rsid w:val="23BF0A62"/>
    <w:rsid w:val="23C263BB"/>
    <w:rsid w:val="23C63733"/>
    <w:rsid w:val="23D50A64"/>
    <w:rsid w:val="23DC6F4C"/>
    <w:rsid w:val="23DD2202"/>
    <w:rsid w:val="23FC0268"/>
    <w:rsid w:val="23FD05F9"/>
    <w:rsid w:val="240B4621"/>
    <w:rsid w:val="241061D3"/>
    <w:rsid w:val="24114322"/>
    <w:rsid w:val="24122F3C"/>
    <w:rsid w:val="24181A61"/>
    <w:rsid w:val="241A4D23"/>
    <w:rsid w:val="241E5871"/>
    <w:rsid w:val="24247062"/>
    <w:rsid w:val="243178A0"/>
    <w:rsid w:val="243309E7"/>
    <w:rsid w:val="244328F6"/>
    <w:rsid w:val="2449493A"/>
    <w:rsid w:val="245032E9"/>
    <w:rsid w:val="24536196"/>
    <w:rsid w:val="24626203"/>
    <w:rsid w:val="247573F6"/>
    <w:rsid w:val="247A4BE7"/>
    <w:rsid w:val="24806762"/>
    <w:rsid w:val="24814D5C"/>
    <w:rsid w:val="24831C33"/>
    <w:rsid w:val="248601CB"/>
    <w:rsid w:val="24917BA8"/>
    <w:rsid w:val="24970D37"/>
    <w:rsid w:val="24981483"/>
    <w:rsid w:val="249A04A2"/>
    <w:rsid w:val="249B0370"/>
    <w:rsid w:val="24A24A93"/>
    <w:rsid w:val="24A24AC6"/>
    <w:rsid w:val="24AB311D"/>
    <w:rsid w:val="24AD6CC9"/>
    <w:rsid w:val="24B93055"/>
    <w:rsid w:val="24BC603F"/>
    <w:rsid w:val="24C252E5"/>
    <w:rsid w:val="24C93BB5"/>
    <w:rsid w:val="24CE311C"/>
    <w:rsid w:val="24D02E03"/>
    <w:rsid w:val="24DE5A93"/>
    <w:rsid w:val="24E41611"/>
    <w:rsid w:val="25010438"/>
    <w:rsid w:val="250F44FD"/>
    <w:rsid w:val="2514288A"/>
    <w:rsid w:val="25174EE8"/>
    <w:rsid w:val="251A2540"/>
    <w:rsid w:val="255061EE"/>
    <w:rsid w:val="256609A5"/>
    <w:rsid w:val="25781237"/>
    <w:rsid w:val="25790FBA"/>
    <w:rsid w:val="257A6914"/>
    <w:rsid w:val="25865BCB"/>
    <w:rsid w:val="2588530F"/>
    <w:rsid w:val="25905E50"/>
    <w:rsid w:val="259111BD"/>
    <w:rsid w:val="25963B5D"/>
    <w:rsid w:val="25963C8A"/>
    <w:rsid w:val="25AB3731"/>
    <w:rsid w:val="25B464A2"/>
    <w:rsid w:val="25B506E6"/>
    <w:rsid w:val="25BA0209"/>
    <w:rsid w:val="25E62DA9"/>
    <w:rsid w:val="25F465E7"/>
    <w:rsid w:val="25F6641C"/>
    <w:rsid w:val="25F74FA1"/>
    <w:rsid w:val="25FB06C7"/>
    <w:rsid w:val="25FC3091"/>
    <w:rsid w:val="25FD11FA"/>
    <w:rsid w:val="25FE31C8"/>
    <w:rsid w:val="25FF0B51"/>
    <w:rsid w:val="25FF3210"/>
    <w:rsid w:val="260661B7"/>
    <w:rsid w:val="2611098A"/>
    <w:rsid w:val="26271890"/>
    <w:rsid w:val="26371347"/>
    <w:rsid w:val="264221C6"/>
    <w:rsid w:val="26480112"/>
    <w:rsid w:val="265A3D3E"/>
    <w:rsid w:val="265D3370"/>
    <w:rsid w:val="26666555"/>
    <w:rsid w:val="268B7C99"/>
    <w:rsid w:val="268C4A4A"/>
    <w:rsid w:val="26942039"/>
    <w:rsid w:val="26970A98"/>
    <w:rsid w:val="269A7501"/>
    <w:rsid w:val="26A04681"/>
    <w:rsid w:val="26A3584F"/>
    <w:rsid w:val="26A66B0A"/>
    <w:rsid w:val="26A73989"/>
    <w:rsid w:val="26A86D42"/>
    <w:rsid w:val="26B76DC5"/>
    <w:rsid w:val="26C30557"/>
    <w:rsid w:val="26C60C42"/>
    <w:rsid w:val="26CB2EBC"/>
    <w:rsid w:val="26CB4B73"/>
    <w:rsid w:val="26D96FF9"/>
    <w:rsid w:val="26E25DEA"/>
    <w:rsid w:val="26E34A7B"/>
    <w:rsid w:val="26E9756C"/>
    <w:rsid w:val="26FA4570"/>
    <w:rsid w:val="271F0CE3"/>
    <w:rsid w:val="27217FF0"/>
    <w:rsid w:val="27242893"/>
    <w:rsid w:val="273612F4"/>
    <w:rsid w:val="273F339E"/>
    <w:rsid w:val="27445146"/>
    <w:rsid w:val="274E2EE0"/>
    <w:rsid w:val="27673AA1"/>
    <w:rsid w:val="27722B9A"/>
    <w:rsid w:val="27742391"/>
    <w:rsid w:val="277602F5"/>
    <w:rsid w:val="278038CA"/>
    <w:rsid w:val="27C33BB0"/>
    <w:rsid w:val="27C55F98"/>
    <w:rsid w:val="27CC0CD0"/>
    <w:rsid w:val="27D071BC"/>
    <w:rsid w:val="27D108B2"/>
    <w:rsid w:val="27D4538F"/>
    <w:rsid w:val="27DD3821"/>
    <w:rsid w:val="27DE15AE"/>
    <w:rsid w:val="27E03A2F"/>
    <w:rsid w:val="27E96237"/>
    <w:rsid w:val="27F506B1"/>
    <w:rsid w:val="27FD1E4C"/>
    <w:rsid w:val="28083AAF"/>
    <w:rsid w:val="280D297A"/>
    <w:rsid w:val="282705F3"/>
    <w:rsid w:val="28276A98"/>
    <w:rsid w:val="282D426D"/>
    <w:rsid w:val="283F0D93"/>
    <w:rsid w:val="28467CC2"/>
    <w:rsid w:val="284A4950"/>
    <w:rsid w:val="285710C8"/>
    <w:rsid w:val="285C4BAF"/>
    <w:rsid w:val="285D0F42"/>
    <w:rsid w:val="28703320"/>
    <w:rsid w:val="287643B1"/>
    <w:rsid w:val="289539A5"/>
    <w:rsid w:val="289F019A"/>
    <w:rsid w:val="28BB307C"/>
    <w:rsid w:val="28CC6ED5"/>
    <w:rsid w:val="28D96244"/>
    <w:rsid w:val="28F010D9"/>
    <w:rsid w:val="28F05C88"/>
    <w:rsid w:val="29082E70"/>
    <w:rsid w:val="291343EF"/>
    <w:rsid w:val="29166F16"/>
    <w:rsid w:val="292E77DA"/>
    <w:rsid w:val="29394AFC"/>
    <w:rsid w:val="294D5371"/>
    <w:rsid w:val="295867A0"/>
    <w:rsid w:val="295A0917"/>
    <w:rsid w:val="295A5964"/>
    <w:rsid w:val="29626133"/>
    <w:rsid w:val="296A2440"/>
    <w:rsid w:val="29702C6A"/>
    <w:rsid w:val="298756CC"/>
    <w:rsid w:val="29A81FA5"/>
    <w:rsid w:val="29AB297C"/>
    <w:rsid w:val="29C535D7"/>
    <w:rsid w:val="29C65905"/>
    <w:rsid w:val="29CD16A4"/>
    <w:rsid w:val="29D478FA"/>
    <w:rsid w:val="29DA5777"/>
    <w:rsid w:val="29DF2425"/>
    <w:rsid w:val="29E40890"/>
    <w:rsid w:val="29E46D67"/>
    <w:rsid w:val="2A0E6FDD"/>
    <w:rsid w:val="2A142C99"/>
    <w:rsid w:val="2A1E4871"/>
    <w:rsid w:val="2A214539"/>
    <w:rsid w:val="2A2E251E"/>
    <w:rsid w:val="2A367BB2"/>
    <w:rsid w:val="2A3B610C"/>
    <w:rsid w:val="2A3D54FD"/>
    <w:rsid w:val="2A410FE5"/>
    <w:rsid w:val="2A596631"/>
    <w:rsid w:val="2A5A05BF"/>
    <w:rsid w:val="2A5F2983"/>
    <w:rsid w:val="2A601F6F"/>
    <w:rsid w:val="2A650F1C"/>
    <w:rsid w:val="2A6609C7"/>
    <w:rsid w:val="2A7A07C0"/>
    <w:rsid w:val="2A7D5993"/>
    <w:rsid w:val="2A840846"/>
    <w:rsid w:val="2AB17620"/>
    <w:rsid w:val="2AB30FEA"/>
    <w:rsid w:val="2AB657B1"/>
    <w:rsid w:val="2AC91866"/>
    <w:rsid w:val="2AC96251"/>
    <w:rsid w:val="2ACB7242"/>
    <w:rsid w:val="2AE06477"/>
    <w:rsid w:val="2AE07913"/>
    <w:rsid w:val="2AE36CB1"/>
    <w:rsid w:val="2AEA3FC0"/>
    <w:rsid w:val="2AEA4AC4"/>
    <w:rsid w:val="2B0E64B5"/>
    <w:rsid w:val="2B110AE4"/>
    <w:rsid w:val="2B166BF6"/>
    <w:rsid w:val="2B2B0DE1"/>
    <w:rsid w:val="2B3E1E16"/>
    <w:rsid w:val="2B5674FC"/>
    <w:rsid w:val="2B5D0E3B"/>
    <w:rsid w:val="2B5E2134"/>
    <w:rsid w:val="2B6F3EEE"/>
    <w:rsid w:val="2B70774D"/>
    <w:rsid w:val="2B7D446F"/>
    <w:rsid w:val="2B8C50C7"/>
    <w:rsid w:val="2B8D4A3E"/>
    <w:rsid w:val="2B91310A"/>
    <w:rsid w:val="2B9269FD"/>
    <w:rsid w:val="2BA45334"/>
    <w:rsid w:val="2BCC1BD6"/>
    <w:rsid w:val="2BDF0CFB"/>
    <w:rsid w:val="2BE234F2"/>
    <w:rsid w:val="2BE33AA6"/>
    <w:rsid w:val="2BE40B44"/>
    <w:rsid w:val="2BEF68A7"/>
    <w:rsid w:val="2BF22DBE"/>
    <w:rsid w:val="2BF73785"/>
    <w:rsid w:val="2C0F30B3"/>
    <w:rsid w:val="2C1235EB"/>
    <w:rsid w:val="2C162BEC"/>
    <w:rsid w:val="2C1D2F77"/>
    <w:rsid w:val="2C2F0BC4"/>
    <w:rsid w:val="2C2F21D6"/>
    <w:rsid w:val="2C350DC5"/>
    <w:rsid w:val="2C391765"/>
    <w:rsid w:val="2C3D18DD"/>
    <w:rsid w:val="2C3D5EB9"/>
    <w:rsid w:val="2C416A03"/>
    <w:rsid w:val="2C4C0F0A"/>
    <w:rsid w:val="2C5254C3"/>
    <w:rsid w:val="2C532EF2"/>
    <w:rsid w:val="2C560C32"/>
    <w:rsid w:val="2C5C500F"/>
    <w:rsid w:val="2C67348C"/>
    <w:rsid w:val="2C686702"/>
    <w:rsid w:val="2C6E3526"/>
    <w:rsid w:val="2C6F1E54"/>
    <w:rsid w:val="2C763257"/>
    <w:rsid w:val="2C802F50"/>
    <w:rsid w:val="2C993631"/>
    <w:rsid w:val="2C9B7E11"/>
    <w:rsid w:val="2CA40E61"/>
    <w:rsid w:val="2CAA6D69"/>
    <w:rsid w:val="2CAC5EEF"/>
    <w:rsid w:val="2CAF1058"/>
    <w:rsid w:val="2CB32C99"/>
    <w:rsid w:val="2CBC36F5"/>
    <w:rsid w:val="2CC907F0"/>
    <w:rsid w:val="2CCC5126"/>
    <w:rsid w:val="2CDB3D10"/>
    <w:rsid w:val="2CF24D2C"/>
    <w:rsid w:val="2CF756B7"/>
    <w:rsid w:val="2CF9252D"/>
    <w:rsid w:val="2CF97782"/>
    <w:rsid w:val="2CFE30EF"/>
    <w:rsid w:val="2CFE33A0"/>
    <w:rsid w:val="2D107154"/>
    <w:rsid w:val="2D143281"/>
    <w:rsid w:val="2D1C79F8"/>
    <w:rsid w:val="2D324177"/>
    <w:rsid w:val="2D4E073F"/>
    <w:rsid w:val="2D510DD6"/>
    <w:rsid w:val="2D5A7835"/>
    <w:rsid w:val="2D6578A0"/>
    <w:rsid w:val="2D6B21D3"/>
    <w:rsid w:val="2D6D2389"/>
    <w:rsid w:val="2D7343C9"/>
    <w:rsid w:val="2DA20908"/>
    <w:rsid w:val="2DB45073"/>
    <w:rsid w:val="2DB713DE"/>
    <w:rsid w:val="2DC72B92"/>
    <w:rsid w:val="2DE44256"/>
    <w:rsid w:val="2DE557EB"/>
    <w:rsid w:val="2E0449DE"/>
    <w:rsid w:val="2E0E6D42"/>
    <w:rsid w:val="2E0F4249"/>
    <w:rsid w:val="2E2F0A58"/>
    <w:rsid w:val="2E301D0F"/>
    <w:rsid w:val="2E447583"/>
    <w:rsid w:val="2E4B4467"/>
    <w:rsid w:val="2E5520B9"/>
    <w:rsid w:val="2E5E24D0"/>
    <w:rsid w:val="2E63548C"/>
    <w:rsid w:val="2E640C1C"/>
    <w:rsid w:val="2E642D9D"/>
    <w:rsid w:val="2E6B523D"/>
    <w:rsid w:val="2E704114"/>
    <w:rsid w:val="2E7A08F9"/>
    <w:rsid w:val="2E7B33BD"/>
    <w:rsid w:val="2E96363C"/>
    <w:rsid w:val="2EAA0E75"/>
    <w:rsid w:val="2EAF7C29"/>
    <w:rsid w:val="2EB25D05"/>
    <w:rsid w:val="2EB86707"/>
    <w:rsid w:val="2EB97DD7"/>
    <w:rsid w:val="2EC92184"/>
    <w:rsid w:val="2ECD27F6"/>
    <w:rsid w:val="2EF97788"/>
    <w:rsid w:val="2F004E69"/>
    <w:rsid w:val="2F0105F7"/>
    <w:rsid w:val="2F09010D"/>
    <w:rsid w:val="2F0E1C14"/>
    <w:rsid w:val="2F0F3B5B"/>
    <w:rsid w:val="2F24787C"/>
    <w:rsid w:val="2F306D92"/>
    <w:rsid w:val="2F366FC1"/>
    <w:rsid w:val="2F46135C"/>
    <w:rsid w:val="2F4A6DBB"/>
    <w:rsid w:val="2F4D295B"/>
    <w:rsid w:val="2F5034C7"/>
    <w:rsid w:val="2F583C3E"/>
    <w:rsid w:val="2F5E4FF7"/>
    <w:rsid w:val="2F625574"/>
    <w:rsid w:val="2F743362"/>
    <w:rsid w:val="2F783818"/>
    <w:rsid w:val="2FA3249D"/>
    <w:rsid w:val="2FA44A0B"/>
    <w:rsid w:val="2FAF57D0"/>
    <w:rsid w:val="2FC05B92"/>
    <w:rsid w:val="2FC70776"/>
    <w:rsid w:val="2FDE3BE4"/>
    <w:rsid w:val="2FE017DD"/>
    <w:rsid w:val="2FE3743A"/>
    <w:rsid w:val="2FE74C6C"/>
    <w:rsid w:val="2FE853E7"/>
    <w:rsid w:val="2FEB3FA9"/>
    <w:rsid w:val="2FEC1413"/>
    <w:rsid w:val="2FEF5C51"/>
    <w:rsid w:val="301F1E0F"/>
    <w:rsid w:val="302E6295"/>
    <w:rsid w:val="303329F0"/>
    <w:rsid w:val="303818E5"/>
    <w:rsid w:val="303A25F6"/>
    <w:rsid w:val="303F1851"/>
    <w:rsid w:val="303F79AD"/>
    <w:rsid w:val="30492212"/>
    <w:rsid w:val="304C3A2B"/>
    <w:rsid w:val="30596318"/>
    <w:rsid w:val="30680BB0"/>
    <w:rsid w:val="306F339C"/>
    <w:rsid w:val="30762710"/>
    <w:rsid w:val="30814CF1"/>
    <w:rsid w:val="308E4163"/>
    <w:rsid w:val="309F0234"/>
    <w:rsid w:val="309F57C7"/>
    <w:rsid w:val="30A03CD3"/>
    <w:rsid w:val="30AA77AB"/>
    <w:rsid w:val="30B422FB"/>
    <w:rsid w:val="30C20BA4"/>
    <w:rsid w:val="30C478ED"/>
    <w:rsid w:val="30D103F7"/>
    <w:rsid w:val="30D53AF8"/>
    <w:rsid w:val="30EC01FB"/>
    <w:rsid w:val="30ED591C"/>
    <w:rsid w:val="30F54D00"/>
    <w:rsid w:val="31026564"/>
    <w:rsid w:val="310A5122"/>
    <w:rsid w:val="311C2969"/>
    <w:rsid w:val="312107CD"/>
    <w:rsid w:val="31210CA8"/>
    <w:rsid w:val="31215285"/>
    <w:rsid w:val="312D0344"/>
    <w:rsid w:val="31346C1B"/>
    <w:rsid w:val="3135421E"/>
    <w:rsid w:val="313806BA"/>
    <w:rsid w:val="314A407E"/>
    <w:rsid w:val="314F0693"/>
    <w:rsid w:val="31664C04"/>
    <w:rsid w:val="317038BB"/>
    <w:rsid w:val="317632AC"/>
    <w:rsid w:val="317958D0"/>
    <w:rsid w:val="318B34AE"/>
    <w:rsid w:val="318D218C"/>
    <w:rsid w:val="318E419A"/>
    <w:rsid w:val="31964319"/>
    <w:rsid w:val="319A32FE"/>
    <w:rsid w:val="31A31D34"/>
    <w:rsid w:val="31A4229E"/>
    <w:rsid w:val="31A53AB7"/>
    <w:rsid w:val="31A801F9"/>
    <w:rsid w:val="31C57FB2"/>
    <w:rsid w:val="31C932E2"/>
    <w:rsid w:val="31CC7EE5"/>
    <w:rsid w:val="31F61F62"/>
    <w:rsid w:val="32012AEE"/>
    <w:rsid w:val="320358D0"/>
    <w:rsid w:val="32052FE4"/>
    <w:rsid w:val="320B77FD"/>
    <w:rsid w:val="321166F2"/>
    <w:rsid w:val="321976B1"/>
    <w:rsid w:val="321D6876"/>
    <w:rsid w:val="3220390C"/>
    <w:rsid w:val="322121D9"/>
    <w:rsid w:val="322A1170"/>
    <w:rsid w:val="322B51BC"/>
    <w:rsid w:val="322F26BF"/>
    <w:rsid w:val="32313F22"/>
    <w:rsid w:val="32447DF8"/>
    <w:rsid w:val="324736B6"/>
    <w:rsid w:val="32565E63"/>
    <w:rsid w:val="32643522"/>
    <w:rsid w:val="326470BA"/>
    <w:rsid w:val="326D0D7C"/>
    <w:rsid w:val="32744A8B"/>
    <w:rsid w:val="32753DA5"/>
    <w:rsid w:val="32763BC7"/>
    <w:rsid w:val="32886DB3"/>
    <w:rsid w:val="32895C45"/>
    <w:rsid w:val="328C67A7"/>
    <w:rsid w:val="32983017"/>
    <w:rsid w:val="329D4B54"/>
    <w:rsid w:val="32A43D99"/>
    <w:rsid w:val="32B141E0"/>
    <w:rsid w:val="32B27592"/>
    <w:rsid w:val="32B44D2D"/>
    <w:rsid w:val="32BC5879"/>
    <w:rsid w:val="32C90A49"/>
    <w:rsid w:val="32FA2D7F"/>
    <w:rsid w:val="32FC6C4E"/>
    <w:rsid w:val="330326BB"/>
    <w:rsid w:val="33085CC5"/>
    <w:rsid w:val="330B7D6A"/>
    <w:rsid w:val="33100DE3"/>
    <w:rsid w:val="33262CBA"/>
    <w:rsid w:val="332B323C"/>
    <w:rsid w:val="332E3189"/>
    <w:rsid w:val="3333740C"/>
    <w:rsid w:val="33557238"/>
    <w:rsid w:val="335B62EC"/>
    <w:rsid w:val="335E56AE"/>
    <w:rsid w:val="335E79BA"/>
    <w:rsid w:val="3360061D"/>
    <w:rsid w:val="336549AB"/>
    <w:rsid w:val="337174FF"/>
    <w:rsid w:val="33782709"/>
    <w:rsid w:val="338E0F57"/>
    <w:rsid w:val="3392025F"/>
    <w:rsid w:val="33A134F0"/>
    <w:rsid w:val="33A8285D"/>
    <w:rsid w:val="33AC1E29"/>
    <w:rsid w:val="33B17041"/>
    <w:rsid w:val="33B202F3"/>
    <w:rsid w:val="33B20F64"/>
    <w:rsid w:val="33CD3F6B"/>
    <w:rsid w:val="33D47319"/>
    <w:rsid w:val="33E33586"/>
    <w:rsid w:val="33E57A29"/>
    <w:rsid w:val="33EE53FA"/>
    <w:rsid w:val="33FD7485"/>
    <w:rsid w:val="33FF4DA0"/>
    <w:rsid w:val="34153577"/>
    <w:rsid w:val="34203CE1"/>
    <w:rsid w:val="342425FD"/>
    <w:rsid w:val="342D258E"/>
    <w:rsid w:val="34467089"/>
    <w:rsid w:val="34523AB5"/>
    <w:rsid w:val="34635CAD"/>
    <w:rsid w:val="346B4B47"/>
    <w:rsid w:val="346E4F77"/>
    <w:rsid w:val="34762AAC"/>
    <w:rsid w:val="348402A8"/>
    <w:rsid w:val="349A6F27"/>
    <w:rsid w:val="349C0953"/>
    <w:rsid w:val="349D307E"/>
    <w:rsid w:val="34B510BB"/>
    <w:rsid w:val="34BB2714"/>
    <w:rsid w:val="34C25EF7"/>
    <w:rsid w:val="34CC620E"/>
    <w:rsid w:val="34D20F28"/>
    <w:rsid w:val="34E22DC0"/>
    <w:rsid w:val="350233D4"/>
    <w:rsid w:val="35195F01"/>
    <w:rsid w:val="35313A72"/>
    <w:rsid w:val="35493C91"/>
    <w:rsid w:val="355C0228"/>
    <w:rsid w:val="356A29C5"/>
    <w:rsid w:val="35770D21"/>
    <w:rsid w:val="357800DF"/>
    <w:rsid w:val="358527FB"/>
    <w:rsid w:val="358B5BCF"/>
    <w:rsid w:val="358F51D7"/>
    <w:rsid w:val="359A77E8"/>
    <w:rsid w:val="35A1790B"/>
    <w:rsid w:val="35A45B99"/>
    <w:rsid w:val="35A84940"/>
    <w:rsid w:val="35B01090"/>
    <w:rsid w:val="35BE2E37"/>
    <w:rsid w:val="35BF7697"/>
    <w:rsid w:val="35DA3339"/>
    <w:rsid w:val="35DD2073"/>
    <w:rsid w:val="35DF75FB"/>
    <w:rsid w:val="35E918F1"/>
    <w:rsid w:val="35EB21A5"/>
    <w:rsid w:val="35F52D00"/>
    <w:rsid w:val="35FF153A"/>
    <w:rsid w:val="36013048"/>
    <w:rsid w:val="360339FD"/>
    <w:rsid w:val="3606622C"/>
    <w:rsid w:val="36077316"/>
    <w:rsid w:val="360D32F1"/>
    <w:rsid w:val="3613278E"/>
    <w:rsid w:val="361F5623"/>
    <w:rsid w:val="362B28B7"/>
    <w:rsid w:val="362C5C24"/>
    <w:rsid w:val="3631762B"/>
    <w:rsid w:val="36356D4F"/>
    <w:rsid w:val="36405687"/>
    <w:rsid w:val="36414112"/>
    <w:rsid w:val="364E4A7E"/>
    <w:rsid w:val="36543E79"/>
    <w:rsid w:val="365F3D60"/>
    <w:rsid w:val="36645530"/>
    <w:rsid w:val="36660320"/>
    <w:rsid w:val="366C7BA5"/>
    <w:rsid w:val="367851C1"/>
    <w:rsid w:val="369510BC"/>
    <w:rsid w:val="36973632"/>
    <w:rsid w:val="36A30194"/>
    <w:rsid w:val="36D21A02"/>
    <w:rsid w:val="36E85056"/>
    <w:rsid w:val="3708411D"/>
    <w:rsid w:val="370E0FEC"/>
    <w:rsid w:val="37104DEB"/>
    <w:rsid w:val="37166BDC"/>
    <w:rsid w:val="372C24A3"/>
    <w:rsid w:val="372D0977"/>
    <w:rsid w:val="372F66F4"/>
    <w:rsid w:val="37337382"/>
    <w:rsid w:val="374D0B4E"/>
    <w:rsid w:val="374D3C1C"/>
    <w:rsid w:val="374D5647"/>
    <w:rsid w:val="374F42A7"/>
    <w:rsid w:val="37506DBE"/>
    <w:rsid w:val="3759338C"/>
    <w:rsid w:val="375A30C5"/>
    <w:rsid w:val="37654002"/>
    <w:rsid w:val="3770253F"/>
    <w:rsid w:val="377A7524"/>
    <w:rsid w:val="377C0259"/>
    <w:rsid w:val="378E3E66"/>
    <w:rsid w:val="37AC0E75"/>
    <w:rsid w:val="37AC63CE"/>
    <w:rsid w:val="37C244FC"/>
    <w:rsid w:val="37CA1D15"/>
    <w:rsid w:val="37D95C79"/>
    <w:rsid w:val="37DC0098"/>
    <w:rsid w:val="37E75BE2"/>
    <w:rsid w:val="37E81F7B"/>
    <w:rsid w:val="37E82F8E"/>
    <w:rsid w:val="37E91E9F"/>
    <w:rsid w:val="37E920E0"/>
    <w:rsid w:val="37FB64C2"/>
    <w:rsid w:val="38026A1B"/>
    <w:rsid w:val="3807648B"/>
    <w:rsid w:val="38173CE1"/>
    <w:rsid w:val="38197832"/>
    <w:rsid w:val="381E7591"/>
    <w:rsid w:val="383903C6"/>
    <w:rsid w:val="383C423B"/>
    <w:rsid w:val="38415136"/>
    <w:rsid w:val="384D66AB"/>
    <w:rsid w:val="38551750"/>
    <w:rsid w:val="386C1D38"/>
    <w:rsid w:val="387A25A5"/>
    <w:rsid w:val="3887148F"/>
    <w:rsid w:val="38963295"/>
    <w:rsid w:val="389D2F53"/>
    <w:rsid w:val="38A945B7"/>
    <w:rsid w:val="38B15CF9"/>
    <w:rsid w:val="38B85753"/>
    <w:rsid w:val="38C241DB"/>
    <w:rsid w:val="38CC2A09"/>
    <w:rsid w:val="38D27745"/>
    <w:rsid w:val="38D677A2"/>
    <w:rsid w:val="38D770AE"/>
    <w:rsid w:val="38F1408E"/>
    <w:rsid w:val="38F70050"/>
    <w:rsid w:val="38FC33FC"/>
    <w:rsid w:val="38FD0E84"/>
    <w:rsid w:val="38FF1B5B"/>
    <w:rsid w:val="390273B1"/>
    <w:rsid w:val="390A1188"/>
    <w:rsid w:val="39137D16"/>
    <w:rsid w:val="39153767"/>
    <w:rsid w:val="39225CA9"/>
    <w:rsid w:val="3923070B"/>
    <w:rsid w:val="392C49BB"/>
    <w:rsid w:val="39381E2B"/>
    <w:rsid w:val="393A389E"/>
    <w:rsid w:val="3942282F"/>
    <w:rsid w:val="3953338B"/>
    <w:rsid w:val="39553940"/>
    <w:rsid w:val="396B7002"/>
    <w:rsid w:val="396C2A15"/>
    <w:rsid w:val="39707C30"/>
    <w:rsid w:val="39793DDC"/>
    <w:rsid w:val="39AC01F9"/>
    <w:rsid w:val="39B73BAC"/>
    <w:rsid w:val="39B7517F"/>
    <w:rsid w:val="39BA3B51"/>
    <w:rsid w:val="39C13165"/>
    <w:rsid w:val="39C20795"/>
    <w:rsid w:val="39DE3D2B"/>
    <w:rsid w:val="39E90E2B"/>
    <w:rsid w:val="39E94D86"/>
    <w:rsid w:val="39F1638E"/>
    <w:rsid w:val="39FB1B18"/>
    <w:rsid w:val="3A001C79"/>
    <w:rsid w:val="3A03692D"/>
    <w:rsid w:val="3A1513BA"/>
    <w:rsid w:val="3A2E618D"/>
    <w:rsid w:val="3A3E52E7"/>
    <w:rsid w:val="3A4109A1"/>
    <w:rsid w:val="3A424466"/>
    <w:rsid w:val="3A604E19"/>
    <w:rsid w:val="3A742C8C"/>
    <w:rsid w:val="3A7B2702"/>
    <w:rsid w:val="3A896EEE"/>
    <w:rsid w:val="3AA07361"/>
    <w:rsid w:val="3AA85C09"/>
    <w:rsid w:val="3AAA2893"/>
    <w:rsid w:val="3ABB15C7"/>
    <w:rsid w:val="3AD8279E"/>
    <w:rsid w:val="3AE11C0C"/>
    <w:rsid w:val="3AE30B6E"/>
    <w:rsid w:val="3AE73EDB"/>
    <w:rsid w:val="3AF008C9"/>
    <w:rsid w:val="3AF149C5"/>
    <w:rsid w:val="3AF713FA"/>
    <w:rsid w:val="3B08641D"/>
    <w:rsid w:val="3B0B1CA9"/>
    <w:rsid w:val="3B1B5EA6"/>
    <w:rsid w:val="3B1C7A19"/>
    <w:rsid w:val="3B2B5582"/>
    <w:rsid w:val="3B4234D4"/>
    <w:rsid w:val="3B647C84"/>
    <w:rsid w:val="3B7600B7"/>
    <w:rsid w:val="3B7622BA"/>
    <w:rsid w:val="3B7C1C88"/>
    <w:rsid w:val="3B7E779B"/>
    <w:rsid w:val="3B8107C8"/>
    <w:rsid w:val="3B8972AA"/>
    <w:rsid w:val="3B8B4BF7"/>
    <w:rsid w:val="3BA219B8"/>
    <w:rsid w:val="3BA96003"/>
    <w:rsid w:val="3BB67BA7"/>
    <w:rsid w:val="3BC205BC"/>
    <w:rsid w:val="3BC61A51"/>
    <w:rsid w:val="3BCD08A7"/>
    <w:rsid w:val="3BDF089F"/>
    <w:rsid w:val="3BE14893"/>
    <w:rsid w:val="3BE63BAE"/>
    <w:rsid w:val="3BE8265C"/>
    <w:rsid w:val="3BE92A35"/>
    <w:rsid w:val="3BEB460F"/>
    <w:rsid w:val="3BEC1CB8"/>
    <w:rsid w:val="3BEF1DA2"/>
    <w:rsid w:val="3BF64635"/>
    <w:rsid w:val="3BF956C3"/>
    <w:rsid w:val="3C0E5CDB"/>
    <w:rsid w:val="3C195860"/>
    <w:rsid w:val="3C2F32D0"/>
    <w:rsid w:val="3C360DE6"/>
    <w:rsid w:val="3C467833"/>
    <w:rsid w:val="3C4D3B02"/>
    <w:rsid w:val="3C553044"/>
    <w:rsid w:val="3C5B1D89"/>
    <w:rsid w:val="3C652EF5"/>
    <w:rsid w:val="3C6C29B2"/>
    <w:rsid w:val="3C7412BD"/>
    <w:rsid w:val="3C85498F"/>
    <w:rsid w:val="3C8946A5"/>
    <w:rsid w:val="3C8E6C34"/>
    <w:rsid w:val="3C903393"/>
    <w:rsid w:val="3CA372A1"/>
    <w:rsid w:val="3CA600E0"/>
    <w:rsid w:val="3CB765A9"/>
    <w:rsid w:val="3CBA4326"/>
    <w:rsid w:val="3CBC0BE3"/>
    <w:rsid w:val="3CC4370D"/>
    <w:rsid w:val="3CC614DA"/>
    <w:rsid w:val="3CD01DA9"/>
    <w:rsid w:val="3CDA38F5"/>
    <w:rsid w:val="3CDD517D"/>
    <w:rsid w:val="3CE214AA"/>
    <w:rsid w:val="3CE33FC3"/>
    <w:rsid w:val="3CEA3B31"/>
    <w:rsid w:val="3CF66FA0"/>
    <w:rsid w:val="3CF9401E"/>
    <w:rsid w:val="3CFC6325"/>
    <w:rsid w:val="3D093C71"/>
    <w:rsid w:val="3D0F72F6"/>
    <w:rsid w:val="3D131752"/>
    <w:rsid w:val="3D1A22C0"/>
    <w:rsid w:val="3D294B1B"/>
    <w:rsid w:val="3D2B034D"/>
    <w:rsid w:val="3D2B37F6"/>
    <w:rsid w:val="3D4A6765"/>
    <w:rsid w:val="3D5A60CA"/>
    <w:rsid w:val="3D6677CE"/>
    <w:rsid w:val="3D957A51"/>
    <w:rsid w:val="3D9F26CD"/>
    <w:rsid w:val="3D9F4364"/>
    <w:rsid w:val="3DA702BF"/>
    <w:rsid w:val="3DA82F6E"/>
    <w:rsid w:val="3DA8529E"/>
    <w:rsid w:val="3DAC7FB0"/>
    <w:rsid w:val="3DB92106"/>
    <w:rsid w:val="3DBC1B09"/>
    <w:rsid w:val="3DCF457D"/>
    <w:rsid w:val="3DCF4793"/>
    <w:rsid w:val="3DD107B7"/>
    <w:rsid w:val="3DD36635"/>
    <w:rsid w:val="3DD96352"/>
    <w:rsid w:val="3DF169A7"/>
    <w:rsid w:val="3DF2399F"/>
    <w:rsid w:val="3DF40FE4"/>
    <w:rsid w:val="3DF650A4"/>
    <w:rsid w:val="3E0519AD"/>
    <w:rsid w:val="3E167168"/>
    <w:rsid w:val="3E214014"/>
    <w:rsid w:val="3E2A55D1"/>
    <w:rsid w:val="3E352F2A"/>
    <w:rsid w:val="3E4A1D40"/>
    <w:rsid w:val="3E4C287B"/>
    <w:rsid w:val="3E606251"/>
    <w:rsid w:val="3E633FD2"/>
    <w:rsid w:val="3E68503F"/>
    <w:rsid w:val="3E6A62CB"/>
    <w:rsid w:val="3E6F32D2"/>
    <w:rsid w:val="3E742C66"/>
    <w:rsid w:val="3E7E19E7"/>
    <w:rsid w:val="3E8572BF"/>
    <w:rsid w:val="3E917B82"/>
    <w:rsid w:val="3E9656A5"/>
    <w:rsid w:val="3E997463"/>
    <w:rsid w:val="3E997A46"/>
    <w:rsid w:val="3EA818D8"/>
    <w:rsid w:val="3EAD718B"/>
    <w:rsid w:val="3ECD5479"/>
    <w:rsid w:val="3ED3043A"/>
    <w:rsid w:val="3ED62B90"/>
    <w:rsid w:val="3EE34DD3"/>
    <w:rsid w:val="3EF11C3B"/>
    <w:rsid w:val="3EF434CC"/>
    <w:rsid w:val="3EF80CA3"/>
    <w:rsid w:val="3EFB6FF7"/>
    <w:rsid w:val="3EFF0A75"/>
    <w:rsid w:val="3F0224AF"/>
    <w:rsid w:val="3F054910"/>
    <w:rsid w:val="3F0F22BA"/>
    <w:rsid w:val="3F1054CE"/>
    <w:rsid w:val="3F120578"/>
    <w:rsid w:val="3F1E5BD7"/>
    <w:rsid w:val="3F2534F3"/>
    <w:rsid w:val="3F3755C8"/>
    <w:rsid w:val="3F3A1B65"/>
    <w:rsid w:val="3F3A5EB9"/>
    <w:rsid w:val="3F3D56DE"/>
    <w:rsid w:val="3F522210"/>
    <w:rsid w:val="3F5249E1"/>
    <w:rsid w:val="3F544AF6"/>
    <w:rsid w:val="3F5C361D"/>
    <w:rsid w:val="3F5D22C3"/>
    <w:rsid w:val="3F5E64F5"/>
    <w:rsid w:val="3F60143E"/>
    <w:rsid w:val="3F656E2C"/>
    <w:rsid w:val="3F6D5029"/>
    <w:rsid w:val="3F7F592D"/>
    <w:rsid w:val="3F92376D"/>
    <w:rsid w:val="3F9C1CD6"/>
    <w:rsid w:val="3FB035B9"/>
    <w:rsid w:val="3FB52E94"/>
    <w:rsid w:val="3FC45A80"/>
    <w:rsid w:val="3FDE13B9"/>
    <w:rsid w:val="3FE029F1"/>
    <w:rsid w:val="3FE457AE"/>
    <w:rsid w:val="3FE57701"/>
    <w:rsid w:val="400141FF"/>
    <w:rsid w:val="400C4E03"/>
    <w:rsid w:val="400E630F"/>
    <w:rsid w:val="40126EBB"/>
    <w:rsid w:val="401A4D54"/>
    <w:rsid w:val="40262C07"/>
    <w:rsid w:val="404209E3"/>
    <w:rsid w:val="40451C67"/>
    <w:rsid w:val="404A1B2B"/>
    <w:rsid w:val="404A601E"/>
    <w:rsid w:val="404C52F4"/>
    <w:rsid w:val="4058593B"/>
    <w:rsid w:val="405C0FC1"/>
    <w:rsid w:val="406957E0"/>
    <w:rsid w:val="40733CBA"/>
    <w:rsid w:val="407A4DF7"/>
    <w:rsid w:val="40894B59"/>
    <w:rsid w:val="408B2442"/>
    <w:rsid w:val="40AF50ED"/>
    <w:rsid w:val="40B16CC2"/>
    <w:rsid w:val="40B81BAD"/>
    <w:rsid w:val="40BB2365"/>
    <w:rsid w:val="40C21A44"/>
    <w:rsid w:val="40C32C58"/>
    <w:rsid w:val="40C608EB"/>
    <w:rsid w:val="40D23962"/>
    <w:rsid w:val="40D61BC8"/>
    <w:rsid w:val="40DC4F1D"/>
    <w:rsid w:val="40DF2097"/>
    <w:rsid w:val="40E71ABD"/>
    <w:rsid w:val="40EF738A"/>
    <w:rsid w:val="41064063"/>
    <w:rsid w:val="411470C5"/>
    <w:rsid w:val="413C11C7"/>
    <w:rsid w:val="413C7EC8"/>
    <w:rsid w:val="41447F0E"/>
    <w:rsid w:val="414733E0"/>
    <w:rsid w:val="41487727"/>
    <w:rsid w:val="414C39D2"/>
    <w:rsid w:val="414D0C36"/>
    <w:rsid w:val="41542B77"/>
    <w:rsid w:val="4155040A"/>
    <w:rsid w:val="41566753"/>
    <w:rsid w:val="416A21FA"/>
    <w:rsid w:val="416B09D7"/>
    <w:rsid w:val="416F6A98"/>
    <w:rsid w:val="417D1E08"/>
    <w:rsid w:val="417D5552"/>
    <w:rsid w:val="41874A4B"/>
    <w:rsid w:val="4188208C"/>
    <w:rsid w:val="418B5DBD"/>
    <w:rsid w:val="419B51EE"/>
    <w:rsid w:val="41A1609B"/>
    <w:rsid w:val="41B11897"/>
    <w:rsid w:val="41C57D35"/>
    <w:rsid w:val="41E659FB"/>
    <w:rsid w:val="41EA0D4C"/>
    <w:rsid w:val="41EE4ADF"/>
    <w:rsid w:val="41F34606"/>
    <w:rsid w:val="41F51213"/>
    <w:rsid w:val="4200399D"/>
    <w:rsid w:val="4205328D"/>
    <w:rsid w:val="420E20BD"/>
    <w:rsid w:val="421647B9"/>
    <w:rsid w:val="42214B6D"/>
    <w:rsid w:val="42263E3B"/>
    <w:rsid w:val="422C70F1"/>
    <w:rsid w:val="42305330"/>
    <w:rsid w:val="42382F41"/>
    <w:rsid w:val="423C6CFA"/>
    <w:rsid w:val="42442693"/>
    <w:rsid w:val="424A7DF2"/>
    <w:rsid w:val="42616794"/>
    <w:rsid w:val="427102D5"/>
    <w:rsid w:val="4276696F"/>
    <w:rsid w:val="427B064E"/>
    <w:rsid w:val="428670A3"/>
    <w:rsid w:val="428D1B97"/>
    <w:rsid w:val="42996825"/>
    <w:rsid w:val="429E0F2A"/>
    <w:rsid w:val="42A82444"/>
    <w:rsid w:val="42B5102C"/>
    <w:rsid w:val="42B608A5"/>
    <w:rsid w:val="42BC6C8F"/>
    <w:rsid w:val="42C5446D"/>
    <w:rsid w:val="42CE5FC3"/>
    <w:rsid w:val="42E11334"/>
    <w:rsid w:val="42E94337"/>
    <w:rsid w:val="42FE6C02"/>
    <w:rsid w:val="43031943"/>
    <w:rsid w:val="431327F1"/>
    <w:rsid w:val="43182DB2"/>
    <w:rsid w:val="431E4B73"/>
    <w:rsid w:val="432D1B1D"/>
    <w:rsid w:val="43651E79"/>
    <w:rsid w:val="4368794F"/>
    <w:rsid w:val="437518D1"/>
    <w:rsid w:val="438D1E49"/>
    <w:rsid w:val="43AE105F"/>
    <w:rsid w:val="43B23B98"/>
    <w:rsid w:val="43B45DD9"/>
    <w:rsid w:val="43B525FE"/>
    <w:rsid w:val="43C80076"/>
    <w:rsid w:val="43CD4F82"/>
    <w:rsid w:val="43D8550E"/>
    <w:rsid w:val="43DC0C7D"/>
    <w:rsid w:val="43EA69D8"/>
    <w:rsid w:val="43EB414E"/>
    <w:rsid w:val="43EE020C"/>
    <w:rsid w:val="43F61357"/>
    <w:rsid w:val="440026EF"/>
    <w:rsid w:val="44172128"/>
    <w:rsid w:val="441805FD"/>
    <w:rsid w:val="44210C59"/>
    <w:rsid w:val="44390E25"/>
    <w:rsid w:val="443F6D81"/>
    <w:rsid w:val="44405E6B"/>
    <w:rsid w:val="44433468"/>
    <w:rsid w:val="44437F9F"/>
    <w:rsid w:val="44493A52"/>
    <w:rsid w:val="444F5C68"/>
    <w:rsid w:val="44613E6E"/>
    <w:rsid w:val="446A5324"/>
    <w:rsid w:val="447E7804"/>
    <w:rsid w:val="44943661"/>
    <w:rsid w:val="44950E83"/>
    <w:rsid w:val="44A05C5C"/>
    <w:rsid w:val="44AC3CFA"/>
    <w:rsid w:val="44AC7417"/>
    <w:rsid w:val="44B16853"/>
    <w:rsid w:val="44BE1DEF"/>
    <w:rsid w:val="44BF0A6C"/>
    <w:rsid w:val="44FD1CA4"/>
    <w:rsid w:val="450622C7"/>
    <w:rsid w:val="450A45A5"/>
    <w:rsid w:val="450D5FAD"/>
    <w:rsid w:val="45102D84"/>
    <w:rsid w:val="45172F07"/>
    <w:rsid w:val="451B12E9"/>
    <w:rsid w:val="451D5184"/>
    <w:rsid w:val="452809A3"/>
    <w:rsid w:val="452F3716"/>
    <w:rsid w:val="453C65FD"/>
    <w:rsid w:val="453D303F"/>
    <w:rsid w:val="454552DF"/>
    <w:rsid w:val="454B256E"/>
    <w:rsid w:val="455B779F"/>
    <w:rsid w:val="455D76E4"/>
    <w:rsid w:val="45646F33"/>
    <w:rsid w:val="45671007"/>
    <w:rsid w:val="456C331B"/>
    <w:rsid w:val="4583405B"/>
    <w:rsid w:val="45950308"/>
    <w:rsid w:val="45A26739"/>
    <w:rsid w:val="45AC3B2C"/>
    <w:rsid w:val="45B07140"/>
    <w:rsid w:val="45B3407C"/>
    <w:rsid w:val="45C43431"/>
    <w:rsid w:val="45DE711B"/>
    <w:rsid w:val="45EE3358"/>
    <w:rsid w:val="46066722"/>
    <w:rsid w:val="461976C3"/>
    <w:rsid w:val="461C0664"/>
    <w:rsid w:val="4629583F"/>
    <w:rsid w:val="463D42BA"/>
    <w:rsid w:val="463F2C5B"/>
    <w:rsid w:val="4643274A"/>
    <w:rsid w:val="464E5898"/>
    <w:rsid w:val="46521A41"/>
    <w:rsid w:val="465D50F1"/>
    <w:rsid w:val="467700E2"/>
    <w:rsid w:val="46771C91"/>
    <w:rsid w:val="467E1F2C"/>
    <w:rsid w:val="467F06A4"/>
    <w:rsid w:val="4694259D"/>
    <w:rsid w:val="46974BEE"/>
    <w:rsid w:val="46A64B43"/>
    <w:rsid w:val="46A87EB8"/>
    <w:rsid w:val="46AA5A85"/>
    <w:rsid w:val="46AC6264"/>
    <w:rsid w:val="46B16BA9"/>
    <w:rsid w:val="46B441C2"/>
    <w:rsid w:val="46BF0760"/>
    <w:rsid w:val="46C01696"/>
    <w:rsid w:val="46C52BE0"/>
    <w:rsid w:val="46CB099D"/>
    <w:rsid w:val="46D01F89"/>
    <w:rsid w:val="46D118AB"/>
    <w:rsid w:val="46F84006"/>
    <w:rsid w:val="470033AC"/>
    <w:rsid w:val="47081659"/>
    <w:rsid w:val="47123940"/>
    <w:rsid w:val="4726595C"/>
    <w:rsid w:val="47292AEA"/>
    <w:rsid w:val="472A74E5"/>
    <w:rsid w:val="4734181A"/>
    <w:rsid w:val="47347438"/>
    <w:rsid w:val="47600773"/>
    <w:rsid w:val="47661F26"/>
    <w:rsid w:val="476C29D6"/>
    <w:rsid w:val="476E25F3"/>
    <w:rsid w:val="47783B12"/>
    <w:rsid w:val="477D5156"/>
    <w:rsid w:val="477F2265"/>
    <w:rsid w:val="4783053A"/>
    <w:rsid w:val="47890AD6"/>
    <w:rsid w:val="478D2FF6"/>
    <w:rsid w:val="478F6037"/>
    <w:rsid w:val="4798720D"/>
    <w:rsid w:val="47A37CAA"/>
    <w:rsid w:val="47BF7C9C"/>
    <w:rsid w:val="47C2246C"/>
    <w:rsid w:val="47C40C58"/>
    <w:rsid w:val="47CA5F05"/>
    <w:rsid w:val="47D81075"/>
    <w:rsid w:val="47DA1720"/>
    <w:rsid w:val="47E11737"/>
    <w:rsid w:val="47E77D53"/>
    <w:rsid w:val="47EE48C0"/>
    <w:rsid w:val="47F35E3E"/>
    <w:rsid w:val="47FB766F"/>
    <w:rsid w:val="4803118B"/>
    <w:rsid w:val="48064E6E"/>
    <w:rsid w:val="4808575C"/>
    <w:rsid w:val="480B439D"/>
    <w:rsid w:val="48121CA2"/>
    <w:rsid w:val="48216C79"/>
    <w:rsid w:val="48234E9F"/>
    <w:rsid w:val="48267835"/>
    <w:rsid w:val="482F10F4"/>
    <w:rsid w:val="48396D65"/>
    <w:rsid w:val="483C2C0A"/>
    <w:rsid w:val="483F2EDB"/>
    <w:rsid w:val="48474DE5"/>
    <w:rsid w:val="48606A0B"/>
    <w:rsid w:val="486D78BB"/>
    <w:rsid w:val="486E4136"/>
    <w:rsid w:val="489108BA"/>
    <w:rsid w:val="48915636"/>
    <w:rsid w:val="48985F31"/>
    <w:rsid w:val="48AC6E35"/>
    <w:rsid w:val="48B619BB"/>
    <w:rsid w:val="48BD43A0"/>
    <w:rsid w:val="48C53CF5"/>
    <w:rsid w:val="48C96968"/>
    <w:rsid w:val="48E977B9"/>
    <w:rsid w:val="48F84416"/>
    <w:rsid w:val="490874C4"/>
    <w:rsid w:val="491A6A98"/>
    <w:rsid w:val="491D4AAF"/>
    <w:rsid w:val="4926292B"/>
    <w:rsid w:val="492F22AB"/>
    <w:rsid w:val="49371235"/>
    <w:rsid w:val="494324F6"/>
    <w:rsid w:val="49455D20"/>
    <w:rsid w:val="49524E56"/>
    <w:rsid w:val="497B341F"/>
    <w:rsid w:val="49967AF4"/>
    <w:rsid w:val="49B415EE"/>
    <w:rsid w:val="49B63FD6"/>
    <w:rsid w:val="49BF4D00"/>
    <w:rsid w:val="49D1562B"/>
    <w:rsid w:val="49DE1EF5"/>
    <w:rsid w:val="49E579C4"/>
    <w:rsid w:val="49EA2381"/>
    <w:rsid w:val="49F43753"/>
    <w:rsid w:val="49F54A10"/>
    <w:rsid w:val="49F94CE9"/>
    <w:rsid w:val="49FE0E45"/>
    <w:rsid w:val="4A040938"/>
    <w:rsid w:val="4A0D0E28"/>
    <w:rsid w:val="4A106C64"/>
    <w:rsid w:val="4A11169A"/>
    <w:rsid w:val="4A1A0131"/>
    <w:rsid w:val="4A212635"/>
    <w:rsid w:val="4A2175B6"/>
    <w:rsid w:val="4A246FCD"/>
    <w:rsid w:val="4A250C92"/>
    <w:rsid w:val="4A3E56F1"/>
    <w:rsid w:val="4A3F0D79"/>
    <w:rsid w:val="4A4260CB"/>
    <w:rsid w:val="4A611E1A"/>
    <w:rsid w:val="4A7055A6"/>
    <w:rsid w:val="4A8C584B"/>
    <w:rsid w:val="4A906B51"/>
    <w:rsid w:val="4A9C47ED"/>
    <w:rsid w:val="4AA71D5E"/>
    <w:rsid w:val="4AAA6CA9"/>
    <w:rsid w:val="4AAC134C"/>
    <w:rsid w:val="4AC951F4"/>
    <w:rsid w:val="4AE008D2"/>
    <w:rsid w:val="4AE2639D"/>
    <w:rsid w:val="4B0B3617"/>
    <w:rsid w:val="4B110177"/>
    <w:rsid w:val="4B1525EA"/>
    <w:rsid w:val="4B2815DF"/>
    <w:rsid w:val="4B2F0336"/>
    <w:rsid w:val="4B32137E"/>
    <w:rsid w:val="4B473F5E"/>
    <w:rsid w:val="4B49191E"/>
    <w:rsid w:val="4B507FB2"/>
    <w:rsid w:val="4B517DAB"/>
    <w:rsid w:val="4B647620"/>
    <w:rsid w:val="4B695935"/>
    <w:rsid w:val="4B696000"/>
    <w:rsid w:val="4B711FF6"/>
    <w:rsid w:val="4B775059"/>
    <w:rsid w:val="4B7A55E6"/>
    <w:rsid w:val="4B8021F7"/>
    <w:rsid w:val="4B82653E"/>
    <w:rsid w:val="4B894031"/>
    <w:rsid w:val="4B8C1A83"/>
    <w:rsid w:val="4B946154"/>
    <w:rsid w:val="4BAA6B1F"/>
    <w:rsid w:val="4BB04F28"/>
    <w:rsid w:val="4BB12731"/>
    <w:rsid w:val="4BB82C12"/>
    <w:rsid w:val="4BBD5933"/>
    <w:rsid w:val="4BC562A3"/>
    <w:rsid w:val="4BC7680D"/>
    <w:rsid w:val="4BE10A59"/>
    <w:rsid w:val="4BE123D1"/>
    <w:rsid w:val="4BF90797"/>
    <w:rsid w:val="4BFF725A"/>
    <w:rsid w:val="4C045F2F"/>
    <w:rsid w:val="4C0A534C"/>
    <w:rsid w:val="4C0F01F9"/>
    <w:rsid w:val="4C12544B"/>
    <w:rsid w:val="4C270B31"/>
    <w:rsid w:val="4C2A719A"/>
    <w:rsid w:val="4C3202E6"/>
    <w:rsid w:val="4C3C6AE9"/>
    <w:rsid w:val="4C434C1E"/>
    <w:rsid w:val="4C496A36"/>
    <w:rsid w:val="4C5402B3"/>
    <w:rsid w:val="4C6370A1"/>
    <w:rsid w:val="4C667875"/>
    <w:rsid w:val="4C736886"/>
    <w:rsid w:val="4C7F7CEF"/>
    <w:rsid w:val="4C821AA7"/>
    <w:rsid w:val="4C944B0C"/>
    <w:rsid w:val="4CA43125"/>
    <w:rsid w:val="4CA74742"/>
    <w:rsid w:val="4CAC2A11"/>
    <w:rsid w:val="4CB01CB9"/>
    <w:rsid w:val="4CBE469F"/>
    <w:rsid w:val="4CCD33EA"/>
    <w:rsid w:val="4CCF426B"/>
    <w:rsid w:val="4CD061C1"/>
    <w:rsid w:val="4CE06178"/>
    <w:rsid w:val="4CE62DD9"/>
    <w:rsid w:val="4D033F9C"/>
    <w:rsid w:val="4D055E23"/>
    <w:rsid w:val="4D1740EA"/>
    <w:rsid w:val="4D222C22"/>
    <w:rsid w:val="4D2249C0"/>
    <w:rsid w:val="4D2433AC"/>
    <w:rsid w:val="4D4070B0"/>
    <w:rsid w:val="4D4A4A28"/>
    <w:rsid w:val="4D4F2FCB"/>
    <w:rsid w:val="4D570A24"/>
    <w:rsid w:val="4D5D7D7F"/>
    <w:rsid w:val="4D615067"/>
    <w:rsid w:val="4D6214C3"/>
    <w:rsid w:val="4D625C01"/>
    <w:rsid w:val="4D752D5C"/>
    <w:rsid w:val="4D817A82"/>
    <w:rsid w:val="4D8817F2"/>
    <w:rsid w:val="4D8F350E"/>
    <w:rsid w:val="4D924E46"/>
    <w:rsid w:val="4D9877E4"/>
    <w:rsid w:val="4DA37BF3"/>
    <w:rsid w:val="4DA91767"/>
    <w:rsid w:val="4DBB5A90"/>
    <w:rsid w:val="4DBD22E7"/>
    <w:rsid w:val="4DC73507"/>
    <w:rsid w:val="4DCF1CB4"/>
    <w:rsid w:val="4DDA6A5F"/>
    <w:rsid w:val="4DDB7205"/>
    <w:rsid w:val="4DDF772B"/>
    <w:rsid w:val="4DEB15AD"/>
    <w:rsid w:val="4DF87443"/>
    <w:rsid w:val="4E302009"/>
    <w:rsid w:val="4E325E79"/>
    <w:rsid w:val="4E370600"/>
    <w:rsid w:val="4E435024"/>
    <w:rsid w:val="4E4E7E80"/>
    <w:rsid w:val="4E534A5B"/>
    <w:rsid w:val="4E5C5562"/>
    <w:rsid w:val="4E5F22C6"/>
    <w:rsid w:val="4E5F69A8"/>
    <w:rsid w:val="4E655726"/>
    <w:rsid w:val="4E716700"/>
    <w:rsid w:val="4E753BE4"/>
    <w:rsid w:val="4E754A02"/>
    <w:rsid w:val="4E784630"/>
    <w:rsid w:val="4E7F4257"/>
    <w:rsid w:val="4E825AB6"/>
    <w:rsid w:val="4E8A7107"/>
    <w:rsid w:val="4E95725E"/>
    <w:rsid w:val="4E9A6CF9"/>
    <w:rsid w:val="4EA65FD0"/>
    <w:rsid w:val="4EA96F07"/>
    <w:rsid w:val="4EAD4E5F"/>
    <w:rsid w:val="4ED33DCB"/>
    <w:rsid w:val="4EE34782"/>
    <w:rsid w:val="4EE63F4F"/>
    <w:rsid w:val="4F007E65"/>
    <w:rsid w:val="4F0A1AF8"/>
    <w:rsid w:val="4F18763F"/>
    <w:rsid w:val="4F203D73"/>
    <w:rsid w:val="4F2072BE"/>
    <w:rsid w:val="4F27252E"/>
    <w:rsid w:val="4F2D457C"/>
    <w:rsid w:val="4F2D5E44"/>
    <w:rsid w:val="4F323E26"/>
    <w:rsid w:val="4F366689"/>
    <w:rsid w:val="4F3913E8"/>
    <w:rsid w:val="4F3B5197"/>
    <w:rsid w:val="4F501419"/>
    <w:rsid w:val="4F594DAC"/>
    <w:rsid w:val="4F5E44D9"/>
    <w:rsid w:val="4F6C3F07"/>
    <w:rsid w:val="4F6E32DD"/>
    <w:rsid w:val="4F830574"/>
    <w:rsid w:val="4F8D5FB6"/>
    <w:rsid w:val="4F9753D7"/>
    <w:rsid w:val="4F9A078D"/>
    <w:rsid w:val="4F9D5157"/>
    <w:rsid w:val="4FA54804"/>
    <w:rsid w:val="4FBF34BA"/>
    <w:rsid w:val="4FC633C3"/>
    <w:rsid w:val="4FCA2B98"/>
    <w:rsid w:val="4FCB218A"/>
    <w:rsid w:val="4FCE7BAE"/>
    <w:rsid w:val="4FDD7B67"/>
    <w:rsid w:val="4FDF25A5"/>
    <w:rsid w:val="4FE42FCB"/>
    <w:rsid w:val="4FE561E5"/>
    <w:rsid w:val="4FFB4FE1"/>
    <w:rsid w:val="4FFE4A87"/>
    <w:rsid w:val="500344EA"/>
    <w:rsid w:val="500B7B4C"/>
    <w:rsid w:val="502C2CA4"/>
    <w:rsid w:val="503C3296"/>
    <w:rsid w:val="5041577C"/>
    <w:rsid w:val="50476C20"/>
    <w:rsid w:val="504A5D02"/>
    <w:rsid w:val="504B0F0D"/>
    <w:rsid w:val="5050226F"/>
    <w:rsid w:val="50527689"/>
    <w:rsid w:val="505E6691"/>
    <w:rsid w:val="50640B3B"/>
    <w:rsid w:val="506633AA"/>
    <w:rsid w:val="507237E3"/>
    <w:rsid w:val="50911DB8"/>
    <w:rsid w:val="509336FE"/>
    <w:rsid w:val="50943033"/>
    <w:rsid w:val="509D389C"/>
    <w:rsid w:val="50A642FD"/>
    <w:rsid w:val="50AF647F"/>
    <w:rsid w:val="50BB317D"/>
    <w:rsid w:val="50C76AEB"/>
    <w:rsid w:val="50D06E68"/>
    <w:rsid w:val="50D37C72"/>
    <w:rsid w:val="50E466DC"/>
    <w:rsid w:val="50E75A57"/>
    <w:rsid w:val="50EA1869"/>
    <w:rsid w:val="50F71D3E"/>
    <w:rsid w:val="50FD00F4"/>
    <w:rsid w:val="50FF056E"/>
    <w:rsid w:val="510F2A7F"/>
    <w:rsid w:val="512746EF"/>
    <w:rsid w:val="51283E4C"/>
    <w:rsid w:val="51291D35"/>
    <w:rsid w:val="512B3A7F"/>
    <w:rsid w:val="51300C4D"/>
    <w:rsid w:val="513049B1"/>
    <w:rsid w:val="5136300E"/>
    <w:rsid w:val="51414399"/>
    <w:rsid w:val="515D5FD6"/>
    <w:rsid w:val="51633834"/>
    <w:rsid w:val="51653405"/>
    <w:rsid w:val="516A7012"/>
    <w:rsid w:val="51721A38"/>
    <w:rsid w:val="517D016D"/>
    <w:rsid w:val="51890449"/>
    <w:rsid w:val="518E3CF1"/>
    <w:rsid w:val="519B65FE"/>
    <w:rsid w:val="51A30823"/>
    <w:rsid w:val="51A45867"/>
    <w:rsid w:val="51AD7250"/>
    <w:rsid w:val="51CD43DD"/>
    <w:rsid w:val="51CE7CC8"/>
    <w:rsid w:val="51CF1465"/>
    <w:rsid w:val="51D1247D"/>
    <w:rsid w:val="51E3431D"/>
    <w:rsid w:val="51EC4955"/>
    <w:rsid w:val="51ED2CE3"/>
    <w:rsid w:val="51ED3290"/>
    <w:rsid w:val="51F067B7"/>
    <w:rsid w:val="51F266CE"/>
    <w:rsid w:val="51F76A27"/>
    <w:rsid w:val="52077D46"/>
    <w:rsid w:val="521255C5"/>
    <w:rsid w:val="52187D0D"/>
    <w:rsid w:val="5225687C"/>
    <w:rsid w:val="522E046E"/>
    <w:rsid w:val="523547E0"/>
    <w:rsid w:val="52361B9C"/>
    <w:rsid w:val="52362A26"/>
    <w:rsid w:val="523B0BAD"/>
    <w:rsid w:val="523B7753"/>
    <w:rsid w:val="524B7169"/>
    <w:rsid w:val="524D3789"/>
    <w:rsid w:val="524E301A"/>
    <w:rsid w:val="524F210B"/>
    <w:rsid w:val="5250515D"/>
    <w:rsid w:val="525852F2"/>
    <w:rsid w:val="525D267C"/>
    <w:rsid w:val="526921DD"/>
    <w:rsid w:val="527B1073"/>
    <w:rsid w:val="52915993"/>
    <w:rsid w:val="5297132B"/>
    <w:rsid w:val="529F28D8"/>
    <w:rsid w:val="529F6FBB"/>
    <w:rsid w:val="52B13290"/>
    <w:rsid w:val="52B90DC7"/>
    <w:rsid w:val="52C076EC"/>
    <w:rsid w:val="52C25708"/>
    <w:rsid w:val="52C315CC"/>
    <w:rsid w:val="52CC5ABE"/>
    <w:rsid w:val="52CD10CA"/>
    <w:rsid w:val="52CF6D34"/>
    <w:rsid w:val="52EB6F11"/>
    <w:rsid w:val="52F0249E"/>
    <w:rsid w:val="52FD6A32"/>
    <w:rsid w:val="530D6AAB"/>
    <w:rsid w:val="531973FC"/>
    <w:rsid w:val="53387CD2"/>
    <w:rsid w:val="5353575F"/>
    <w:rsid w:val="535B2E70"/>
    <w:rsid w:val="535C4E8B"/>
    <w:rsid w:val="535D5E4C"/>
    <w:rsid w:val="536278AA"/>
    <w:rsid w:val="53673357"/>
    <w:rsid w:val="53676B5F"/>
    <w:rsid w:val="536E21FF"/>
    <w:rsid w:val="53707438"/>
    <w:rsid w:val="5385006E"/>
    <w:rsid w:val="538A4A6D"/>
    <w:rsid w:val="538C18DC"/>
    <w:rsid w:val="53910E70"/>
    <w:rsid w:val="53921BBC"/>
    <w:rsid w:val="53B2707B"/>
    <w:rsid w:val="53B45677"/>
    <w:rsid w:val="53C0579F"/>
    <w:rsid w:val="53D23CC3"/>
    <w:rsid w:val="53DD2466"/>
    <w:rsid w:val="53DE11D6"/>
    <w:rsid w:val="53E34323"/>
    <w:rsid w:val="53F40360"/>
    <w:rsid w:val="5407756C"/>
    <w:rsid w:val="540A5EE2"/>
    <w:rsid w:val="54191438"/>
    <w:rsid w:val="542247A4"/>
    <w:rsid w:val="5427381E"/>
    <w:rsid w:val="543B788E"/>
    <w:rsid w:val="5442060B"/>
    <w:rsid w:val="54447CBB"/>
    <w:rsid w:val="545062A7"/>
    <w:rsid w:val="545C3555"/>
    <w:rsid w:val="5461132F"/>
    <w:rsid w:val="54617320"/>
    <w:rsid w:val="547A28DC"/>
    <w:rsid w:val="54827775"/>
    <w:rsid w:val="548C3C7E"/>
    <w:rsid w:val="54A656E0"/>
    <w:rsid w:val="54AC5134"/>
    <w:rsid w:val="54DE502D"/>
    <w:rsid w:val="54DE6078"/>
    <w:rsid w:val="54DF2784"/>
    <w:rsid w:val="54E86EBD"/>
    <w:rsid w:val="54F2526E"/>
    <w:rsid w:val="55075D9B"/>
    <w:rsid w:val="550B3CF8"/>
    <w:rsid w:val="55162F3C"/>
    <w:rsid w:val="55184BBF"/>
    <w:rsid w:val="551874CA"/>
    <w:rsid w:val="551E6A56"/>
    <w:rsid w:val="552006D3"/>
    <w:rsid w:val="552511A0"/>
    <w:rsid w:val="55301CB3"/>
    <w:rsid w:val="55327054"/>
    <w:rsid w:val="553A26BA"/>
    <w:rsid w:val="553D4226"/>
    <w:rsid w:val="554B637E"/>
    <w:rsid w:val="554D6204"/>
    <w:rsid w:val="5556054C"/>
    <w:rsid w:val="557B1A25"/>
    <w:rsid w:val="55862A42"/>
    <w:rsid w:val="55990578"/>
    <w:rsid w:val="55A56891"/>
    <w:rsid w:val="55AC66CB"/>
    <w:rsid w:val="55B71F92"/>
    <w:rsid w:val="55C33131"/>
    <w:rsid w:val="55CD41AB"/>
    <w:rsid w:val="55CD7903"/>
    <w:rsid w:val="55E172A0"/>
    <w:rsid w:val="55E24605"/>
    <w:rsid w:val="55F81C60"/>
    <w:rsid w:val="55FA0F14"/>
    <w:rsid w:val="56045286"/>
    <w:rsid w:val="56097F90"/>
    <w:rsid w:val="56107511"/>
    <w:rsid w:val="56133E90"/>
    <w:rsid w:val="561F369F"/>
    <w:rsid w:val="5625126F"/>
    <w:rsid w:val="562C3D93"/>
    <w:rsid w:val="56344B27"/>
    <w:rsid w:val="563F747D"/>
    <w:rsid w:val="56474D43"/>
    <w:rsid w:val="564C1D1D"/>
    <w:rsid w:val="565F1E2E"/>
    <w:rsid w:val="56652F8C"/>
    <w:rsid w:val="56670F45"/>
    <w:rsid w:val="5669554E"/>
    <w:rsid w:val="566F1BE2"/>
    <w:rsid w:val="567B004B"/>
    <w:rsid w:val="56812138"/>
    <w:rsid w:val="56815E63"/>
    <w:rsid w:val="56825178"/>
    <w:rsid w:val="568F784B"/>
    <w:rsid w:val="56A17AE8"/>
    <w:rsid w:val="56B1636C"/>
    <w:rsid w:val="56C62996"/>
    <w:rsid w:val="56C9634D"/>
    <w:rsid w:val="56D41BE8"/>
    <w:rsid w:val="56D54BC7"/>
    <w:rsid w:val="56E41BA7"/>
    <w:rsid w:val="56E768DE"/>
    <w:rsid w:val="56EC7A5D"/>
    <w:rsid w:val="56F424FF"/>
    <w:rsid w:val="56F4599D"/>
    <w:rsid w:val="56F57C47"/>
    <w:rsid w:val="570D0322"/>
    <w:rsid w:val="57180ACE"/>
    <w:rsid w:val="5718113B"/>
    <w:rsid w:val="571B61B6"/>
    <w:rsid w:val="57213E7D"/>
    <w:rsid w:val="5723561B"/>
    <w:rsid w:val="572362C9"/>
    <w:rsid w:val="572F37C6"/>
    <w:rsid w:val="573568EF"/>
    <w:rsid w:val="5736629C"/>
    <w:rsid w:val="574511BD"/>
    <w:rsid w:val="57540996"/>
    <w:rsid w:val="57802A35"/>
    <w:rsid w:val="57815555"/>
    <w:rsid w:val="57882730"/>
    <w:rsid w:val="578C3658"/>
    <w:rsid w:val="57AD7E3A"/>
    <w:rsid w:val="57B66918"/>
    <w:rsid w:val="57B67E42"/>
    <w:rsid w:val="57BA5F2B"/>
    <w:rsid w:val="57BB3665"/>
    <w:rsid w:val="57BC796D"/>
    <w:rsid w:val="57BD6FCE"/>
    <w:rsid w:val="57CE5E8C"/>
    <w:rsid w:val="57D214D2"/>
    <w:rsid w:val="57DA1A42"/>
    <w:rsid w:val="57DD425E"/>
    <w:rsid w:val="57FD7EA9"/>
    <w:rsid w:val="58002D08"/>
    <w:rsid w:val="58057728"/>
    <w:rsid w:val="5813707A"/>
    <w:rsid w:val="58142903"/>
    <w:rsid w:val="581D1F94"/>
    <w:rsid w:val="582872BA"/>
    <w:rsid w:val="5829318A"/>
    <w:rsid w:val="582D7EE9"/>
    <w:rsid w:val="58312C61"/>
    <w:rsid w:val="583343BB"/>
    <w:rsid w:val="583439B3"/>
    <w:rsid w:val="583B5787"/>
    <w:rsid w:val="58567936"/>
    <w:rsid w:val="58595511"/>
    <w:rsid w:val="586759C7"/>
    <w:rsid w:val="586D4BE9"/>
    <w:rsid w:val="58905FCC"/>
    <w:rsid w:val="58AD7359"/>
    <w:rsid w:val="58C07CA9"/>
    <w:rsid w:val="58C5235F"/>
    <w:rsid w:val="58CB35D4"/>
    <w:rsid w:val="58DE5A38"/>
    <w:rsid w:val="58ED2719"/>
    <w:rsid w:val="58FA7B16"/>
    <w:rsid w:val="58FB22A6"/>
    <w:rsid w:val="59003437"/>
    <w:rsid w:val="59035499"/>
    <w:rsid w:val="59182EE7"/>
    <w:rsid w:val="591D7A2A"/>
    <w:rsid w:val="5921212C"/>
    <w:rsid w:val="5935330C"/>
    <w:rsid w:val="59395687"/>
    <w:rsid w:val="59407518"/>
    <w:rsid w:val="594934AD"/>
    <w:rsid w:val="59591E8D"/>
    <w:rsid w:val="59652CA2"/>
    <w:rsid w:val="596F472F"/>
    <w:rsid w:val="5974345D"/>
    <w:rsid w:val="597534AA"/>
    <w:rsid w:val="59763334"/>
    <w:rsid w:val="598334E1"/>
    <w:rsid w:val="59951C91"/>
    <w:rsid w:val="59982867"/>
    <w:rsid w:val="59A11ED6"/>
    <w:rsid w:val="59AB0DFC"/>
    <w:rsid w:val="59C1557F"/>
    <w:rsid w:val="59C34F85"/>
    <w:rsid w:val="59C8615E"/>
    <w:rsid w:val="59D41CD5"/>
    <w:rsid w:val="59E4715C"/>
    <w:rsid w:val="59E5799E"/>
    <w:rsid w:val="59E57E93"/>
    <w:rsid w:val="59E62F4F"/>
    <w:rsid w:val="59E771C2"/>
    <w:rsid w:val="59E84659"/>
    <w:rsid w:val="59FF2575"/>
    <w:rsid w:val="5A067BD8"/>
    <w:rsid w:val="5A0E45FA"/>
    <w:rsid w:val="5A174419"/>
    <w:rsid w:val="5A1C15DB"/>
    <w:rsid w:val="5A3279A1"/>
    <w:rsid w:val="5A344FB0"/>
    <w:rsid w:val="5A360707"/>
    <w:rsid w:val="5A440589"/>
    <w:rsid w:val="5A482568"/>
    <w:rsid w:val="5A5755C9"/>
    <w:rsid w:val="5A5A13C0"/>
    <w:rsid w:val="5A772EA3"/>
    <w:rsid w:val="5A7D29E6"/>
    <w:rsid w:val="5A7E3C77"/>
    <w:rsid w:val="5A821401"/>
    <w:rsid w:val="5A860D7B"/>
    <w:rsid w:val="5A8649B6"/>
    <w:rsid w:val="5A8A2B4B"/>
    <w:rsid w:val="5A9F5080"/>
    <w:rsid w:val="5AAB6618"/>
    <w:rsid w:val="5AC52E1B"/>
    <w:rsid w:val="5AE91049"/>
    <w:rsid w:val="5AEF582B"/>
    <w:rsid w:val="5B024F63"/>
    <w:rsid w:val="5B0B5334"/>
    <w:rsid w:val="5B1B7ACD"/>
    <w:rsid w:val="5B247C71"/>
    <w:rsid w:val="5B2A406A"/>
    <w:rsid w:val="5B2A7A78"/>
    <w:rsid w:val="5B392BD6"/>
    <w:rsid w:val="5B561D67"/>
    <w:rsid w:val="5B7416B3"/>
    <w:rsid w:val="5B741939"/>
    <w:rsid w:val="5B774FD6"/>
    <w:rsid w:val="5B814790"/>
    <w:rsid w:val="5B82237F"/>
    <w:rsid w:val="5B824855"/>
    <w:rsid w:val="5B856A19"/>
    <w:rsid w:val="5B88245B"/>
    <w:rsid w:val="5B8A0D7A"/>
    <w:rsid w:val="5B8B0F7C"/>
    <w:rsid w:val="5B977B3E"/>
    <w:rsid w:val="5B9E05AD"/>
    <w:rsid w:val="5BA337D9"/>
    <w:rsid w:val="5BBB1AC4"/>
    <w:rsid w:val="5BE11C63"/>
    <w:rsid w:val="5BF24E07"/>
    <w:rsid w:val="5BFB55EA"/>
    <w:rsid w:val="5C005C87"/>
    <w:rsid w:val="5C15792E"/>
    <w:rsid w:val="5C1A5869"/>
    <w:rsid w:val="5C2404DB"/>
    <w:rsid w:val="5C290BF2"/>
    <w:rsid w:val="5C4E1E1E"/>
    <w:rsid w:val="5C4F343B"/>
    <w:rsid w:val="5C54608B"/>
    <w:rsid w:val="5C6A79EB"/>
    <w:rsid w:val="5C912690"/>
    <w:rsid w:val="5C970365"/>
    <w:rsid w:val="5CA45389"/>
    <w:rsid w:val="5CB30BE8"/>
    <w:rsid w:val="5CCB04A2"/>
    <w:rsid w:val="5CCD7E04"/>
    <w:rsid w:val="5CCE6FEA"/>
    <w:rsid w:val="5CD51F6A"/>
    <w:rsid w:val="5CD54099"/>
    <w:rsid w:val="5CD6026B"/>
    <w:rsid w:val="5CE319F6"/>
    <w:rsid w:val="5CE41E2A"/>
    <w:rsid w:val="5CE42846"/>
    <w:rsid w:val="5CE9406B"/>
    <w:rsid w:val="5CEA2058"/>
    <w:rsid w:val="5CFD9166"/>
    <w:rsid w:val="5D130D14"/>
    <w:rsid w:val="5D3F028D"/>
    <w:rsid w:val="5D464016"/>
    <w:rsid w:val="5D563089"/>
    <w:rsid w:val="5D566DF5"/>
    <w:rsid w:val="5D5736EC"/>
    <w:rsid w:val="5D592213"/>
    <w:rsid w:val="5D7067ED"/>
    <w:rsid w:val="5D77660D"/>
    <w:rsid w:val="5D7A7C97"/>
    <w:rsid w:val="5D8A240A"/>
    <w:rsid w:val="5D8A4019"/>
    <w:rsid w:val="5D9907FA"/>
    <w:rsid w:val="5DC15F6D"/>
    <w:rsid w:val="5DC1666E"/>
    <w:rsid w:val="5DCD2A8F"/>
    <w:rsid w:val="5DCD4FAD"/>
    <w:rsid w:val="5DD45E20"/>
    <w:rsid w:val="5DD77F01"/>
    <w:rsid w:val="5DDB7AE1"/>
    <w:rsid w:val="5DF376B4"/>
    <w:rsid w:val="5DF40AE7"/>
    <w:rsid w:val="5DF974C4"/>
    <w:rsid w:val="5E150E16"/>
    <w:rsid w:val="5E156702"/>
    <w:rsid w:val="5E284971"/>
    <w:rsid w:val="5E2C3CE8"/>
    <w:rsid w:val="5E480DBB"/>
    <w:rsid w:val="5E4B0589"/>
    <w:rsid w:val="5E532C32"/>
    <w:rsid w:val="5E6B78B9"/>
    <w:rsid w:val="5E72530D"/>
    <w:rsid w:val="5E7A0DEC"/>
    <w:rsid w:val="5E7B3471"/>
    <w:rsid w:val="5E811840"/>
    <w:rsid w:val="5EAC620C"/>
    <w:rsid w:val="5EAF12A6"/>
    <w:rsid w:val="5EB56E43"/>
    <w:rsid w:val="5EBF60CC"/>
    <w:rsid w:val="5EBF6AA7"/>
    <w:rsid w:val="5ED82627"/>
    <w:rsid w:val="5EDB6E5E"/>
    <w:rsid w:val="5F050603"/>
    <w:rsid w:val="5F073AC0"/>
    <w:rsid w:val="5F0F5BF5"/>
    <w:rsid w:val="5F1070E5"/>
    <w:rsid w:val="5F137093"/>
    <w:rsid w:val="5F144956"/>
    <w:rsid w:val="5F2E4A29"/>
    <w:rsid w:val="5F3B5980"/>
    <w:rsid w:val="5F475DFB"/>
    <w:rsid w:val="5F4A6912"/>
    <w:rsid w:val="5F5D3310"/>
    <w:rsid w:val="5F792AFF"/>
    <w:rsid w:val="5F826595"/>
    <w:rsid w:val="5F901AC8"/>
    <w:rsid w:val="5F993F7A"/>
    <w:rsid w:val="5FA342D5"/>
    <w:rsid w:val="5FA40581"/>
    <w:rsid w:val="5FBF418B"/>
    <w:rsid w:val="5FC03F1C"/>
    <w:rsid w:val="5FC128D4"/>
    <w:rsid w:val="5FC577B3"/>
    <w:rsid w:val="5FD02E83"/>
    <w:rsid w:val="5FE15D7D"/>
    <w:rsid w:val="5FED681E"/>
    <w:rsid w:val="5FFB751D"/>
    <w:rsid w:val="5FFC1DCE"/>
    <w:rsid w:val="600475A4"/>
    <w:rsid w:val="600B2CBA"/>
    <w:rsid w:val="600F19CA"/>
    <w:rsid w:val="602423C7"/>
    <w:rsid w:val="603F2394"/>
    <w:rsid w:val="604407B5"/>
    <w:rsid w:val="60487E62"/>
    <w:rsid w:val="605A5C34"/>
    <w:rsid w:val="60630B92"/>
    <w:rsid w:val="606E4C0D"/>
    <w:rsid w:val="60734E0E"/>
    <w:rsid w:val="60811477"/>
    <w:rsid w:val="60844109"/>
    <w:rsid w:val="6090580E"/>
    <w:rsid w:val="60935B47"/>
    <w:rsid w:val="60C76F62"/>
    <w:rsid w:val="60CE1254"/>
    <w:rsid w:val="60D321CB"/>
    <w:rsid w:val="60D467A9"/>
    <w:rsid w:val="60D96580"/>
    <w:rsid w:val="60EA12BA"/>
    <w:rsid w:val="60EB3CE8"/>
    <w:rsid w:val="60F05363"/>
    <w:rsid w:val="60F4333C"/>
    <w:rsid w:val="60F955EF"/>
    <w:rsid w:val="61034470"/>
    <w:rsid w:val="61041400"/>
    <w:rsid w:val="6108421E"/>
    <w:rsid w:val="610C08D6"/>
    <w:rsid w:val="611504BF"/>
    <w:rsid w:val="611758AE"/>
    <w:rsid w:val="61233B56"/>
    <w:rsid w:val="6129287D"/>
    <w:rsid w:val="6132559A"/>
    <w:rsid w:val="614A57AA"/>
    <w:rsid w:val="61535DEE"/>
    <w:rsid w:val="615628BC"/>
    <w:rsid w:val="6166167A"/>
    <w:rsid w:val="616B1A35"/>
    <w:rsid w:val="616D02E8"/>
    <w:rsid w:val="616E1A7D"/>
    <w:rsid w:val="617020C2"/>
    <w:rsid w:val="61755B39"/>
    <w:rsid w:val="617637D1"/>
    <w:rsid w:val="617A0C46"/>
    <w:rsid w:val="618A6F1A"/>
    <w:rsid w:val="619952F0"/>
    <w:rsid w:val="61A33787"/>
    <w:rsid w:val="61A66AB4"/>
    <w:rsid w:val="61B94C34"/>
    <w:rsid w:val="61BC38FA"/>
    <w:rsid w:val="61BE0E4F"/>
    <w:rsid w:val="61C85E7F"/>
    <w:rsid w:val="61CD78CF"/>
    <w:rsid w:val="61DA14FE"/>
    <w:rsid w:val="61E53D34"/>
    <w:rsid w:val="61E73697"/>
    <w:rsid w:val="61EE3162"/>
    <w:rsid w:val="61F62056"/>
    <w:rsid w:val="620208E6"/>
    <w:rsid w:val="62057B6D"/>
    <w:rsid w:val="62074A2F"/>
    <w:rsid w:val="620E46C5"/>
    <w:rsid w:val="620F37AC"/>
    <w:rsid w:val="621536B2"/>
    <w:rsid w:val="621C707C"/>
    <w:rsid w:val="621E0130"/>
    <w:rsid w:val="62271A32"/>
    <w:rsid w:val="62292F8A"/>
    <w:rsid w:val="622A199E"/>
    <w:rsid w:val="622D74F5"/>
    <w:rsid w:val="6245212D"/>
    <w:rsid w:val="6245710A"/>
    <w:rsid w:val="624B2E9D"/>
    <w:rsid w:val="624F2006"/>
    <w:rsid w:val="62504ABA"/>
    <w:rsid w:val="62510C1A"/>
    <w:rsid w:val="62550B75"/>
    <w:rsid w:val="625C5461"/>
    <w:rsid w:val="62607DE0"/>
    <w:rsid w:val="626F13F7"/>
    <w:rsid w:val="62757089"/>
    <w:rsid w:val="62893709"/>
    <w:rsid w:val="629105C7"/>
    <w:rsid w:val="62A975CA"/>
    <w:rsid w:val="62AB5771"/>
    <w:rsid w:val="62AE05DB"/>
    <w:rsid w:val="62B60A29"/>
    <w:rsid w:val="62BA5EE7"/>
    <w:rsid w:val="62D572CD"/>
    <w:rsid w:val="62DD4B35"/>
    <w:rsid w:val="62F04E93"/>
    <w:rsid w:val="62F14EED"/>
    <w:rsid w:val="62F936F2"/>
    <w:rsid w:val="62FF3767"/>
    <w:rsid w:val="63074094"/>
    <w:rsid w:val="631F1A5C"/>
    <w:rsid w:val="63256E52"/>
    <w:rsid w:val="6337684E"/>
    <w:rsid w:val="63403C73"/>
    <w:rsid w:val="6351410B"/>
    <w:rsid w:val="635D4427"/>
    <w:rsid w:val="635F082F"/>
    <w:rsid w:val="63710CD7"/>
    <w:rsid w:val="637D427E"/>
    <w:rsid w:val="639A0C81"/>
    <w:rsid w:val="639A36B2"/>
    <w:rsid w:val="63A00543"/>
    <w:rsid w:val="63B31BEC"/>
    <w:rsid w:val="63BE2991"/>
    <w:rsid w:val="63D62DC2"/>
    <w:rsid w:val="63D672A4"/>
    <w:rsid w:val="63DD727B"/>
    <w:rsid w:val="63E900E8"/>
    <w:rsid w:val="63F105D2"/>
    <w:rsid w:val="63F4037D"/>
    <w:rsid w:val="63F56D28"/>
    <w:rsid w:val="64003000"/>
    <w:rsid w:val="64020FD8"/>
    <w:rsid w:val="640B49C1"/>
    <w:rsid w:val="64107D36"/>
    <w:rsid w:val="64156CD8"/>
    <w:rsid w:val="643917C9"/>
    <w:rsid w:val="643924DB"/>
    <w:rsid w:val="64413D22"/>
    <w:rsid w:val="64470699"/>
    <w:rsid w:val="644B6CD5"/>
    <w:rsid w:val="645571E4"/>
    <w:rsid w:val="645F56D4"/>
    <w:rsid w:val="646253D3"/>
    <w:rsid w:val="64627D01"/>
    <w:rsid w:val="646535AC"/>
    <w:rsid w:val="646F1D71"/>
    <w:rsid w:val="647214F9"/>
    <w:rsid w:val="6473435B"/>
    <w:rsid w:val="64864D44"/>
    <w:rsid w:val="64937DBE"/>
    <w:rsid w:val="649C0A5D"/>
    <w:rsid w:val="649E2AD6"/>
    <w:rsid w:val="64A01013"/>
    <w:rsid w:val="64A81CAF"/>
    <w:rsid w:val="64B83FE9"/>
    <w:rsid w:val="64C76164"/>
    <w:rsid w:val="64D3186F"/>
    <w:rsid w:val="64EF2266"/>
    <w:rsid w:val="64F33559"/>
    <w:rsid w:val="64FD2EEA"/>
    <w:rsid w:val="64FF1ABC"/>
    <w:rsid w:val="650B22E3"/>
    <w:rsid w:val="650E3520"/>
    <w:rsid w:val="651D0967"/>
    <w:rsid w:val="654069DE"/>
    <w:rsid w:val="65413B3E"/>
    <w:rsid w:val="654B3E81"/>
    <w:rsid w:val="6551078B"/>
    <w:rsid w:val="65547627"/>
    <w:rsid w:val="655555A6"/>
    <w:rsid w:val="655B28DC"/>
    <w:rsid w:val="655D3488"/>
    <w:rsid w:val="655F14F0"/>
    <w:rsid w:val="65660277"/>
    <w:rsid w:val="656E6D13"/>
    <w:rsid w:val="65990AED"/>
    <w:rsid w:val="65A573A0"/>
    <w:rsid w:val="65A63707"/>
    <w:rsid w:val="65A80F59"/>
    <w:rsid w:val="65AA319F"/>
    <w:rsid w:val="65AC5539"/>
    <w:rsid w:val="65BB595A"/>
    <w:rsid w:val="65C858A2"/>
    <w:rsid w:val="65E82859"/>
    <w:rsid w:val="65EA1755"/>
    <w:rsid w:val="65F22562"/>
    <w:rsid w:val="65F65692"/>
    <w:rsid w:val="66024F99"/>
    <w:rsid w:val="6602637E"/>
    <w:rsid w:val="66065E37"/>
    <w:rsid w:val="660A505D"/>
    <w:rsid w:val="660C7338"/>
    <w:rsid w:val="661055F7"/>
    <w:rsid w:val="66372459"/>
    <w:rsid w:val="66407FD5"/>
    <w:rsid w:val="664A1F46"/>
    <w:rsid w:val="665346CA"/>
    <w:rsid w:val="6661498D"/>
    <w:rsid w:val="6667571D"/>
    <w:rsid w:val="666B3926"/>
    <w:rsid w:val="66786477"/>
    <w:rsid w:val="667A19E6"/>
    <w:rsid w:val="667E5965"/>
    <w:rsid w:val="667F58D3"/>
    <w:rsid w:val="668C5B9C"/>
    <w:rsid w:val="66A421AD"/>
    <w:rsid w:val="66B21902"/>
    <w:rsid w:val="66C240B5"/>
    <w:rsid w:val="66C47E13"/>
    <w:rsid w:val="66C77BCC"/>
    <w:rsid w:val="66CF58C8"/>
    <w:rsid w:val="66D00FF0"/>
    <w:rsid w:val="66DF617E"/>
    <w:rsid w:val="66E50A5C"/>
    <w:rsid w:val="66E5305A"/>
    <w:rsid w:val="66FA0A76"/>
    <w:rsid w:val="66FA2904"/>
    <w:rsid w:val="66FE00E5"/>
    <w:rsid w:val="670314C2"/>
    <w:rsid w:val="670A28DD"/>
    <w:rsid w:val="670C12ED"/>
    <w:rsid w:val="671300CD"/>
    <w:rsid w:val="671F2137"/>
    <w:rsid w:val="67256725"/>
    <w:rsid w:val="672C3BD3"/>
    <w:rsid w:val="673D2D10"/>
    <w:rsid w:val="67441F0C"/>
    <w:rsid w:val="674465E9"/>
    <w:rsid w:val="67456CEF"/>
    <w:rsid w:val="67594618"/>
    <w:rsid w:val="675B3954"/>
    <w:rsid w:val="675F4E37"/>
    <w:rsid w:val="676B6466"/>
    <w:rsid w:val="6776404D"/>
    <w:rsid w:val="677F6056"/>
    <w:rsid w:val="679406A3"/>
    <w:rsid w:val="67954429"/>
    <w:rsid w:val="67A2383F"/>
    <w:rsid w:val="67B07AFB"/>
    <w:rsid w:val="67B26E00"/>
    <w:rsid w:val="67BA3B34"/>
    <w:rsid w:val="67C47F84"/>
    <w:rsid w:val="67CC2C5F"/>
    <w:rsid w:val="67D14CFB"/>
    <w:rsid w:val="67D85572"/>
    <w:rsid w:val="67DD10E7"/>
    <w:rsid w:val="67E51A4F"/>
    <w:rsid w:val="67E81C89"/>
    <w:rsid w:val="67EF77E3"/>
    <w:rsid w:val="67F16AAB"/>
    <w:rsid w:val="67FF2225"/>
    <w:rsid w:val="68022928"/>
    <w:rsid w:val="68163291"/>
    <w:rsid w:val="68244FDF"/>
    <w:rsid w:val="682634A6"/>
    <w:rsid w:val="682824F4"/>
    <w:rsid w:val="68335612"/>
    <w:rsid w:val="683D75EE"/>
    <w:rsid w:val="683F6341"/>
    <w:rsid w:val="68413BF7"/>
    <w:rsid w:val="684A3899"/>
    <w:rsid w:val="68516552"/>
    <w:rsid w:val="685819BA"/>
    <w:rsid w:val="685D249D"/>
    <w:rsid w:val="68600066"/>
    <w:rsid w:val="6861776A"/>
    <w:rsid w:val="687222C2"/>
    <w:rsid w:val="6879445C"/>
    <w:rsid w:val="687A5897"/>
    <w:rsid w:val="687D194E"/>
    <w:rsid w:val="68945561"/>
    <w:rsid w:val="689D6C87"/>
    <w:rsid w:val="68A05E34"/>
    <w:rsid w:val="68AD0074"/>
    <w:rsid w:val="68CF78A2"/>
    <w:rsid w:val="68D4182F"/>
    <w:rsid w:val="68DA458B"/>
    <w:rsid w:val="68E565D8"/>
    <w:rsid w:val="68ED4DA7"/>
    <w:rsid w:val="68FC5EBD"/>
    <w:rsid w:val="690D65A1"/>
    <w:rsid w:val="69122538"/>
    <w:rsid w:val="69194FE8"/>
    <w:rsid w:val="691D6C1E"/>
    <w:rsid w:val="691F4315"/>
    <w:rsid w:val="692C2AEA"/>
    <w:rsid w:val="69383028"/>
    <w:rsid w:val="694D0C27"/>
    <w:rsid w:val="69544350"/>
    <w:rsid w:val="696740B2"/>
    <w:rsid w:val="696C0671"/>
    <w:rsid w:val="69703FA0"/>
    <w:rsid w:val="698455B8"/>
    <w:rsid w:val="69997B9C"/>
    <w:rsid w:val="69A53B11"/>
    <w:rsid w:val="69A84304"/>
    <w:rsid w:val="69AC5DA1"/>
    <w:rsid w:val="69B52A42"/>
    <w:rsid w:val="69B67148"/>
    <w:rsid w:val="69BE4DB3"/>
    <w:rsid w:val="69C36A1D"/>
    <w:rsid w:val="69CF0E91"/>
    <w:rsid w:val="69CF0ED8"/>
    <w:rsid w:val="69D02241"/>
    <w:rsid w:val="69D52B56"/>
    <w:rsid w:val="69D54DDD"/>
    <w:rsid w:val="69D96877"/>
    <w:rsid w:val="69DC0162"/>
    <w:rsid w:val="69E028D2"/>
    <w:rsid w:val="69E14758"/>
    <w:rsid w:val="69E47DEF"/>
    <w:rsid w:val="69E874BD"/>
    <w:rsid w:val="69ED52FE"/>
    <w:rsid w:val="69F31D1B"/>
    <w:rsid w:val="69F54308"/>
    <w:rsid w:val="69FC31CB"/>
    <w:rsid w:val="6A0A7A54"/>
    <w:rsid w:val="6A0C706C"/>
    <w:rsid w:val="6A242290"/>
    <w:rsid w:val="6A2622A1"/>
    <w:rsid w:val="6A29523C"/>
    <w:rsid w:val="6A35577F"/>
    <w:rsid w:val="6A3A22EA"/>
    <w:rsid w:val="6A3B76D1"/>
    <w:rsid w:val="6A3F2D1D"/>
    <w:rsid w:val="6A592054"/>
    <w:rsid w:val="6A6F04CF"/>
    <w:rsid w:val="6A777087"/>
    <w:rsid w:val="6A807B72"/>
    <w:rsid w:val="6A820574"/>
    <w:rsid w:val="6A826913"/>
    <w:rsid w:val="6A9274CB"/>
    <w:rsid w:val="6A99048F"/>
    <w:rsid w:val="6AA077DB"/>
    <w:rsid w:val="6AA22738"/>
    <w:rsid w:val="6AA47C92"/>
    <w:rsid w:val="6AB909BB"/>
    <w:rsid w:val="6ABA0C51"/>
    <w:rsid w:val="6ABD020C"/>
    <w:rsid w:val="6ABD3E18"/>
    <w:rsid w:val="6ADD6D64"/>
    <w:rsid w:val="6AE032BE"/>
    <w:rsid w:val="6AE24014"/>
    <w:rsid w:val="6AF12E6D"/>
    <w:rsid w:val="6AFA5927"/>
    <w:rsid w:val="6B0F06C2"/>
    <w:rsid w:val="6B2B6878"/>
    <w:rsid w:val="6B313A43"/>
    <w:rsid w:val="6B585A95"/>
    <w:rsid w:val="6B5C172C"/>
    <w:rsid w:val="6B633F4F"/>
    <w:rsid w:val="6B70680D"/>
    <w:rsid w:val="6B816F14"/>
    <w:rsid w:val="6B82736C"/>
    <w:rsid w:val="6B8A779B"/>
    <w:rsid w:val="6B947D7E"/>
    <w:rsid w:val="6B9D2F4E"/>
    <w:rsid w:val="6BA94B8D"/>
    <w:rsid w:val="6BAD6C20"/>
    <w:rsid w:val="6BAF0432"/>
    <w:rsid w:val="6BB456BB"/>
    <w:rsid w:val="6BB62A44"/>
    <w:rsid w:val="6BC164A3"/>
    <w:rsid w:val="6BD2493B"/>
    <w:rsid w:val="6BD51433"/>
    <w:rsid w:val="6BE052CE"/>
    <w:rsid w:val="6BF2692A"/>
    <w:rsid w:val="6BF358A4"/>
    <w:rsid w:val="6C051F4E"/>
    <w:rsid w:val="6C096C12"/>
    <w:rsid w:val="6C1A5960"/>
    <w:rsid w:val="6C304BD6"/>
    <w:rsid w:val="6C311D32"/>
    <w:rsid w:val="6C377C16"/>
    <w:rsid w:val="6C417EB8"/>
    <w:rsid w:val="6C613F45"/>
    <w:rsid w:val="6C756221"/>
    <w:rsid w:val="6C7B08BB"/>
    <w:rsid w:val="6C816AF9"/>
    <w:rsid w:val="6C846694"/>
    <w:rsid w:val="6C947428"/>
    <w:rsid w:val="6C954D50"/>
    <w:rsid w:val="6CA21112"/>
    <w:rsid w:val="6CA841D2"/>
    <w:rsid w:val="6CB10385"/>
    <w:rsid w:val="6CDF0F3A"/>
    <w:rsid w:val="6CE47854"/>
    <w:rsid w:val="6CE72999"/>
    <w:rsid w:val="6D011AA2"/>
    <w:rsid w:val="6D0D25B8"/>
    <w:rsid w:val="6D1A2893"/>
    <w:rsid w:val="6D2A2544"/>
    <w:rsid w:val="6D490A6B"/>
    <w:rsid w:val="6D4E3368"/>
    <w:rsid w:val="6D5610FF"/>
    <w:rsid w:val="6D582A6D"/>
    <w:rsid w:val="6D604FD1"/>
    <w:rsid w:val="6D635FBA"/>
    <w:rsid w:val="6D6534EB"/>
    <w:rsid w:val="6D6972E3"/>
    <w:rsid w:val="6D6C0EA8"/>
    <w:rsid w:val="6D7025D5"/>
    <w:rsid w:val="6D732F9C"/>
    <w:rsid w:val="6D846F22"/>
    <w:rsid w:val="6D9239A2"/>
    <w:rsid w:val="6DA524EE"/>
    <w:rsid w:val="6DAE5920"/>
    <w:rsid w:val="6DB664EE"/>
    <w:rsid w:val="6DC325DE"/>
    <w:rsid w:val="6DC64BAC"/>
    <w:rsid w:val="6DC91BE5"/>
    <w:rsid w:val="6DDA4BA3"/>
    <w:rsid w:val="6E037AD7"/>
    <w:rsid w:val="6E056523"/>
    <w:rsid w:val="6E074EC9"/>
    <w:rsid w:val="6E0F5F0C"/>
    <w:rsid w:val="6E160E52"/>
    <w:rsid w:val="6E2E569B"/>
    <w:rsid w:val="6E4064F1"/>
    <w:rsid w:val="6E4E39FC"/>
    <w:rsid w:val="6E5545BD"/>
    <w:rsid w:val="6E5D1964"/>
    <w:rsid w:val="6E614B19"/>
    <w:rsid w:val="6E616F13"/>
    <w:rsid w:val="6E7203E4"/>
    <w:rsid w:val="6E7369B5"/>
    <w:rsid w:val="6E7375B5"/>
    <w:rsid w:val="6E743900"/>
    <w:rsid w:val="6E7B3BEF"/>
    <w:rsid w:val="6E7B5CAB"/>
    <w:rsid w:val="6E7F3D55"/>
    <w:rsid w:val="6E80227A"/>
    <w:rsid w:val="6E936F9B"/>
    <w:rsid w:val="6EAA56FE"/>
    <w:rsid w:val="6EB37B5B"/>
    <w:rsid w:val="6EC1762C"/>
    <w:rsid w:val="6ED50081"/>
    <w:rsid w:val="6ED70BA2"/>
    <w:rsid w:val="6EDB7671"/>
    <w:rsid w:val="6EF77260"/>
    <w:rsid w:val="6F0B4C6A"/>
    <w:rsid w:val="6F226923"/>
    <w:rsid w:val="6F2302E3"/>
    <w:rsid w:val="6F314C13"/>
    <w:rsid w:val="6F382FA6"/>
    <w:rsid w:val="6F391F60"/>
    <w:rsid w:val="6F563B40"/>
    <w:rsid w:val="6F694006"/>
    <w:rsid w:val="6F6C5490"/>
    <w:rsid w:val="6F6D23E0"/>
    <w:rsid w:val="6F6D4CE5"/>
    <w:rsid w:val="6F6D6A5C"/>
    <w:rsid w:val="6F75014C"/>
    <w:rsid w:val="6F761900"/>
    <w:rsid w:val="6FA71AD5"/>
    <w:rsid w:val="6FAF2607"/>
    <w:rsid w:val="6FC328B5"/>
    <w:rsid w:val="6FD34CE8"/>
    <w:rsid w:val="6FD47D24"/>
    <w:rsid w:val="6FE17D06"/>
    <w:rsid w:val="6FEA289F"/>
    <w:rsid w:val="6FEC3757"/>
    <w:rsid w:val="6FF320BF"/>
    <w:rsid w:val="6FF536DD"/>
    <w:rsid w:val="6FF7301B"/>
    <w:rsid w:val="6FF96665"/>
    <w:rsid w:val="6FFD71B3"/>
    <w:rsid w:val="70092381"/>
    <w:rsid w:val="70093037"/>
    <w:rsid w:val="700D2412"/>
    <w:rsid w:val="70112883"/>
    <w:rsid w:val="70243856"/>
    <w:rsid w:val="702A055B"/>
    <w:rsid w:val="703F2471"/>
    <w:rsid w:val="704A511A"/>
    <w:rsid w:val="704B4131"/>
    <w:rsid w:val="70531ED5"/>
    <w:rsid w:val="705A528C"/>
    <w:rsid w:val="7068062C"/>
    <w:rsid w:val="70797E89"/>
    <w:rsid w:val="707F47B3"/>
    <w:rsid w:val="70867905"/>
    <w:rsid w:val="70954F53"/>
    <w:rsid w:val="70971294"/>
    <w:rsid w:val="709F7BD9"/>
    <w:rsid w:val="70A51792"/>
    <w:rsid w:val="70A92DC8"/>
    <w:rsid w:val="70A94A40"/>
    <w:rsid w:val="70B774F6"/>
    <w:rsid w:val="70BB13B4"/>
    <w:rsid w:val="70D80F32"/>
    <w:rsid w:val="70D97C76"/>
    <w:rsid w:val="70F12A55"/>
    <w:rsid w:val="70F76E40"/>
    <w:rsid w:val="710C1219"/>
    <w:rsid w:val="711337D0"/>
    <w:rsid w:val="711D7FAC"/>
    <w:rsid w:val="713173E8"/>
    <w:rsid w:val="71420658"/>
    <w:rsid w:val="7143472C"/>
    <w:rsid w:val="71440341"/>
    <w:rsid w:val="71531561"/>
    <w:rsid w:val="71597148"/>
    <w:rsid w:val="71693DCF"/>
    <w:rsid w:val="71715206"/>
    <w:rsid w:val="71743A1D"/>
    <w:rsid w:val="71774D56"/>
    <w:rsid w:val="71871A0A"/>
    <w:rsid w:val="71901CEF"/>
    <w:rsid w:val="719438F4"/>
    <w:rsid w:val="719D7F3F"/>
    <w:rsid w:val="71B55DFD"/>
    <w:rsid w:val="71B75A51"/>
    <w:rsid w:val="71B834E8"/>
    <w:rsid w:val="71BF4078"/>
    <w:rsid w:val="71D0750E"/>
    <w:rsid w:val="71D803D1"/>
    <w:rsid w:val="71DF4622"/>
    <w:rsid w:val="71E501C6"/>
    <w:rsid w:val="71F10578"/>
    <w:rsid w:val="71F40A44"/>
    <w:rsid w:val="71F56263"/>
    <w:rsid w:val="71FB6BC8"/>
    <w:rsid w:val="7202163F"/>
    <w:rsid w:val="72341FD3"/>
    <w:rsid w:val="72364FB6"/>
    <w:rsid w:val="723B04C8"/>
    <w:rsid w:val="724266AF"/>
    <w:rsid w:val="724E6817"/>
    <w:rsid w:val="725F40EB"/>
    <w:rsid w:val="72600D68"/>
    <w:rsid w:val="72604620"/>
    <w:rsid w:val="726B02C1"/>
    <w:rsid w:val="726D2C67"/>
    <w:rsid w:val="727C2338"/>
    <w:rsid w:val="72862316"/>
    <w:rsid w:val="729A0F74"/>
    <w:rsid w:val="72A21DB8"/>
    <w:rsid w:val="72A700F5"/>
    <w:rsid w:val="72BD1FAF"/>
    <w:rsid w:val="72BE7DA1"/>
    <w:rsid w:val="72C02A90"/>
    <w:rsid w:val="72EB23D5"/>
    <w:rsid w:val="72F03574"/>
    <w:rsid w:val="72F77CB6"/>
    <w:rsid w:val="72FA423D"/>
    <w:rsid w:val="73025BA4"/>
    <w:rsid w:val="731438BD"/>
    <w:rsid w:val="73216743"/>
    <w:rsid w:val="732D5C49"/>
    <w:rsid w:val="733155C8"/>
    <w:rsid w:val="73403A1F"/>
    <w:rsid w:val="73407A23"/>
    <w:rsid w:val="73422D3C"/>
    <w:rsid w:val="735171FE"/>
    <w:rsid w:val="73625723"/>
    <w:rsid w:val="737007D9"/>
    <w:rsid w:val="73861499"/>
    <w:rsid w:val="738B5B50"/>
    <w:rsid w:val="73AA53A0"/>
    <w:rsid w:val="73B04F6B"/>
    <w:rsid w:val="73D20D1A"/>
    <w:rsid w:val="73E168D2"/>
    <w:rsid w:val="73E873C4"/>
    <w:rsid w:val="73EC193B"/>
    <w:rsid w:val="73F07AA4"/>
    <w:rsid w:val="74010DBC"/>
    <w:rsid w:val="74054701"/>
    <w:rsid w:val="740D2C3F"/>
    <w:rsid w:val="74135925"/>
    <w:rsid w:val="74176620"/>
    <w:rsid w:val="74262CDB"/>
    <w:rsid w:val="742827DB"/>
    <w:rsid w:val="7429075B"/>
    <w:rsid w:val="742D098E"/>
    <w:rsid w:val="742D6CA9"/>
    <w:rsid w:val="742E58A2"/>
    <w:rsid w:val="742F147C"/>
    <w:rsid w:val="74525628"/>
    <w:rsid w:val="74562CF1"/>
    <w:rsid w:val="745F06BF"/>
    <w:rsid w:val="746C713B"/>
    <w:rsid w:val="748D2368"/>
    <w:rsid w:val="749217E0"/>
    <w:rsid w:val="749D7B3F"/>
    <w:rsid w:val="74B22D8C"/>
    <w:rsid w:val="74C26B38"/>
    <w:rsid w:val="74C55FC1"/>
    <w:rsid w:val="74CC7EC1"/>
    <w:rsid w:val="74D06B63"/>
    <w:rsid w:val="74DA7552"/>
    <w:rsid w:val="74E41FDD"/>
    <w:rsid w:val="74EF6361"/>
    <w:rsid w:val="74F00D7B"/>
    <w:rsid w:val="74F347DF"/>
    <w:rsid w:val="74FA7FE6"/>
    <w:rsid w:val="74FD4A9B"/>
    <w:rsid w:val="75036430"/>
    <w:rsid w:val="750B11C6"/>
    <w:rsid w:val="750C3FF3"/>
    <w:rsid w:val="750E6C81"/>
    <w:rsid w:val="751D43A6"/>
    <w:rsid w:val="75230A9A"/>
    <w:rsid w:val="75367802"/>
    <w:rsid w:val="754163AB"/>
    <w:rsid w:val="75453AE1"/>
    <w:rsid w:val="754F4BAD"/>
    <w:rsid w:val="75533119"/>
    <w:rsid w:val="75573AC9"/>
    <w:rsid w:val="75595449"/>
    <w:rsid w:val="755B307D"/>
    <w:rsid w:val="7572283C"/>
    <w:rsid w:val="758641A3"/>
    <w:rsid w:val="758A08EA"/>
    <w:rsid w:val="758B283A"/>
    <w:rsid w:val="75BD313A"/>
    <w:rsid w:val="75BF09C7"/>
    <w:rsid w:val="75BF6D3D"/>
    <w:rsid w:val="75D0419D"/>
    <w:rsid w:val="75D800EB"/>
    <w:rsid w:val="75DC1EF4"/>
    <w:rsid w:val="75DD7BCA"/>
    <w:rsid w:val="75E50837"/>
    <w:rsid w:val="75ED02CE"/>
    <w:rsid w:val="75EF5520"/>
    <w:rsid w:val="75EF6BD7"/>
    <w:rsid w:val="75F63713"/>
    <w:rsid w:val="75FE4A3C"/>
    <w:rsid w:val="761258D4"/>
    <w:rsid w:val="76134713"/>
    <w:rsid w:val="76143A54"/>
    <w:rsid w:val="76284CE1"/>
    <w:rsid w:val="762D6256"/>
    <w:rsid w:val="7637074A"/>
    <w:rsid w:val="763B63B0"/>
    <w:rsid w:val="764772A3"/>
    <w:rsid w:val="76741EF9"/>
    <w:rsid w:val="767B7960"/>
    <w:rsid w:val="767E0C6B"/>
    <w:rsid w:val="76826888"/>
    <w:rsid w:val="7691181B"/>
    <w:rsid w:val="76956794"/>
    <w:rsid w:val="769A6195"/>
    <w:rsid w:val="769F5EDA"/>
    <w:rsid w:val="76A44430"/>
    <w:rsid w:val="76A71FBB"/>
    <w:rsid w:val="76AA5D81"/>
    <w:rsid w:val="76AB50DC"/>
    <w:rsid w:val="76B455F0"/>
    <w:rsid w:val="76B50450"/>
    <w:rsid w:val="76BB316D"/>
    <w:rsid w:val="76BB3C83"/>
    <w:rsid w:val="76C80EC7"/>
    <w:rsid w:val="76EC260D"/>
    <w:rsid w:val="76F229DF"/>
    <w:rsid w:val="76F73D47"/>
    <w:rsid w:val="77006E1F"/>
    <w:rsid w:val="77032A24"/>
    <w:rsid w:val="771670C1"/>
    <w:rsid w:val="772C164B"/>
    <w:rsid w:val="772C16E9"/>
    <w:rsid w:val="772E1F8C"/>
    <w:rsid w:val="77316A71"/>
    <w:rsid w:val="773736A8"/>
    <w:rsid w:val="77536779"/>
    <w:rsid w:val="77683E14"/>
    <w:rsid w:val="77734EA5"/>
    <w:rsid w:val="777D719A"/>
    <w:rsid w:val="777E537D"/>
    <w:rsid w:val="77A06542"/>
    <w:rsid w:val="77A922C9"/>
    <w:rsid w:val="77AC049C"/>
    <w:rsid w:val="77B23714"/>
    <w:rsid w:val="77BB772D"/>
    <w:rsid w:val="77C33F18"/>
    <w:rsid w:val="77D43FD2"/>
    <w:rsid w:val="77E22F48"/>
    <w:rsid w:val="77EA419F"/>
    <w:rsid w:val="77F03E2F"/>
    <w:rsid w:val="77FA155A"/>
    <w:rsid w:val="781137AD"/>
    <w:rsid w:val="78191BAF"/>
    <w:rsid w:val="781D13FA"/>
    <w:rsid w:val="78242C2B"/>
    <w:rsid w:val="782817E9"/>
    <w:rsid w:val="78360DEC"/>
    <w:rsid w:val="78402148"/>
    <w:rsid w:val="78555C26"/>
    <w:rsid w:val="7857093C"/>
    <w:rsid w:val="785A4EEE"/>
    <w:rsid w:val="78640057"/>
    <w:rsid w:val="786F115C"/>
    <w:rsid w:val="787755B6"/>
    <w:rsid w:val="78810787"/>
    <w:rsid w:val="78826969"/>
    <w:rsid w:val="788E3AAC"/>
    <w:rsid w:val="78AB6B00"/>
    <w:rsid w:val="78B515B5"/>
    <w:rsid w:val="78BC6FFF"/>
    <w:rsid w:val="78C107B1"/>
    <w:rsid w:val="78C21620"/>
    <w:rsid w:val="78CE2D76"/>
    <w:rsid w:val="78EE2375"/>
    <w:rsid w:val="78FA244C"/>
    <w:rsid w:val="78FE1B78"/>
    <w:rsid w:val="79024116"/>
    <w:rsid w:val="790B5E4F"/>
    <w:rsid w:val="790D572F"/>
    <w:rsid w:val="7911339B"/>
    <w:rsid w:val="79233654"/>
    <w:rsid w:val="793E4F07"/>
    <w:rsid w:val="79455569"/>
    <w:rsid w:val="79470AE2"/>
    <w:rsid w:val="795123A8"/>
    <w:rsid w:val="79524E02"/>
    <w:rsid w:val="79535AC3"/>
    <w:rsid w:val="79620961"/>
    <w:rsid w:val="798B088A"/>
    <w:rsid w:val="79987ED2"/>
    <w:rsid w:val="79AE1AE3"/>
    <w:rsid w:val="79AE77FB"/>
    <w:rsid w:val="79AF50E3"/>
    <w:rsid w:val="79B85AA8"/>
    <w:rsid w:val="79C342A8"/>
    <w:rsid w:val="79C34F9F"/>
    <w:rsid w:val="79C81B6A"/>
    <w:rsid w:val="79D46A29"/>
    <w:rsid w:val="79E83652"/>
    <w:rsid w:val="79EF6059"/>
    <w:rsid w:val="79FA50C7"/>
    <w:rsid w:val="7A074D7D"/>
    <w:rsid w:val="7A1053E1"/>
    <w:rsid w:val="7A17618B"/>
    <w:rsid w:val="7A177139"/>
    <w:rsid w:val="7A1E05C7"/>
    <w:rsid w:val="7A205516"/>
    <w:rsid w:val="7A3F1ABF"/>
    <w:rsid w:val="7A413A99"/>
    <w:rsid w:val="7A4609B6"/>
    <w:rsid w:val="7A4642A9"/>
    <w:rsid w:val="7A4972A5"/>
    <w:rsid w:val="7A4B4246"/>
    <w:rsid w:val="7A4B6B30"/>
    <w:rsid w:val="7A544A7B"/>
    <w:rsid w:val="7A5C009B"/>
    <w:rsid w:val="7A5D3D51"/>
    <w:rsid w:val="7A5F0CF7"/>
    <w:rsid w:val="7A6737D5"/>
    <w:rsid w:val="7A675EA5"/>
    <w:rsid w:val="7A6B3865"/>
    <w:rsid w:val="7A7041ED"/>
    <w:rsid w:val="7A832390"/>
    <w:rsid w:val="7A92679C"/>
    <w:rsid w:val="7A955810"/>
    <w:rsid w:val="7A985E92"/>
    <w:rsid w:val="7A9A1D5D"/>
    <w:rsid w:val="7A9C2E47"/>
    <w:rsid w:val="7AC019FF"/>
    <w:rsid w:val="7ACA6FB9"/>
    <w:rsid w:val="7AF46C5F"/>
    <w:rsid w:val="7AF91BCC"/>
    <w:rsid w:val="7B0C5BAE"/>
    <w:rsid w:val="7B230651"/>
    <w:rsid w:val="7B2374FE"/>
    <w:rsid w:val="7B24476E"/>
    <w:rsid w:val="7B34342A"/>
    <w:rsid w:val="7B3873CB"/>
    <w:rsid w:val="7B412669"/>
    <w:rsid w:val="7B472446"/>
    <w:rsid w:val="7B496993"/>
    <w:rsid w:val="7B6B35F1"/>
    <w:rsid w:val="7B763C81"/>
    <w:rsid w:val="7B783675"/>
    <w:rsid w:val="7B796807"/>
    <w:rsid w:val="7B8352C9"/>
    <w:rsid w:val="7B960DD4"/>
    <w:rsid w:val="7BAA07E8"/>
    <w:rsid w:val="7BAB6832"/>
    <w:rsid w:val="7BAC2D3A"/>
    <w:rsid w:val="7BAE3C97"/>
    <w:rsid w:val="7BB16076"/>
    <w:rsid w:val="7BB46DB9"/>
    <w:rsid w:val="7BBB4D2B"/>
    <w:rsid w:val="7BC12C72"/>
    <w:rsid w:val="7BD53F1A"/>
    <w:rsid w:val="7BD74454"/>
    <w:rsid w:val="7BE96DEC"/>
    <w:rsid w:val="7C0148DF"/>
    <w:rsid w:val="7C021A51"/>
    <w:rsid w:val="7C033C13"/>
    <w:rsid w:val="7C041A0F"/>
    <w:rsid w:val="7C110306"/>
    <w:rsid w:val="7C1A1B2C"/>
    <w:rsid w:val="7C1A63E7"/>
    <w:rsid w:val="7C212B8A"/>
    <w:rsid w:val="7C3C3809"/>
    <w:rsid w:val="7C3D66BC"/>
    <w:rsid w:val="7C604753"/>
    <w:rsid w:val="7C6212C4"/>
    <w:rsid w:val="7C8464A1"/>
    <w:rsid w:val="7C9D2D7B"/>
    <w:rsid w:val="7CA26867"/>
    <w:rsid w:val="7CB43A8E"/>
    <w:rsid w:val="7CC106AB"/>
    <w:rsid w:val="7CDF4250"/>
    <w:rsid w:val="7D09113D"/>
    <w:rsid w:val="7D0B1257"/>
    <w:rsid w:val="7D157A0E"/>
    <w:rsid w:val="7D1658AD"/>
    <w:rsid w:val="7D1B2E27"/>
    <w:rsid w:val="7D1D4159"/>
    <w:rsid w:val="7D243099"/>
    <w:rsid w:val="7D4B3993"/>
    <w:rsid w:val="7D5F5E30"/>
    <w:rsid w:val="7D656BAD"/>
    <w:rsid w:val="7D680D06"/>
    <w:rsid w:val="7D6B45FB"/>
    <w:rsid w:val="7D6C208F"/>
    <w:rsid w:val="7D897D56"/>
    <w:rsid w:val="7D8F519C"/>
    <w:rsid w:val="7D9B14E5"/>
    <w:rsid w:val="7DA753B2"/>
    <w:rsid w:val="7DAA42B2"/>
    <w:rsid w:val="7DAA569A"/>
    <w:rsid w:val="7DB025C3"/>
    <w:rsid w:val="7DB1501E"/>
    <w:rsid w:val="7DB31B42"/>
    <w:rsid w:val="7DB676D9"/>
    <w:rsid w:val="7DBE16CF"/>
    <w:rsid w:val="7DC37DE3"/>
    <w:rsid w:val="7DD45912"/>
    <w:rsid w:val="7DD93D26"/>
    <w:rsid w:val="7DF51E1E"/>
    <w:rsid w:val="7E0D4E8F"/>
    <w:rsid w:val="7E107D04"/>
    <w:rsid w:val="7E202441"/>
    <w:rsid w:val="7E214E29"/>
    <w:rsid w:val="7E2E0E57"/>
    <w:rsid w:val="7E304C9A"/>
    <w:rsid w:val="7E5341B1"/>
    <w:rsid w:val="7E613E8F"/>
    <w:rsid w:val="7E616C7B"/>
    <w:rsid w:val="7E733A70"/>
    <w:rsid w:val="7E7B6F02"/>
    <w:rsid w:val="7E7C322C"/>
    <w:rsid w:val="7E8A0780"/>
    <w:rsid w:val="7E974F26"/>
    <w:rsid w:val="7EA574A2"/>
    <w:rsid w:val="7EAF5D14"/>
    <w:rsid w:val="7EBB0DC0"/>
    <w:rsid w:val="7EC42E15"/>
    <w:rsid w:val="7EC50C54"/>
    <w:rsid w:val="7ED11A3C"/>
    <w:rsid w:val="7ED91C72"/>
    <w:rsid w:val="7EEB5BB3"/>
    <w:rsid w:val="7EF05AD7"/>
    <w:rsid w:val="7EFA2ADA"/>
    <w:rsid w:val="7F1568D7"/>
    <w:rsid w:val="7F2E0D24"/>
    <w:rsid w:val="7F312E91"/>
    <w:rsid w:val="7F33645C"/>
    <w:rsid w:val="7F370B28"/>
    <w:rsid w:val="7F4E4DC2"/>
    <w:rsid w:val="7F5A577A"/>
    <w:rsid w:val="7F66205C"/>
    <w:rsid w:val="7F704CA4"/>
    <w:rsid w:val="7F8A0815"/>
    <w:rsid w:val="7F915ABD"/>
    <w:rsid w:val="7FA41496"/>
    <w:rsid w:val="7FA8327A"/>
    <w:rsid w:val="7FB12AEF"/>
    <w:rsid w:val="7FB32EED"/>
    <w:rsid w:val="7FB6358D"/>
    <w:rsid w:val="7FBF394E"/>
    <w:rsid w:val="7FD82F39"/>
    <w:rsid w:val="7FE076F1"/>
    <w:rsid w:val="7FF56F47"/>
    <w:rsid w:val="EBF78395"/>
    <w:rsid w:val="EFB350A0"/>
    <w:rsid w:val="F5D2BC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5"/>
      <w:szCs w:val="35"/>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unhideWhenUsed/>
    <w:qFormat/>
    <w:uiPriority w:val="0"/>
    <w:tblPr>
      <w:tblCellMar>
        <w:top w:w="0" w:type="dxa"/>
        <w:left w:w="0" w:type="dxa"/>
        <w:bottom w:w="0" w:type="dxa"/>
        <w:right w:w="0" w:type="dxa"/>
      </w:tblCellMar>
    </w:tblPr>
  </w:style>
  <w:style w:type="paragraph" w:customStyle="1" w:styleId="8">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2214</Words>
  <Characters>2466</Characters>
  <Lines>0</Lines>
  <Paragraphs>0</Paragraphs>
  <TotalTime>1</TotalTime>
  <ScaleCrop>false</ScaleCrop>
  <LinksUpToDate>false</LinksUpToDate>
  <CharactersWithSpaces>2566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2024-04-20T16:44:00Z</dcterms:created>
  <dc:creator>新一天</dc:creator>
  <cp:lastModifiedBy>Gat</cp:lastModifiedBy>
  <dcterms:modified xsi:type="dcterms:W3CDTF">2024-07-19T01:07:55Z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4B5FDDC259FB49A4A0EBEC5A4BB60567_11</vt:lpwstr>
  </property>
</Properties>
</file>