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5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29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3.12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3.12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68.00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68.00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245.3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57.60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323.25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67.3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38.60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34.10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0.30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1.00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0.55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3.3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1.00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0.54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48.45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108.33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699.13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1044.08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开展“节约型机关”创建，建章立制，从严控制“三公”经费，提倡节俭，倡导环保节能。</w:t>
            </w:r>
          </w:p>
        </w:tc>
      </w:tr>
    </w:tbl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        填报日期：          联系电话：            单位负责人签字：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5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301"/>
        <w:gridCol w:w="681"/>
        <w:gridCol w:w="854"/>
        <w:gridCol w:w="14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岳阳市岳阳楼区科技和工业信息化局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699.13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1044.08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1044.08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1044.08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1044.08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紧紧围绕建设省域副中心城市的工作目标，真抓实干，有力推动我区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经济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的高质量发展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已完成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完成工业生产总值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亿元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亿元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完成企业搬迁任务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家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4家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积极开展空中线缆整治行动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条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6"/>
                <w:szCs w:val="16"/>
                <w:highlight w:val="none"/>
              </w:rPr>
              <w:t>完成35条主次街道和背街小巷，5个市场，29个小区和12个单点位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工作完成率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%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%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在规定时间内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2023年度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2023年度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在预算内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1044.08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万元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1044.08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万元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促进工业高质量发展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有所促进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有所促进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有序推进“三送三解三优”行动，认真开展惠企政策宣讲活动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2次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2次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按照国家政策，引导企业转型升级，促进企业节能发展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有所促进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有所促进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  <w:highlight w:val="none"/>
              </w:rPr>
              <w:t>进一步加大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  <w:highlight w:val="none"/>
                <w:lang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  <w:highlight w:val="none"/>
              </w:rPr>
              <w:t>中小企业的金融支持力度，促进经济、金融发展，形成良性互动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进一步提升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进一步提升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度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≥95%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填报日期：         联系电话：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年度岳阳市岳阳楼区科技和工业信息化局整体支出绩效自评报告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（盖章）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年  月  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（此页为封面）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年度岳阳市岳阳楼区科技和工业信息化局整体支出绩效自评报告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一、部门基本情况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both"/>
        <w:textAlignment w:val="center"/>
        <w:rPr>
          <w:rFonts w:hint="default" w:ascii="Times New Roman" w:hAnsi="Times New Roman" w:eastAsia="楷体_GB2312" w:cs="Times New Roman"/>
          <w:b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kern w:val="0"/>
          <w:sz w:val="32"/>
          <w:szCs w:val="32"/>
          <w:highlight w:val="none"/>
          <w:lang w:val="en-US" w:eastAsia="zh-CN" w:bidi="ar-SA"/>
        </w:rPr>
        <w:t>（一）职能职责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" w:afterAutospacing="0"/>
        <w:ind w:left="0" w:right="0" w:firstLine="641"/>
        <w:jc w:val="both"/>
        <w:textAlignment w:val="center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1、负责工业经济的日常运行调节、编制并组织实施近期监测、分析工业经济运行态势统计相关信息，协调解决经济运行中的突出问题并向区政府提出意见和建议。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" w:afterAutospacing="0"/>
        <w:ind w:left="0" w:right="0" w:firstLine="641"/>
        <w:jc w:val="both"/>
        <w:textAlignment w:val="center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2、拟定新型工业化的发展战略，规划和相关政策措施并组织实施。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" w:afterAutospacing="0"/>
        <w:ind w:left="0" w:right="0" w:firstLine="641"/>
        <w:jc w:val="both"/>
        <w:textAlignment w:val="center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3、做好中小企业融资和融资担保服务与协调工作，指导中小企业法律顾问工作，推进全民创业。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" w:afterAutospacing="0"/>
        <w:ind w:left="0" w:right="0" w:firstLine="641"/>
        <w:jc w:val="both"/>
        <w:textAlignment w:val="center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4、负责工业节能工作，参与编制生态建设规划，参与协调工业环境保护。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" w:afterAutospacing="0"/>
        <w:ind w:left="0" w:right="0" w:firstLine="641"/>
        <w:jc w:val="both"/>
        <w:textAlignment w:val="center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5、组织实施科技重大专项工作。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both"/>
        <w:textAlignment w:val="center"/>
        <w:rPr>
          <w:rFonts w:hint="eastAsia" w:ascii="Times New Roman" w:hAnsi="Times New Roman" w:eastAsia="楷体_GB2312" w:cs="Times New Roman"/>
          <w:b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kern w:val="0"/>
          <w:sz w:val="32"/>
          <w:szCs w:val="32"/>
          <w:highlight w:val="none"/>
          <w:lang w:val="en-US" w:eastAsia="zh-CN" w:bidi="ar-SA"/>
        </w:rPr>
        <w:t>（二）机构设置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" w:afterAutospacing="0"/>
        <w:ind w:left="0" w:right="0" w:firstLine="641"/>
        <w:jc w:val="both"/>
        <w:textAlignment w:val="center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本部门公务员编制干部12人，事业编制职工17人，实有职工人数29人。目前我局共设10个内设股室：办公室、政工人事股、科技发展股、高新计划股、经济运行股、中小企业服务股、综合法规股、信访安全股、财务审计股、工会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40" w:firstLineChars="200"/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 w:val="0"/>
          <w:color w:val="auto"/>
          <w:kern w:val="2"/>
          <w:sz w:val="32"/>
          <w:szCs w:val="32"/>
          <w:lang w:val="en-US" w:eastAsia="zh-CN" w:bidi="ar-SA"/>
        </w:rPr>
        <w:t>2023年基本支出预算数</w:t>
      </w:r>
      <w:r>
        <w:rPr>
          <w:rFonts w:hint="eastAsia" w:ascii="Times New Roman" w:hAnsi="Times New Roman" w:eastAsia="仿宋_GB2312" w:cs="Times New Roman"/>
          <w:bCs w:val="0"/>
          <w:color w:val="auto"/>
          <w:kern w:val="2"/>
          <w:sz w:val="32"/>
          <w:szCs w:val="32"/>
          <w:lang w:val="en-US" w:eastAsia="zh-CN" w:bidi="ar-SA"/>
        </w:rPr>
        <w:t>699.13</w:t>
      </w:r>
      <w:r>
        <w:rPr>
          <w:rFonts w:hint="default" w:ascii="Times New Roman" w:hAnsi="Times New Roman" w:eastAsia="仿宋_GB2312" w:cs="Times New Roman"/>
          <w:bCs w:val="0"/>
          <w:color w:val="auto"/>
          <w:kern w:val="2"/>
          <w:sz w:val="32"/>
          <w:szCs w:val="32"/>
          <w:lang w:val="en-US" w:eastAsia="zh-CN" w:bidi="ar-SA"/>
        </w:rPr>
        <w:t>万元，实际支出决算数</w:t>
      </w:r>
      <w:r>
        <w:rPr>
          <w:rFonts w:hint="eastAsia" w:ascii="Times New Roman" w:hAnsi="Times New Roman" w:eastAsia="仿宋_GB2312" w:cs="Times New Roman"/>
          <w:bCs w:val="0"/>
          <w:color w:val="auto"/>
          <w:kern w:val="2"/>
          <w:sz w:val="32"/>
          <w:szCs w:val="32"/>
          <w:lang w:val="en-US" w:eastAsia="zh-CN" w:bidi="ar-SA"/>
        </w:rPr>
        <w:t>1044.08</w:t>
      </w:r>
      <w:r>
        <w:rPr>
          <w:rFonts w:hint="default" w:ascii="Times New Roman" w:hAnsi="Times New Roman" w:eastAsia="仿宋_GB2312" w:cs="Times New Roman"/>
          <w:bCs w:val="0"/>
          <w:color w:val="auto"/>
          <w:kern w:val="2"/>
          <w:sz w:val="32"/>
          <w:szCs w:val="32"/>
          <w:lang w:val="en-US" w:eastAsia="zh-CN" w:bidi="ar-SA"/>
        </w:rPr>
        <w:t>万元。主要包括：基本工资、津贴补贴、奖金、绩效工资、机关事业单位基本养老保险缴费、职工基本医疗保险缴费、其他社会保障缴费、住房公积金等、其他工资福利支出、生活补助；办公费、印刷费、水费、电费、邮电费、维修（护）费、培训费、劳务费、工会经费、其他商品和服务支出等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（二）项目支出情况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2023年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无项目支出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三、政府性基金预算支出情况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年度本单位无政府性基金安排的支出。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四、国有资本经营预算支出情况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年度本单位无国有资本经营预算支出。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五、社会保险基金预算支出情况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年度本单位无国有资本经营预算支出。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六、部门整体支出绩效情况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本单位各项资金其主要用途是确保单位的正常运转，促进各项工作任务顺利完成。在人员经费支出、公共支出严格执行区政府的各项制度；在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各项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经费的使用上，在保证各项任务顺利完成的同时，严格落实厉行节约的原则；三公经费的使用严格控制在预算申报的范围内。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 w:val="0"/>
          <w:color w:val="auto"/>
          <w:kern w:val="2"/>
          <w:sz w:val="32"/>
          <w:szCs w:val="32"/>
          <w:lang w:val="en-US" w:eastAsia="zh-CN" w:bidi="ar-SA"/>
        </w:rPr>
        <w:t>1、预算编制水平有待提高；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 w:val="0"/>
          <w:color w:val="auto"/>
          <w:kern w:val="2"/>
          <w:sz w:val="32"/>
          <w:szCs w:val="32"/>
          <w:lang w:val="en-US" w:eastAsia="zh-CN" w:bidi="ar-SA"/>
        </w:rPr>
        <w:t>2、绩效管理的运用意识有待提高。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 w:val="0"/>
          <w:color w:val="auto"/>
          <w:kern w:val="2"/>
          <w:sz w:val="32"/>
          <w:szCs w:val="32"/>
          <w:lang w:val="en-US" w:eastAsia="zh-CN" w:bidi="ar-SA"/>
        </w:rPr>
        <w:t>3、我局是多局合一单位，现有退休人员78人，为保稳定每年用于退休人员七个节假日及体检方面的费用高达20余万元，无预算安排，只能从公用经费和业务工作经费中支出。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八、下一步改进措施</w:t>
      </w:r>
    </w:p>
    <w:p>
      <w:pPr>
        <w:spacing w:line="360" w:lineRule="auto"/>
        <w:ind w:firstLine="640" w:firstLineChars="200"/>
        <w:rPr>
          <w:rFonts w:hint="eastAsia" w:eastAsia="仿宋_GB2312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 w:val="0"/>
          <w:color w:val="auto"/>
          <w:kern w:val="2"/>
          <w:sz w:val="32"/>
          <w:szCs w:val="32"/>
          <w:lang w:val="en-US" w:eastAsia="zh-CN" w:bidi="ar-SA"/>
        </w:rPr>
        <w:t>一</w:t>
      </w:r>
      <w:r>
        <w:rPr>
          <w:rFonts w:hint="eastAsia" w:ascii="Times New Roman" w:hAnsi="Times New Roman" w:eastAsia="仿宋_GB2312" w:cs="Times New Roman"/>
          <w:bCs w:val="0"/>
          <w:color w:val="auto"/>
          <w:kern w:val="2"/>
          <w:sz w:val="32"/>
          <w:szCs w:val="32"/>
          <w:lang w:val="en-US" w:eastAsia="zh-CN" w:bidi="ar-SA"/>
        </w:rPr>
        <w:t>是</w:t>
      </w:r>
      <w:r>
        <w:rPr>
          <w:rFonts w:hint="default" w:ascii="Times New Roman" w:hAnsi="Times New Roman" w:eastAsia="仿宋_GB2312" w:cs="Times New Roman"/>
          <w:bCs w:val="0"/>
          <w:color w:val="auto"/>
          <w:kern w:val="2"/>
          <w:sz w:val="32"/>
          <w:szCs w:val="32"/>
          <w:lang w:val="en-US" w:eastAsia="zh-CN" w:bidi="ar-SA"/>
        </w:rPr>
        <w:t>根据本单位近年来预算和决算收支情况，合理编制预算，提高预算管理水平</w:t>
      </w:r>
      <w:r>
        <w:rPr>
          <w:rFonts w:hint="eastAsia" w:eastAsia="仿宋_GB2312" w:cs="Times New Roman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spacing w:line="360" w:lineRule="auto"/>
        <w:ind w:firstLine="640" w:firstLineChars="200"/>
        <w:rPr>
          <w:rFonts w:hint="default"/>
          <w:color w:val="auto"/>
          <w:lang w:val="en-US" w:eastAsia="zh-CN"/>
        </w:rPr>
      </w:pPr>
      <w:r>
        <w:rPr>
          <w:rFonts w:hint="eastAsia" w:eastAsia="仿宋_GB2312" w:cs="Times New Roman"/>
          <w:bCs w:val="0"/>
          <w:color w:val="auto"/>
          <w:kern w:val="2"/>
          <w:sz w:val="32"/>
          <w:szCs w:val="32"/>
          <w:lang w:val="en-US" w:eastAsia="zh-CN" w:bidi="ar-SA"/>
        </w:rPr>
        <w:t>二是加强财务人员培训和学习，提高综合能力，更好完成财务工作。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 w:val="0"/>
          <w:color w:val="auto"/>
          <w:kern w:val="2"/>
          <w:sz w:val="32"/>
          <w:szCs w:val="32"/>
          <w:lang w:val="en-US" w:eastAsia="zh-CN" w:bidi="ar-SA"/>
        </w:rPr>
        <w:t>三是进一步加强与财政部门的沟通联系，尽早取得资金的拨付，保障项目资金的投入进度，提高资金的使用效率。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部门整体支出绩效自评结果拟应用和公开情况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绩效自评结果可以进一步规范财政资金管理，强化部门绩效和责任意识，切实提高财政资金使用效益，同时编制下一年的部门预算可以参考绩效自评结果，以提高预算编制的精准性。已按相关要求及时进行预决算公开及整体支出绩效自评的公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无</w:t>
      </w:r>
    </w:p>
    <w:p>
      <w:pPr>
        <w:pStyle w:val="2"/>
        <w:rPr>
          <w:rFonts w:hint="eastAsia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报告需要以下附件：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部门整体支出绩效评价基础数据表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项目支出绩效自评表（一个一级项目支出一张表）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711FCC"/>
    <w:multiLevelType w:val="singleLevel"/>
    <w:tmpl w:val="2A711FCC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hM2RiODNhYzYwODk5ZTg2MTVmODIyMGIzNjA1OGYifQ=="/>
  </w:docVars>
  <w:rsids>
    <w:rsidRoot w:val="59886344"/>
    <w:rsid w:val="01862379"/>
    <w:rsid w:val="033F3FA5"/>
    <w:rsid w:val="133236CD"/>
    <w:rsid w:val="1A444F23"/>
    <w:rsid w:val="1B3C77DE"/>
    <w:rsid w:val="1C872CDB"/>
    <w:rsid w:val="1DA13929"/>
    <w:rsid w:val="21A43B7F"/>
    <w:rsid w:val="245E6046"/>
    <w:rsid w:val="24ED60A2"/>
    <w:rsid w:val="274D6BAE"/>
    <w:rsid w:val="276A122F"/>
    <w:rsid w:val="27701AE2"/>
    <w:rsid w:val="2C2C73FB"/>
    <w:rsid w:val="2E36630F"/>
    <w:rsid w:val="33B05259"/>
    <w:rsid w:val="35050C1D"/>
    <w:rsid w:val="35357321"/>
    <w:rsid w:val="3A351B95"/>
    <w:rsid w:val="3CFB7E20"/>
    <w:rsid w:val="3DCE0312"/>
    <w:rsid w:val="4464552C"/>
    <w:rsid w:val="463A5483"/>
    <w:rsid w:val="48F7696F"/>
    <w:rsid w:val="4B8D4055"/>
    <w:rsid w:val="513444D8"/>
    <w:rsid w:val="515D758B"/>
    <w:rsid w:val="52511C90"/>
    <w:rsid w:val="580D6197"/>
    <w:rsid w:val="5976568E"/>
    <w:rsid w:val="59886344"/>
    <w:rsid w:val="59DD7DF9"/>
    <w:rsid w:val="5A682D95"/>
    <w:rsid w:val="5B22356E"/>
    <w:rsid w:val="631D301E"/>
    <w:rsid w:val="67DD439B"/>
    <w:rsid w:val="6F9B46FF"/>
    <w:rsid w:val="7AC61139"/>
    <w:rsid w:val="7B152B01"/>
    <w:rsid w:val="7EC14D4E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3368</Words>
  <Characters>3731</Characters>
  <Lines>0</Lines>
  <Paragraphs>0</Paragraphs>
  <TotalTime>12</TotalTime>
  <ScaleCrop>false</ScaleCrop>
  <LinksUpToDate>false</LinksUpToDate>
  <CharactersWithSpaces>3867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Gat</cp:lastModifiedBy>
  <dcterms:modified xsi:type="dcterms:W3CDTF">2024-06-28T07:55:43Z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6182D3A10D564617983F46DEE354AEAF</vt:lpwstr>
  </property>
</Properties>
</file>