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26.95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26.95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37.65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37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18.51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3.60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22.69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5.28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2.62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18.85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57.05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59.05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45.87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30.44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fixed"/>
        <w:tblCellMar>
          <w:top w:w="0" w:type="dxa"/>
          <w:left w:w="108" w:type="dxa"/>
          <w:bottom w:w="0" w:type="dxa"/>
          <w:right w:w="108" w:type="dxa"/>
        </w:tblCellMar>
      </w:tblPr>
      <w:tblGrid>
        <w:gridCol w:w="1080"/>
        <w:gridCol w:w="1080"/>
        <w:gridCol w:w="1034"/>
        <w:gridCol w:w="1797"/>
        <w:gridCol w:w="1200"/>
        <w:gridCol w:w="1200"/>
        <w:gridCol w:w="692"/>
        <w:gridCol w:w="847"/>
        <w:gridCol w:w="1149"/>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中共岳阳市岳阳楼区委党校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79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9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4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79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94.41</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102.50</w:t>
            </w:r>
          </w:p>
        </w:tc>
        <w:tc>
          <w:tcPr>
            <w:tcW w:w="120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102.50</w:t>
            </w:r>
          </w:p>
        </w:tc>
        <w:tc>
          <w:tcPr>
            <w:tcW w:w="69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4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4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102.50</w:t>
            </w:r>
          </w:p>
        </w:tc>
        <w:tc>
          <w:tcPr>
            <w:tcW w:w="38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64.85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88"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37.65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8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11"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8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11"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1、培训区正科级以下党政领导干部、公务员、年轻干部、理论宣传骨干、高层次人才、基层干部、党员，开展党校（行政学校）系统师资培训；2、参与区委关于党校（行政学校）工作政策以及干部培训计划的制定工作。    </w:t>
            </w:r>
          </w:p>
        </w:tc>
        <w:tc>
          <w:tcPr>
            <w:tcW w:w="388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完成100%</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开展参与学习教育活动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开展了干部作风建设培训班</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190人</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194人</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31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举办《岳阳楼区三级负责干部暨区委经济工作会议与学习贯彻党的二十大精神集中轮训班》</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1400人</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1400余人</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组织</w:t>
            </w:r>
            <w:r>
              <w:rPr>
                <w:rFonts w:hint="eastAsia" w:ascii="仿宋_GB2312" w:hAnsi="仿宋_GB2312" w:eastAsia="仿宋_GB2312" w:cs="仿宋_GB2312"/>
                <w:color w:val="000000"/>
                <w:sz w:val="20"/>
                <w:szCs w:val="20"/>
                <w:highlight w:val="none"/>
              </w:rPr>
              <w:t>学习贯彻党的二十大精神第二阶段培训班</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400" w:firstLineChars="2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4期</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高效完成干部培训和宣讲</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100%</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完成时间</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成本控制率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102.50万元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102.50万元</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社会效益</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有所提升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持续提升</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加强党校自身建设</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39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4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中共岳阳市岳阳楼区委党校</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中共岳阳市岳阳楼区委党校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37.65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37.65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62.75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37.65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维持正常工作运转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党校工作正常运转和开展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主体培训班一期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专题培训班五期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任务完成率100%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预算年度内完成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总成本控制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37.65万元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培养党政领导干部，提高党员领导干部的素质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加强党校自身建设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持续提升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年度中共岳阳市岳阳楼区委党校整</w:t>
      </w:r>
      <w:r>
        <w:rPr>
          <w:rFonts w:hint="eastAsia" w:ascii="方正小标宋简体" w:hAnsi="方正小标宋简体" w:eastAsia="方正小标宋简体" w:cs="方正小标宋简体"/>
          <w:sz w:val="44"/>
          <w:szCs w:val="44"/>
          <w:highlight w:val="none"/>
          <w:lang w:eastAsia="zh-CN"/>
        </w:rPr>
        <w:t>体</w:t>
      </w:r>
      <w:r>
        <w:rPr>
          <w:rFonts w:hint="eastAsia" w:ascii="方正小标宋简体" w:hAnsi="方正小标宋简体" w:eastAsia="方正小标宋简体" w:cs="方正小标宋简体"/>
          <w:sz w:val="44"/>
          <w:szCs w:val="44"/>
          <w:highlight w:val="none"/>
        </w:rPr>
        <w:t>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rPr>
        <w:t>部门（单位）名称：中共岳阳市岳阳楼区委党校</w:t>
      </w:r>
      <w:r>
        <w:rPr>
          <w:rFonts w:hint="default" w:ascii="Times New Roman" w:hAnsi="Times New Roman" w:eastAsia="仿宋_GB2312" w:cs="Times New Roman"/>
          <w:sz w:val="32"/>
          <w:szCs w:val="32"/>
          <w:highlight w:val="none"/>
          <w:u w:val="non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年度中共岳阳市岳阳楼区委党校整体支出绩效自评报告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一、</w:t>
      </w:r>
      <w:r>
        <w:rPr>
          <w:rFonts w:hint="default" w:ascii="Times New Roman" w:hAnsi="Times New Roman" w:eastAsia="黑体" w:cs="Times New Roman"/>
          <w:sz w:val="32"/>
          <w:szCs w:val="32"/>
          <w:highlight w:val="none"/>
        </w:rPr>
        <w:t>部门（单位）基本情况</w:t>
      </w:r>
    </w:p>
    <w:p>
      <w:pPr>
        <w:ind w:firstLine="640" w:firstLineChars="200"/>
        <w:jc w:val="left"/>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14:textFill>
            <w14:solidFill>
              <w14:schemeClr w14:val="tx1"/>
            </w14:solidFill>
          </w14:textFill>
        </w:rPr>
        <w:t>中共岳阳市岳阳楼区委党校是区委直属公益类事业单位，为正科级，加挂区行政学校、区社会主义牌子。中共岳阳市岳阳楼区委党校全额拨款事业编制（参照公务员管理）5名，实际人数</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人</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。另临聘人员</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2人</w:t>
      </w:r>
      <w:r>
        <w:rPr>
          <w:rFonts w:hint="eastAsia" w:ascii="仿宋_GB2312" w:hAnsi="仿宋_GB2312" w:eastAsia="仿宋_GB2312" w:cs="仿宋_GB2312"/>
          <w:color w:val="000000" w:themeColor="text1"/>
          <w:kern w:val="2"/>
          <w:sz w:val="32"/>
          <w:szCs w:val="32"/>
          <w14:textFill>
            <w14:solidFill>
              <w14:schemeClr w14:val="tx1"/>
            </w14:solidFill>
          </w14:textFill>
        </w:rPr>
        <w:t>；设校长1名，副校长2名，正股级领导职数1名。根据编办核定，我校内设股室1个（办公室）。</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ind w:firstLine="640" w:firstLineChars="200"/>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年基本支出年初预算数为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34.41</w:t>
      </w:r>
      <w:r>
        <w:rPr>
          <w:rFonts w:hint="eastAsia" w:ascii="仿宋_GB2312" w:hAnsi="仿宋_GB2312" w:eastAsia="仿宋_GB2312" w:cs="仿宋_GB2312"/>
          <w:color w:val="000000" w:themeColor="text1"/>
          <w:kern w:val="2"/>
          <w:sz w:val="32"/>
          <w:szCs w:val="32"/>
          <w14:textFill>
            <w14:solidFill>
              <w14:schemeClr w14:val="tx1"/>
            </w14:solidFill>
          </w14:textFill>
        </w:rPr>
        <w:t>万元，实际支出数为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64.85</w:t>
      </w:r>
      <w:r>
        <w:rPr>
          <w:rFonts w:hint="eastAsia" w:ascii="仿宋_GB2312" w:hAnsi="仿宋_GB2312" w:eastAsia="仿宋_GB2312" w:cs="仿宋_GB2312"/>
          <w:color w:val="000000" w:themeColor="text1"/>
          <w:kern w:val="2"/>
          <w:sz w:val="32"/>
          <w:szCs w:val="32"/>
          <w14:textFill>
            <w14:solidFill>
              <w14:schemeClr w14:val="tx1"/>
            </w14:solidFill>
          </w14:textFill>
        </w:rPr>
        <w:t>万元。其中：人员经费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42.16</w:t>
      </w:r>
      <w:r>
        <w:rPr>
          <w:rFonts w:hint="eastAsia" w:ascii="仿宋_GB2312" w:hAnsi="仿宋_GB2312" w:eastAsia="仿宋_GB2312" w:cs="仿宋_GB2312"/>
          <w:color w:val="000000" w:themeColor="text1"/>
          <w:kern w:val="2"/>
          <w:sz w:val="32"/>
          <w:szCs w:val="32"/>
          <w14:textFill>
            <w14:solidFill>
              <w14:schemeClr w14:val="tx1"/>
            </w14:solidFill>
          </w14:textFill>
        </w:rPr>
        <w:t>万元，主要包括：基本工资、津贴补贴、奖金、绩效工资、机关</w:t>
      </w:r>
      <w:bookmarkStart w:id="0" w:name="_GoBack"/>
      <w:bookmarkEnd w:id="0"/>
      <w:r>
        <w:rPr>
          <w:rFonts w:hint="eastAsia" w:ascii="仿宋_GB2312" w:hAnsi="仿宋_GB2312" w:eastAsia="仿宋_GB2312" w:cs="仿宋_GB2312"/>
          <w:color w:val="000000" w:themeColor="text1"/>
          <w:kern w:val="2"/>
          <w:sz w:val="32"/>
          <w:szCs w:val="32"/>
          <w14:textFill>
            <w14:solidFill>
              <w14:schemeClr w14:val="tx1"/>
            </w14:solidFill>
          </w14:textFill>
        </w:rPr>
        <w:t>事业单位基本养老保险缴费、职工基本医疗保险缴费、其他社会保障缴费、住房公积金、其他工资福利支出；公用经费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22.69</w:t>
      </w:r>
      <w:r>
        <w:rPr>
          <w:rFonts w:hint="eastAsia" w:ascii="仿宋_GB2312" w:hAnsi="仿宋_GB2312" w:eastAsia="仿宋_GB2312" w:cs="仿宋_GB2312"/>
          <w:color w:val="000000" w:themeColor="text1"/>
          <w:kern w:val="2"/>
          <w:sz w:val="32"/>
          <w:szCs w:val="32"/>
          <w14:textFill>
            <w14:solidFill>
              <w14:schemeClr w14:val="tx1"/>
            </w14:solidFill>
          </w14:textFill>
        </w:rPr>
        <w:t>万元，主要包括：办公费、印刷费、邮电费、维修（护）费、劳务费、其他对个人和家庭的补助。</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ind w:firstLine="640" w:firstLineChars="200"/>
        <w:jc w:val="left"/>
        <w:rPr>
          <w:rFonts w:hint="default"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年项目支出年初预算数为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kern w:val="2"/>
          <w:sz w:val="32"/>
          <w:szCs w:val="32"/>
          <w14:textFill>
            <w14:solidFill>
              <w14:schemeClr w14:val="tx1"/>
            </w14:solidFill>
          </w14:textFill>
        </w:rPr>
        <w:t>.00万元，实际支出数为</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37.65</w:t>
      </w:r>
      <w:r>
        <w:rPr>
          <w:rFonts w:hint="eastAsia" w:ascii="仿宋_GB2312" w:hAnsi="仿宋_GB2312" w:eastAsia="仿宋_GB2312" w:cs="仿宋_GB2312"/>
          <w:color w:val="000000" w:themeColor="text1"/>
          <w:kern w:val="2"/>
          <w:sz w:val="32"/>
          <w:szCs w:val="32"/>
          <w14:textFill>
            <w14:solidFill>
              <w14:schemeClr w14:val="tx1"/>
            </w14:solidFill>
          </w14:textFill>
        </w:rPr>
        <w:t>万元。其中业务工作经费</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37.65</w:t>
      </w:r>
      <w:r>
        <w:rPr>
          <w:rFonts w:hint="eastAsia" w:ascii="仿宋_GB2312" w:hAnsi="仿宋_GB2312" w:eastAsia="仿宋_GB2312" w:cs="仿宋_GB2312"/>
          <w:color w:val="000000" w:themeColor="text1"/>
          <w:kern w:val="2"/>
          <w:sz w:val="32"/>
          <w:szCs w:val="32"/>
          <w14:textFill>
            <w14:solidFill>
              <w14:schemeClr w14:val="tx1"/>
            </w14:solidFill>
          </w14:textFill>
        </w:rPr>
        <w:t>万元。主要用于宣传资料，培训等方面。</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年度本单位无政府性基金安排的支出。</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pPr>
        <w:ind w:firstLine="640" w:firstLineChars="200"/>
        <w:jc w:val="left"/>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年度本单位无国有资本经营预算支出。</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highlight w:val="none"/>
        </w:rPr>
        <w:t>社会保险基金预算支出情况</w:t>
      </w:r>
    </w:p>
    <w:p>
      <w:pPr>
        <w:ind w:firstLine="640" w:firstLineChars="200"/>
        <w:jc w:val="left"/>
        <w:rPr>
          <w:rFonts w:hint="default"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202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年度本单位无国有资本经营预算支出。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（一）部门资金情况分析 </w:t>
      </w:r>
    </w:p>
    <w:p>
      <w:pPr>
        <w:ind w:firstLine="640" w:firstLineChars="200"/>
        <w:jc w:val="left"/>
        <w:rPr>
          <w:rFonts w:hint="default" w:ascii="仿宋_GB2312" w:hAnsi="仿宋_GB2312" w:eastAsia="仿宋_GB2312" w:cs="仿宋_GB2312"/>
          <w:color w:val="000000" w:themeColor="text1"/>
          <w:kern w:val="2"/>
          <w:sz w:val="32"/>
          <w:szCs w:val="32"/>
          <w14:textFill>
            <w14:solidFill>
              <w14:schemeClr w14:val="tx1"/>
            </w14:solidFill>
          </w14:textFill>
        </w:rPr>
      </w:pPr>
      <w:r>
        <w:rPr>
          <w:rFonts w:hint="default" w:ascii="仿宋_GB2312" w:hAnsi="仿宋_GB2312" w:eastAsia="仿宋_GB2312" w:cs="仿宋_GB2312"/>
          <w:color w:val="000000" w:themeColor="text1"/>
          <w:kern w:val="2"/>
          <w:sz w:val="32"/>
          <w:szCs w:val="32"/>
          <w14:textFill>
            <w14:solidFill>
              <w14:schemeClr w14:val="tx1"/>
            </w14:solidFill>
          </w14:textFill>
        </w:rPr>
        <w:t>我</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单位</w:t>
      </w:r>
      <w:r>
        <w:rPr>
          <w:rFonts w:hint="default" w:ascii="仿宋_GB2312" w:hAnsi="仿宋_GB2312" w:eastAsia="仿宋_GB2312" w:cs="仿宋_GB2312"/>
          <w:color w:val="000000" w:themeColor="text1"/>
          <w:kern w:val="2"/>
          <w:sz w:val="32"/>
          <w:szCs w:val="32"/>
          <w14:textFill>
            <w14:solidFill>
              <w14:schemeClr w14:val="tx1"/>
            </w14:solidFill>
          </w14:textFill>
        </w:rPr>
        <w:t>2023年预算资金总额</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102.50</w:t>
      </w:r>
      <w:r>
        <w:rPr>
          <w:rFonts w:hint="default" w:ascii="仿宋_GB2312" w:hAnsi="仿宋_GB2312" w:eastAsia="仿宋_GB2312" w:cs="仿宋_GB2312"/>
          <w:color w:val="000000" w:themeColor="text1"/>
          <w:kern w:val="2"/>
          <w:sz w:val="32"/>
          <w:szCs w:val="32"/>
          <w14:textFill>
            <w14:solidFill>
              <w14:schemeClr w14:val="tx1"/>
            </w14:solidFill>
          </w14:textFill>
        </w:rPr>
        <w:t>万元，专项经费实行专款专用，严格按照相关规定支付，资金支付合规合法，资金使用率100%。</w:t>
      </w:r>
    </w:p>
    <w:p>
      <w:pPr>
        <w:ind w:firstLine="640" w:firstLineChars="200"/>
        <w:jc w:val="left"/>
        <w:rPr>
          <w:rFonts w:hint="default" w:ascii="仿宋_GB2312" w:hAnsi="仿宋_GB2312" w:eastAsia="仿宋_GB2312" w:cs="仿宋_GB2312"/>
          <w:color w:val="000000" w:themeColor="text1"/>
          <w:kern w:val="2"/>
          <w:sz w:val="32"/>
          <w:szCs w:val="32"/>
          <w14:textFill>
            <w14:solidFill>
              <w14:schemeClr w14:val="tx1"/>
            </w14:solidFill>
          </w14:textFill>
        </w:rPr>
      </w:pPr>
      <w:r>
        <w:rPr>
          <w:rFonts w:hint="default" w:ascii="仿宋_GB2312" w:hAnsi="仿宋_GB2312" w:eastAsia="仿宋_GB2312" w:cs="仿宋_GB2312"/>
          <w:color w:val="000000" w:themeColor="text1"/>
          <w:kern w:val="2"/>
          <w:sz w:val="32"/>
          <w:szCs w:val="32"/>
          <w14:textFill>
            <w14:solidFill>
              <w14:schemeClr w14:val="tx1"/>
            </w14:solidFill>
          </w14:textFill>
        </w:rPr>
        <w:t>（二）项目绩效指标完成情况分析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1.履职效能情况分析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认真学习宣传贯彻党的二十大精神，将学习贯彻习近平新时代中国特色社会主义思想主题教育融会贯通于各项重点工作，精研细读《习近平谈治国理政》等纲领性书目，通过个人自学、集中研讨、业务分享等方式，进一步引导全体工作人员在学深悟透、融会贯通上下功夫，通过每周例会开展学习活动10余次。二是注重制度落实强基础。严格按照区委党校《内部管理制度》，认真执行办公室管理、财务管理、学习培训等规定和“三重一大”事项集体决策制度，坚持用制度管人，不断推动“两个责任”落实。三是注重意识形态强堡垒。制定《2023年岳阳楼区委党校工作思路》和工作清单，在对全年党校工作进行部署的同时，对意识形态工作也做了具体安排，通过聚焦政治建设、思想建设、作风建设，教育引导党员干部加强党性锻炼，把思想和行动统一到习近平新时代中国特色社会主义思想和党的二十大精神的贯彻落实上。及时召开班子会议，认真研究党的思想理论，传达学习区委关于意识形态工作相关文件精神，并明确专人负责。今年来，组织专题研究意识形态工作2次，开展相关学习教育活动6次。</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2.管理效率情况分析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预算编制</w:t>
      </w:r>
      <w:r>
        <w:rPr>
          <w:rFonts w:hint="eastAsia" w:ascii="Times New Roman" w:hAnsi="Times New Roman" w:eastAsia="仿宋_GB2312" w:cs="Times New Roman"/>
          <w:color w:val="000000"/>
          <w:sz w:val="32"/>
          <w:szCs w:val="32"/>
          <w:highlight w:val="none"/>
          <w:lang w:eastAsia="zh-CN"/>
        </w:rPr>
        <w:t>基本</w:t>
      </w:r>
      <w:r>
        <w:rPr>
          <w:rFonts w:hint="default" w:ascii="Times New Roman" w:hAnsi="Times New Roman" w:eastAsia="仿宋_GB2312" w:cs="Times New Roman"/>
          <w:color w:val="000000"/>
          <w:sz w:val="32"/>
          <w:szCs w:val="32"/>
          <w:highlight w:val="none"/>
        </w:rPr>
        <w:t xml:space="preserve">完整，预算执行率达到标准。收入支出管理规范，内控制度有效，资产管理规范，部门固定资产利用率符合目标，信息化建设和管理制度建设有效。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3.运行成本控制情况分析 </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“三公经费”</w:t>
      </w:r>
      <w:r>
        <w:rPr>
          <w:rFonts w:hint="eastAsia" w:ascii="Times New Roman" w:hAnsi="Times New Roman" w:eastAsia="仿宋_GB2312" w:cs="Times New Roman"/>
          <w:color w:val="000000"/>
          <w:sz w:val="32"/>
          <w:szCs w:val="32"/>
          <w:highlight w:val="none"/>
          <w:lang w:eastAsia="zh-CN"/>
        </w:rPr>
        <w:t>、项目支出</w:t>
      </w:r>
      <w:r>
        <w:rPr>
          <w:rFonts w:hint="default" w:ascii="Times New Roman" w:hAnsi="Times New Roman" w:eastAsia="仿宋_GB2312" w:cs="Times New Roman"/>
          <w:color w:val="000000"/>
          <w:sz w:val="32"/>
          <w:szCs w:val="32"/>
          <w:highlight w:val="none"/>
        </w:rPr>
        <w:t>均控制在预算范围内，公用经费有所超出预算，原因在于</w:t>
      </w:r>
      <w:r>
        <w:rPr>
          <w:rFonts w:hint="eastAsia" w:ascii="Times New Roman" w:hAnsi="Times New Roman" w:eastAsia="仿宋_GB2312" w:cs="Times New Roman"/>
          <w:color w:val="000000"/>
          <w:sz w:val="32"/>
          <w:szCs w:val="32"/>
          <w:highlight w:val="none"/>
          <w:lang w:eastAsia="zh-CN"/>
        </w:rPr>
        <w:t>维</w:t>
      </w:r>
      <w:r>
        <w:rPr>
          <w:rFonts w:hint="default" w:ascii="Times New Roman" w:hAnsi="Times New Roman" w:eastAsia="仿宋_GB2312" w:cs="Times New Roman"/>
          <w:color w:val="000000"/>
          <w:sz w:val="32"/>
          <w:szCs w:val="32"/>
          <w:highlight w:val="none"/>
        </w:rPr>
        <w:t>护费增加，属于正常开支。</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可持续性影响情况分析</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开展理论政策、意识形态、法治思想、基层党组织建设、社会治理、安全生产、信访维稳、民生保障、国防、环保、科普等知识体系培训，确保学员将学习成果转化为工作成效。</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存在问题资金使用方面预算与实际存在差异。问题产生的主要原因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绩效管理水平有待提高，特别是绩效指标设置的科学性、合理性有待进一步改善。</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highlight w:val="none"/>
          <w:lang w:val="en-US" w:eastAsia="zh-CN"/>
        </w:rPr>
        <w:t>加强财务管理，严格财务审批。在费用报账支付时，按照预算规定的费用项目和用途进行资金使用、审核，列报支付，财务核算杜绝超支现象的发生。</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十、</w:t>
      </w:r>
      <w:r>
        <w:rPr>
          <w:rFonts w:hint="default" w:ascii="Times New Roman" w:hAnsi="Times New Roman" w:eastAsia="仿宋_GB2312" w:cs="Times New Roman"/>
          <w:b/>
          <w:bCs/>
          <w:sz w:val="32"/>
          <w:szCs w:val="32"/>
          <w:highlight w:val="none"/>
          <w:lang w:val="en-US" w:eastAsia="zh-CN"/>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ECB4"/>
    <w:multiLevelType w:val="singleLevel"/>
    <w:tmpl w:val="138FECB4"/>
    <w:lvl w:ilvl="0" w:tentative="0">
      <w:start w:val="8"/>
      <w:numFmt w:val="chineseCounting"/>
      <w:suff w:val="nothing"/>
      <w:lvlText w:val="%1、"/>
      <w:lvlJc w:val="left"/>
      <w:rPr>
        <w:rFonts w:hint="eastAsia"/>
      </w:rPr>
    </w:lvl>
  </w:abstractNum>
  <w:abstractNum w:abstractNumId="1">
    <w:nsid w:val="3C46287E"/>
    <w:multiLevelType w:val="singleLevel"/>
    <w:tmpl w:val="3C46287E"/>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3870D5"/>
    <w:rsid w:val="03CA0201"/>
    <w:rsid w:val="03F76DA3"/>
    <w:rsid w:val="0DBE40BD"/>
    <w:rsid w:val="10280686"/>
    <w:rsid w:val="103449ED"/>
    <w:rsid w:val="171E4694"/>
    <w:rsid w:val="234A0D24"/>
    <w:rsid w:val="238D4D47"/>
    <w:rsid w:val="282F4953"/>
    <w:rsid w:val="28520641"/>
    <w:rsid w:val="28DC3162"/>
    <w:rsid w:val="34321327"/>
    <w:rsid w:val="375D490D"/>
    <w:rsid w:val="39597B8B"/>
    <w:rsid w:val="39FC3463"/>
    <w:rsid w:val="3A11090B"/>
    <w:rsid w:val="3BEB64B5"/>
    <w:rsid w:val="3CD05B7C"/>
    <w:rsid w:val="3EA82911"/>
    <w:rsid w:val="407B7706"/>
    <w:rsid w:val="41022B84"/>
    <w:rsid w:val="43A062AD"/>
    <w:rsid w:val="499A0307"/>
    <w:rsid w:val="49A97F1D"/>
    <w:rsid w:val="4DF23BA9"/>
    <w:rsid w:val="4E211820"/>
    <w:rsid w:val="511E2B43"/>
    <w:rsid w:val="52D71FC3"/>
    <w:rsid w:val="570D55B0"/>
    <w:rsid w:val="582C7CB7"/>
    <w:rsid w:val="59886344"/>
    <w:rsid w:val="5C6C0FCA"/>
    <w:rsid w:val="67A50071"/>
    <w:rsid w:val="68646FFA"/>
    <w:rsid w:val="6B427AC6"/>
    <w:rsid w:val="6FCE5B9A"/>
    <w:rsid w:val="719C7804"/>
    <w:rsid w:val="73F2195D"/>
    <w:rsid w:val="755643EE"/>
    <w:rsid w:val="767B290A"/>
    <w:rsid w:val="76D87530"/>
    <w:rsid w:val="7A193A14"/>
    <w:rsid w:val="7BB265A2"/>
    <w:rsid w:val="7C442F72"/>
    <w:rsid w:val="7CF404F4"/>
    <w:rsid w:val="7DCC321F"/>
    <w:rsid w:val="7FA53D2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4235</Words>
  <Characters>4713</Characters>
  <Lines>0</Lines>
  <Paragraphs>0</Paragraphs>
  <TotalTime>11</TotalTime>
  <ScaleCrop>false</ScaleCrop>
  <LinksUpToDate>false</LinksUpToDate>
  <CharactersWithSpaces>4952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2024-06-21T03:21:32Z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