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岳阳市岳阳楼区仓田小学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</w:t>
            </w:r>
            <w:bookmarkStart w:id="0" w:name="_GoBack"/>
            <w:bookmarkEnd w:id="0"/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38.28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6.29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30.17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4.67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2.2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4.07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1.49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2.01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1.40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1.75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FF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FF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FF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FF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以抓好节约水、电、办公耗材费用开支为重点，使广大师生树立节约意识，自觉厉行节约，反对铺张浪费。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岳阳市岳阳楼区仓田小学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172.55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221.94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221.90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221.94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221.94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207.64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221.94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14.30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目标1：力抓教学教研，促进学生全面发展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目标2：丰富校园文化和劳动形式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目标3：安全工作常规抓，为学生安全撑起保护伞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目标1：积极开展“每周一送教”活动及语文教学公开课；响应“双减”政策，教严抓教学常规，督促教师落实课堂教学，提升课堂实效；利用课后服务时间开设了全校选修艺术课程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目标2：加强校园文化建设，将原来的校园文化墙重整一新，新增校园宣传册，展示学校的成绩与风采，提升了学校知名度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目标3：上下学安排两名老师接送孩子过马路，校内校长统筹行政、楼层值日，分时间段管理，本年度学校无一起学生安全事故发生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2"/>
                <w:position w:val="20"/>
                <w:sz w:val="21"/>
                <w:szCs w:val="21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9"/>
                <w:sz w:val="21"/>
                <w:szCs w:val="21"/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2"/>
                <w:sz w:val="21"/>
                <w:szCs w:val="21"/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完成在校学生在德智体美劳全面培养与教育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在校学生总数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≧100人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101人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按时足额发放教师职工及退休人员工资奖金及福利待遇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在职人数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≧10人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10人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退休人数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≧5人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5人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2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教学公开课开展次数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≧15节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20节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20"/>
                <w:szCs w:val="24"/>
                <w:lang w:val="en-US" w:eastAsia="zh-CN" w:bidi="ar-SA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20"/>
                <w:szCs w:val="24"/>
                <w:lang w:val="en-US" w:eastAsia="zh-CN" w:bidi="ar-SA"/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艺术课程开展次数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≧100节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120节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2"/>
                <w:sz w:val="21"/>
                <w:szCs w:val="21"/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学生合规毕业率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≧100%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pacing w:val="-2"/>
                <w:sz w:val="21"/>
                <w:szCs w:val="21"/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安全事故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“双减”制度落实率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≧100%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2"/>
                <w:sz w:val="21"/>
                <w:szCs w:val="21"/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教职人员薪资福利发放情况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及时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及时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2"/>
                <w:sz w:val="21"/>
                <w:szCs w:val="21"/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全年经费开支控制在预算内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控制在预算以内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已完成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2"/>
                <w:position w:val="21"/>
                <w:sz w:val="21"/>
                <w:szCs w:val="21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9"/>
                <w:sz w:val="21"/>
                <w:szCs w:val="21"/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0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重视思想教育、办党和人民满意的教育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有所提高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有所提高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8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7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优化教育教学条件，提高学校好评度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有所提高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有所提高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7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6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0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严抓学校安全，杜绝一切安全隐患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15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学生满意度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96%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FF0000"/>
                <w:sz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家长满意度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社会大众满意度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≧90%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92%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rFonts w:hint="eastAsia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总  分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2022年度岳阳市岳阳楼区仓田小学整体支出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2022年度岳阳市岳阳楼区仓田小学整体支出绩效自评报告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（一）学校基本情况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1、机构情况</w:t>
      </w:r>
    </w:p>
    <w:p>
      <w:pPr>
        <w:keepNext/>
        <w:keepLines/>
        <w:spacing w:beforeLines="0" w:afterLines="0" w:line="360" w:lineRule="auto"/>
        <w:ind w:firstLine="640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我校为一级预算单位，实行财政全额拨款，没有下设二级机构,</w:t>
      </w:r>
      <w:r>
        <w:rPr>
          <w:rFonts w:hint="eastAsia" w:ascii="仿宋" w:hAnsi="仿宋" w:eastAsia="仿宋"/>
          <w:color w:val="333333"/>
          <w:sz w:val="28"/>
          <w:szCs w:val="28"/>
          <w:lang w:val="zh-CN"/>
        </w:rPr>
        <w:t>内设机构包括：校务办、教研室、德育办、后勤保卫办。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人员情况</w:t>
      </w:r>
    </w:p>
    <w:p>
      <w:pPr>
        <w:pStyle w:val="2"/>
        <w:numPr>
          <w:ilvl w:val="0"/>
          <w:numId w:val="0"/>
        </w:numPr>
        <w:spacing w:line="360" w:lineRule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我校现有在编教师10人、退休教师5人、学生总数101人。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（二）学校职能职责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遵守中华人民共和国的法律、法规、法令、政策，全面贯彻国家的教育方针，实施小学义务教育，促进基础教育发展，包括思想品德、科学文化、体育、美育及劳动技能教育。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（三）年度工作内容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1、推进优质均衡，促进教育公平，全面完成义务教育优质均衡学校创建任务。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2、强化师德行风建设和党风廉政建设，提升管理水平和教师专业发展能力。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3、深化课堂教学改革，提升教师业务素质，规范流程管理，全面实施素质教育。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4、强化校园安全工作，巩固“安全校园”创建成果。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基本支出202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28"/>
          <w:szCs w:val="28"/>
        </w:rPr>
        <w:t>年度总支出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221.94</w:t>
      </w:r>
      <w:r>
        <w:rPr>
          <w:rFonts w:hint="eastAsia" w:ascii="仿宋" w:hAnsi="仿宋" w:eastAsia="仿宋" w:cs="仿宋"/>
          <w:bCs/>
          <w:sz w:val="28"/>
          <w:szCs w:val="28"/>
        </w:rPr>
        <w:t>万元，其中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：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人员经费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180.85万元：包括</w:t>
      </w:r>
      <w:r>
        <w:rPr>
          <w:rFonts w:hint="eastAsia" w:ascii="仿宋" w:hAnsi="仿宋" w:eastAsia="仿宋" w:cs="仿宋"/>
          <w:bCs/>
          <w:sz w:val="28"/>
          <w:szCs w:val="28"/>
        </w:rPr>
        <w:t>基本工资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41.20</w:t>
      </w:r>
      <w:r>
        <w:rPr>
          <w:rFonts w:hint="eastAsia" w:ascii="仿宋" w:hAnsi="仿宋" w:eastAsia="仿宋" w:cs="仿宋"/>
          <w:bCs/>
          <w:sz w:val="28"/>
          <w:szCs w:val="28"/>
          <w:highlight w:val="none"/>
        </w:rPr>
        <w:t>万</w:t>
      </w:r>
      <w:r>
        <w:rPr>
          <w:rFonts w:hint="eastAsia" w:ascii="仿宋" w:hAnsi="仿宋" w:eastAsia="仿宋" w:cs="仿宋"/>
          <w:bCs/>
          <w:sz w:val="28"/>
          <w:szCs w:val="28"/>
        </w:rPr>
        <w:t>元；津贴补贴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4.16万元；奖金21.71万元</w:t>
      </w:r>
      <w:r>
        <w:rPr>
          <w:rFonts w:hint="eastAsia" w:ascii="仿宋" w:hAnsi="仿宋" w:eastAsia="仿宋" w:cs="仿宋"/>
          <w:bCs/>
          <w:sz w:val="28"/>
          <w:szCs w:val="28"/>
        </w:rPr>
        <w:t>；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 xml:space="preserve"> 绩效工资47.08万元；</w:t>
      </w:r>
      <w:r>
        <w:rPr>
          <w:rFonts w:hint="eastAsia" w:ascii="仿宋" w:hAnsi="仿宋" w:eastAsia="仿宋" w:cs="仿宋"/>
          <w:bCs/>
          <w:sz w:val="28"/>
          <w:szCs w:val="28"/>
        </w:rPr>
        <w:t>机关事业单位基本养老保险缴费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11.21万元；职工基本医疗保险缴费5.25万元；其他社会保障缴费1.22万元；住房公积金9.76万元；其他工资福利支出14.64</w:t>
      </w:r>
      <w:r>
        <w:rPr>
          <w:rFonts w:hint="eastAsia" w:ascii="仿宋" w:hAnsi="仿宋" w:eastAsia="仿宋" w:cs="仿宋"/>
          <w:bCs/>
          <w:sz w:val="28"/>
          <w:szCs w:val="28"/>
        </w:rPr>
        <w:t>万元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 xml:space="preserve">抚恤金0.83万元；生活补助14.75万元；奖励金0.90万元；其他对个人和家庭的补助0.15万元。 </w:t>
      </w:r>
    </w:p>
    <w:p>
      <w:pPr>
        <w:spacing w:line="560" w:lineRule="exact"/>
        <w:ind w:firstLine="560" w:firstLineChars="200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>公用经费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41.05</w:t>
      </w:r>
      <w:r>
        <w:rPr>
          <w:rFonts w:hint="eastAsia" w:ascii="仿宋" w:hAnsi="仿宋" w:eastAsia="仿宋" w:cs="仿宋"/>
          <w:b w:val="0"/>
          <w:bCs/>
          <w:sz w:val="28"/>
          <w:szCs w:val="28"/>
        </w:rPr>
        <w:t>万元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28"/>
          <w:szCs w:val="28"/>
        </w:rPr>
        <w:t>办公费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4.07</w:t>
      </w:r>
      <w:r>
        <w:rPr>
          <w:rFonts w:hint="eastAsia" w:ascii="仿宋" w:hAnsi="仿宋" w:eastAsia="仿宋" w:cs="仿宋"/>
          <w:bCs/>
          <w:sz w:val="28"/>
          <w:szCs w:val="28"/>
        </w:rPr>
        <w:t>万元；印刷费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5.24</w:t>
      </w:r>
      <w:r>
        <w:rPr>
          <w:rFonts w:hint="eastAsia" w:ascii="仿宋" w:hAnsi="仿宋" w:eastAsia="仿宋" w:cs="仿宋"/>
          <w:bCs/>
          <w:sz w:val="28"/>
          <w:szCs w:val="28"/>
        </w:rPr>
        <w:t>万元；水费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0.40</w:t>
      </w:r>
      <w:r>
        <w:rPr>
          <w:rFonts w:hint="eastAsia" w:ascii="仿宋" w:hAnsi="仿宋" w:eastAsia="仿宋" w:cs="仿宋"/>
          <w:bCs/>
          <w:sz w:val="28"/>
          <w:szCs w:val="28"/>
        </w:rPr>
        <w:t>万元；电费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1.30</w:t>
      </w:r>
      <w:r>
        <w:rPr>
          <w:rFonts w:hint="eastAsia" w:ascii="仿宋" w:hAnsi="仿宋" w:eastAsia="仿宋" w:cs="仿宋"/>
          <w:bCs/>
          <w:sz w:val="28"/>
          <w:szCs w:val="28"/>
        </w:rPr>
        <w:t>万元；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邮电费0.25万元；差旅费0.31万元；</w:t>
      </w:r>
      <w:r>
        <w:rPr>
          <w:rFonts w:hint="eastAsia" w:ascii="仿宋" w:hAnsi="仿宋" w:eastAsia="仿宋" w:cs="仿宋"/>
          <w:bCs/>
          <w:sz w:val="28"/>
          <w:szCs w:val="28"/>
        </w:rPr>
        <w:t>维修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28"/>
          <w:szCs w:val="28"/>
        </w:rPr>
        <w:t>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1.34</w:t>
      </w:r>
      <w:r>
        <w:rPr>
          <w:rFonts w:hint="eastAsia" w:ascii="仿宋" w:hAnsi="仿宋" w:eastAsia="仿宋" w:cs="仿宋"/>
          <w:bCs/>
          <w:sz w:val="28"/>
          <w:szCs w:val="28"/>
        </w:rPr>
        <w:t>万元；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会议费1.45万元；</w:t>
      </w:r>
      <w:r>
        <w:rPr>
          <w:rFonts w:hint="eastAsia" w:ascii="仿宋" w:hAnsi="仿宋" w:eastAsia="仿宋" w:cs="仿宋"/>
          <w:bCs/>
          <w:sz w:val="28"/>
          <w:szCs w:val="28"/>
        </w:rPr>
        <w:t>培训费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0.30</w:t>
      </w:r>
      <w:r>
        <w:rPr>
          <w:rFonts w:hint="eastAsia" w:ascii="仿宋" w:hAnsi="仿宋" w:eastAsia="仿宋" w:cs="仿宋"/>
          <w:bCs/>
          <w:sz w:val="28"/>
          <w:szCs w:val="28"/>
        </w:rPr>
        <w:t>万元；专用材料费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10.32</w:t>
      </w:r>
      <w:r>
        <w:rPr>
          <w:rFonts w:hint="eastAsia" w:ascii="仿宋" w:hAnsi="仿宋" w:eastAsia="仿宋" w:cs="仿宋"/>
          <w:bCs/>
          <w:sz w:val="28"/>
          <w:szCs w:val="28"/>
        </w:rPr>
        <w:t>万元；劳务费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0.52</w:t>
      </w:r>
      <w:r>
        <w:rPr>
          <w:rFonts w:hint="eastAsia" w:ascii="仿宋" w:hAnsi="仿宋" w:eastAsia="仿宋" w:cs="仿宋"/>
          <w:bCs/>
          <w:sz w:val="28"/>
          <w:szCs w:val="28"/>
        </w:rPr>
        <w:t>万元；工会经费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2.70</w:t>
      </w:r>
      <w:r>
        <w:rPr>
          <w:rFonts w:hint="eastAsia" w:ascii="仿宋" w:hAnsi="仿宋" w:eastAsia="仿宋" w:cs="仿宋"/>
          <w:bCs/>
          <w:sz w:val="28"/>
          <w:szCs w:val="28"/>
        </w:rPr>
        <w:t>万元；其他商品和服务支出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9.81万元；办公设备购置3.05</w:t>
      </w:r>
      <w:r>
        <w:rPr>
          <w:rFonts w:hint="eastAsia" w:ascii="仿宋" w:hAnsi="仿宋" w:eastAsia="仿宋" w:cs="仿宋"/>
          <w:bCs/>
          <w:sz w:val="28"/>
          <w:szCs w:val="28"/>
        </w:rPr>
        <w:t>万元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(二)项目支出情况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本单位2022年度项目支出0万元。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政府性基金预算支出情况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本单位2022年度政府性基金预算支出0万元。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本单位2022年度国有资本经营预算支出0万元。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spacing w:line="240" w:lineRule="auto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本单位2022年度社会保险基金预算支出0万元。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从履职及履职效益情况来看，总体效果比较好。从经济性来看，本年度无</w:t>
      </w:r>
      <w:r>
        <w:rPr>
          <w:rFonts w:hint="eastAsia" w:ascii="仿宋_GB2312" w:hAnsi="Arial" w:eastAsia="仿宋_GB2312" w:cs="Arial"/>
          <w:sz w:val="28"/>
          <w:szCs w:val="28"/>
          <w:lang w:val="en-US" w:eastAsia="zh-CN"/>
        </w:rPr>
        <w:t>“三公”经费，日常公用经费基本按照预算计划支出，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各负责部门能够按照预算来抓好成本控制，强化勤俭办事的意识，注重节约开支，年度开支控制在财政局规定的范围内；从效率性来看，各部门对所承担的工作能够按照计划的时间把握进度，抓好质量，注重了工作的效率；从可持续性来看，后续的政策、相关的配套资金、必要的人员机构要继续保持，管理制度做到了与时俱进，相关内容进行了及时补充完善；从满意度来看，通过积极开展教育教研，抓课堂实效落实“双减”，开展特色艺术课堂，加强校园文化建设，提升了学校的办学口碑，提高了学生、家长以及社会大众的满意指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绩效自评不够明确和规范，需要进一步加强。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>
      <w:pPr>
        <w:pStyle w:val="2"/>
        <w:numPr>
          <w:ilvl w:val="0"/>
          <w:numId w:val="0"/>
        </w:numPr>
        <w:spacing w:line="360" w:lineRule="auto"/>
        <w:rPr>
          <w:rFonts w:hint="default" w:ascii="仿宋_GB2312" w:hAnsi="仿宋_GB2312" w:eastAsia="仿宋_GB2312" w:cs="仿宋_GB2312"/>
          <w:color w:val="000000" w:themeColor="text1"/>
          <w:spacing w:val="0"/>
          <w:kern w:val="2"/>
          <w:position w:val="0"/>
          <w:sz w:val="24"/>
          <w:szCs w:val="24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/>
          <w:sz w:val="24"/>
          <w:szCs w:val="24"/>
          <w:lang w:val="en-US" w:eastAsia="zh-CN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加强预算绩效目标管理和绩效考核工作。预算绩效目标设置应规范，目标要具体，与职能职责相关联，绩效指标要细化、量化、可衡量。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>
      <w:pPr>
        <w:pStyle w:val="2"/>
        <w:ind w:firstLine="560" w:firstLineChars="200"/>
        <w:rPr>
          <w:rFonts w:hint="default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无</w:t>
      </w:r>
    </w:p>
    <w:p>
      <w:pPr>
        <w:spacing w:before="169" w:line="776" w:lineRule="exact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96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7QmRUUAgAAEwQAAA4AAABkcnMvZTJvRG9jLnhtbK1TTY7TMBTeI3EH&#10;y3uatKi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9fT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XtCZFR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02A4C57"/>
    <w:multiLevelType w:val="singleLevel"/>
    <w:tmpl w:val="C02A4C5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C0A27DF"/>
    <w:multiLevelType w:val="singleLevel"/>
    <w:tmpl w:val="EC0A27DF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61DE2480"/>
    <w:multiLevelType w:val="singleLevel"/>
    <w:tmpl w:val="61DE2480"/>
    <w:lvl w:ilvl="0" w:tentative="0">
      <w:start w:val="2"/>
      <w:numFmt w:val="decimal"/>
      <w:suff w:val="nothing"/>
      <w:lvlText w:val="%1、"/>
      <w:lvlJc w:val="left"/>
    </w:lvl>
  </w:abstractNum>
  <w:abstractNum w:abstractNumId="3">
    <w:nsid w:val="7D220568"/>
    <w:multiLevelType w:val="singleLevel"/>
    <w:tmpl w:val="7D22056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2OWIyZWE4M2EwYmZkMTZjYjAwYjI5NjRjYjY3NGI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1E15C2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8B3D73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768E4"/>
    <w:rsid w:val="08A91E6C"/>
    <w:rsid w:val="08AA223F"/>
    <w:rsid w:val="08BA1B19"/>
    <w:rsid w:val="08D0477A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9E920AD"/>
    <w:rsid w:val="09FB0DE4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704F1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DB3003"/>
    <w:rsid w:val="0EFE4287"/>
    <w:rsid w:val="0F0D525E"/>
    <w:rsid w:val="0F2A2A37"/>
    <w:rsid w:val="0F2E6C95"/>
    <w:rsid w:val="0F4675CA"/>
    <w:rsid w:val="0F471A79"/>
    <w:rsid w:val="0F500384"/>
    <w:rsid w:val="0F5B25D0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827DCB"/>
    <w:rsid w:val="11913DD4"/>
    <w:rsid w:val="11961E43"/>
    <w:rsid w:val="11987ED2"/>
    <w:rsid w:val="119969A0"/>
    <w:rsid w:val="11A91B68"/>
    <w:rsid w:val="11B76464"/>
    <w:rsid w:val="11BC2DF3"/>
    <w:rsid w:val="11C43676"/>
    <w:rsid w:val="11E77B10"/>
    <w:rsid w:val="11EA3CA0"/>
    <w:rsid w:val="11F403BB"/>
    <w:rsid w:val="11FA6A1C"/>
    <w:rsid w:val="120B6973"/>
    <w:rsid w:val="12155876"/>
    <w:rsid w:val="12183A1B"/>
    <w:rsid w:val="12234768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4B6003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75F52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3787F"/>
    <w:rsid w:val="18F554AB"/>
    <w:rsid w:val="18F6512A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AFA1370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CFA70E2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116011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C91B80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7C56ED"/>
    <w:rsid w:val="2086258B"/>
    <w:rsid w:val="20A45C99"/>
    <w:rsid w:val="20AD18F5"/>
    <w:rsid w:val="20B77D0F"/>
    <w:rsid w:val="20BB288C"/>
    <w:rsid w:val="20D06EB4"/>
    <w:rsid w:val="20E14505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B7182A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8C779D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054981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94DB8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846B1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D559D2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E7A2E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21CC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680847"/>
    <w:rsid w:val="33782709"/>
    <w:rsid w:val="3392025F"/>
    <w:rsid w:val="33A8285D"/>
    <w:rsid w:val="33AC1E29"/>
    <w:rsid w:val="33B17041"/>
    <w:rsid w:val="33B202F3"/>
    <w:rsid w:val="33B20F64"/>
    <w:rsid w:val="33D07BDB"/>
    <w:rsid w:val="33EE53FA"/>
    <w:rsid w:val="33F63EFE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4253E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B20D4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A1AD9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86305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CA7679"/>
    <w:rsid w:val="41F34606"/>
    <w:rsid w:val="4200399D"/>
    <w:rsid w:val="420E20BD"/>
    <w:rsid w:val="421647B9"/>
    <w:rsid w:val="42263E3B"/>
    <w:rsid w:val="422A38E4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34D24"/>
    <w:rsid w:val="4368794F"/>
    <w:rsid w:val="436D0FB5"/>
    <w:rsid w:val="437518D1"/>
    <w:rsid w:val="438D1E49"/>
    <w:rsid w:val="43A44C43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EA4D01"/>
    <w:rsid w:val="46F30AEE"/>
    <w:rsid w:val="47123940"/>
    <w:rsid w:val="47204C1C"/>
    <w:rsid w:val="47255B22"/>
    <w:rsid w:val="4726595C"/>
    <w:rsid w:val="475A6239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337ECB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6574B5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4D3F8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EF4F06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CB1939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06B90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2F24A50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17433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C2551D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51B36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B81AB9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2C04ED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DD58C0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1068D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2A2183"/>
    <w:rsid w:val="6337684E"/>
    <w:rsid w:val="63403C73"/>
    <w:rsid w:val="6351410B"/>
    <w:rsid w:val="635D4427"/>
    <w:rsid w:val="635F082F"/>
    <w:rsid w:val="63710CD7"/>
    <w:rsid w:val="6375552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4139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74603E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46830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9D2B52"/>
    <w:rsid w:val="69A84304"/>
    <w:rsid w:val="69B52A42"/>
    <w:rsid w:val="69B67148"/>
    <w:rsid w:val="69BE4DB3"/>
    <w:rsid w:val="69CA75CE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43621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695C32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2233B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B710C8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0E750C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0F19BF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4B3D5D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DD621DC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C963A8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 w:beforeLines="0" w:after="200" w:afterLines="0" w:line="276" w:lineRule="auto"/>
    </w:pPr>
    <w:rPr>
      <w:rFonts w:hint="eastAsia" w:ascii="Arial" w:hAnsi="Arial"/>
      <w:sz w:val="24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3578</Words>
  <Characters>3954</Characters>
  <Lines>0</Lines>
  <Paragraphs>0</Paragraphs>
  <TotalTime>2</TotalTime>
  <ScaleCrop>false</ScaleCrop>
  <LinksUpToDate>false</LinksUpToDate>
  <CharactersWithSpaces>4140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不忘初心</cp:lastModifiedBy>
  <cp:lastPrinted>2023-05-26T08:11:00Z</cp:lastPrinted>
  <dcterms:modified xsi:type="dcterms:W3CDTF">2023-07-20T09:20:48Z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  <property fmtid="{D5CDD505-2E9C-101B-9397-08002B2CF9AE}" pid="3" name="ICV">
    <vt:lpwstr>50306CC149C84F98BF850919EA3E5AFB_13</vt:lpwstr>
  </property>
</Properties>
</file>