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hint="eastAsia" w:eastAsia="方正小标宋简体"/>
          <w:bCs/>
          <w:sz w:val="46"/>
          <w:szCs w:val="46"/>
        </w:rPr>
      </w:pPr>
    </w:p>
    <w:p>
      <w:pPr>
        <w:spacing w:line="800" w:lineRule="exact"/>
        <w:jc w:val="center"/>
        <w:rPr>
          <w:rFonts w:hint="eastAsia" w:eastAsia="方正小标宋简体"/>
          <w:bCs/>
          <w:sz w:val="46"/>
          <w:szCs w:val="46"/>
        </w:rPr>
      </w:pPr>
      <w:r>
        <w:rPr>
          <w:rFonts w:hint="eastAsia" w:eastAsia="方正小标宋简体"/>
          <w:bCs/>
          <w:sz w:val="46"/>
          <w:szCs w:val="46"/>
        </w:rPr>
        <w:t>岳阳市20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80"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岳阳市第四中学  </w:t>
      </w:r>
    </w:p>
    <w:p>
      <w:pPr>
        <w:spacing w:before="301" w:beforeLines="50" w:line="348" w:lineRule="auto"/>
        <w:ind w:firstLine="480"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600056</w:t>
      </w:r>
      <w:r>
        <w:rPr>
          <w:rFonts w:hint="eastAsia" w:eastAsia="仿宋_GB2312"/>
          <w:spacing w:val="20"/>
          <w:sz w:val="32"/>
          <w:szCs w:val="32"/>
          <w:u w:val="single"/>
        </w:rPr>
        <w:t xml:space="preserve"> </w:t>
      </w:r>
    </w:p>
    <w:p>
      <w:pPr>
        <w:spacing w:before="301" w:beforeLines="50" w:line="348" w:lineRule="auto"/>
        <w:ind w:firstLine="480"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80"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208" w:firstLineChars="690"/>
        <w:rPr>
          <w:rFonts w:hint="eastAsia" w:eastAsia="仿宋_GB2312"/>
          <w:sz w:val="32"/>
        </w:rPr>
      </w:pPr>
    </w:p>
    <w:p>
      <w:pPr>
        <w:spacing w:line="348" w:lineRule="auto"/>
        <w:ind w:firstLine="220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年 0</w:t>
      </w:r>
      <w:r>
        <w:rPr>
          <w:rFonts w:hint="eastAsia" w:eastAsia="仿宋_GB2312"/>
          <w:sz w:val="32"/>
          <w:lang w:val="en-US" w:eastAsia="zh-CN"/>
        </w:rPr>
        <w:t>7</w:t>
      </w:r>
      <w:r>
        <w:rPr>
          <w:rFonts w:hint="eastAsia" w:eastAsia="仿宋_GB2312"/>
          <w:sz w:val="32"/>
        </w:rPr>
        <w:t>月05日</w:t>
      </w: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p>
      <w:pPr>
        <w:spacing w:line="348" w:lineRule="auto"/>
        <w:jc w:val="center"/>
        <w:rPr>
          <w:rFonts w:hint="eastAsia" w:eastAsia="仿宋_GB2312"/>
          <w:sz w:val="32"/>
        </w:rPr>
      </w:pP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173"/>
        <w:gridCol w:w="1128"/>
        <w:gridCol w:w="35"/>
        <w:gridCol w:w="1145"/>
        <w:gridCol w:w="74"/>
        <w:gridCol w:w="1006"/>
        <w:gridCol w:w="194"/>
        <w:gridCol w:w="182"/>
        <w:gridCol w:w="1103"/>
        <w:gridCol w:w="226"/>
        <w:gridCol w:w="455"/>
        <w:gridCol w:w="1080"/>
        <w:gridCol w:w="146"/>
        <w:gridCol w:w="119"/>
        <w:gridCol w:w="139"/>
        <w:gridCol w:w="267"/>
        <w:gridCol w:w="6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徐运韬</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0730－8188155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14</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7"/>
            <w:noWrap w:val="0"/>
            <w:vAlign w:val="center"/>
          </w:tcPr>
          <w:p>
            <w:pPr>
              <w:keepNext w:val="0"/>
              <w:keepLines w:val="0"/>
              <w:pageBreakBefore w:val="0"/>
              <w:widowControl w:val="0"/>
              <w:kinsoku/>
              <w:wordWrap/>
              <w:overflowPunct/>
              <w:topLinePunct w:val="0"/>
              <w:autoSpaceDN w:val="0"/>
              <w:bidi w:val="0"/>
              <w:adjustRightInd/>
              <w:snapToGrid/>
              <w:spacing w:line="420" w:lineRule="exact"/>
              <w:jc w:val="left"/>
              <w:textAlignment w:val="center"/>
              <w:rPr>
                <w:rFonts w:hint="eastAsia" w:ascii="仿宋" w:hAnsi="仿宋" w:eastAsia="仿宋" w:cs="仿宋"/>
                <w:color w:val="000000"/>
                <w:sz w:val="28"/>
                <w:szCs w:val="28"/>
              </w:rPr>
            </w:pPr>
            <w:r>
              <w:rPr>
                <w:rFonts w:hint="eastAsia" w:ascii="仿宋" w:hAnsi="仿宋" w:eastAsia="仿宋" w:cs="仿宋"/>
                <w:color w:val="000000"/>
                <w:sz w:val="28"/>
                <w:szCs w:val="28"/>
              </w:rPr>
              <w:t>属市直全日制完全中学，财政全额拨款事业单位，负责初、高中教育教学工作，组织开展义务、高中教育学校的各项工作，依法实施各项活动。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82"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7"/>
            <w:noWrap w:val="0"/>
            <w:vAlign w:val="center"/>
          </w:tcPr>
          <w:p>
            <w:pPr>
              <w:keepNext w:val="0"/>
              <w:keepLines w:val="0"/>
              <w:pageBreakBefore w:val="0"/>
              <w:widowControl w:val="0"/>
              <w:kinsoku/>
              <w:wordWrap/>
              <w:overflowPunct/>
              <w:topLinePunct w:val="0"/>
              <w:autoSpaceDN w:val="0"/>
              <w:bidi w:val="0"/>
              <w:adjustRightInd/>
              <w:snapToGrid/>
              <w:spacing w:line="420" w:lineRule="exact"/>
              <w:jc w:val="left"/>
              <w:textAlignment w:val="center"/>
              <w:rPr>
                <w:rFonts w:hint="eastAsia" w:ascii="仿宋" w:hAnsi="仿宋" w:eastAsia="仿宋" w:cs="仿宋"/>
                <w:color w:val="000000"/>
                <w:sz w:val="28"/>
                <w:szCs w:val="28"/>
              </w:rPr>
            </w:pPr>
            <w:r>
              <w:rPr>
                <w:rFonts w:hint="eastAsia" w:ascii="仿宋" w:hAnsi="仿宋" w:eastAsia="仿宋" w:cs="仿宋"/>
                <w:color w:val="000000"/>
                <w:sz w:val="28"/>
                <w:szCs w:val="28"/>
              </w:rPr>
              <w:t>1：对辖区内适龄学生实行教育教学工作，</w:t>
            </w:r>
            <w:r>
              <w:rPr>
                <w:rFonts w:hint="eastAsia" w:ascii="仿宋" w:hAnsi="仿宋" w:eastAsia="仿宋" w:cs="仿宋"/>
                <w:b w:val="0"/>
                <w:bCs/>
                <w:kern w:val="0"/>
                <w:sz w:val="28"/>
                <w:szCs w:val="28"/>
              </w:rPr>
              <w:t>促进基础教育发展</w:t>
            </w:r>
            <w:r>
              <w:rPr>
                <w:rFonts w:hint="eastAsia" w:ascii="仿宋" w:hAnsi="仿宋" w:eastAsia="仿宋" w:cs="仿宋"/>
                <w:color w:val="000000"/>
                <w:sz w:val="28"/>
                <w:szCs w:val="28"/>
              </w:rPr>
              <w:t>；2：开展学校各项工作；3：严格管理学校各项开支，控制三公经费支出；4、保障教职员工的工资福利待遇，保证学校各项工作顺利开展；5、保障全体师生安全，提高教学质量，稳定教学秩序。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1"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7"/>
            <w:noWrap w:val="0"/>
            <w:vAlign w:val="center"/>
          </w:tcPr>
          <w:p>
            <w:pPr>
              <w:keepNext w:val="0"/>
              <w:keepLines w:val="0"/>
              <w:pageBreakBefore w:val="0"/>
              <w:widowControl w:val="0"/>
              <w:kinsoku/>
              <w:wordWrap/>
              <w:overflowPunct/>
              <w:topLinePunct w:val="0"/>
              <w:autoSpaceDE w:val="0"/>
              <w:autoSpaceDN w:val="0"/>
              <w:bidi w:val="0"/>
              <w:adjustRightInd/>
              <w:snapToGrid/>
              <w:spacing w:before="100" w:after="100" w:line="420" w:lineRule="exact"/>
              <w:ind w:firstLine="140" w:firstLineChars="50"/>
              <w:jc w:val="left"/>
              <w:rPr>
                <w:rFonts w:hint="eastAsia" w:ascii="仿宋" w:hAnsi="仿宋" w:eastAsia="仿宋" w:cs="仿宋"/>
                <w:kern w:val="0"/>
                <w:sz w:val="28"/>
                <w:szCs w:val="28"/>
              </w:rPr>
            </w:pPr>
            <w:r>
              <w:rPr>
                <w:rFonts w:hint="eastAsia" w:ascii="仿宋" w:hAnsi="仿宋" w:eastAsia="仿宋" w:cs="仿宋"/>
                <w:kern w:val="0"/>
                <w:sz w:val="28"/>
                <w:szCs w:val="28"/>
                <w:lang w:val="zh-CN"/>
              </w:rPr>
              <w:t>1、学校依法依规办学，面向全体学生,依法履行学校的教育责任；</w:t>
            </w:r>
          </w:p>
          <w:p>
            <w:pPr>
              <w:keepNext w:val="0"/>
              <w:keepLines w:val="0"/>
              <w:pageBreakBefore w:val="0"/>
              <w:widowControl w:val="0"/>
              <w:kinsoku/>
              <w:wordWrap/>
              <w:overflowPunct/>
              <w:topLinePunct w:val="0"/>
              <w:autoSpaceDE w:val="0"/>
              <w:autoSpaceDN w:val="0"/>
              <w:bidi w:val="0"/>
              <w:adjustRightInd/>
              <w:snapToGrid/>
              <w:spacing w:before="100" w:after="100" w:line="420" w:lineRule="exact"/>
              <w:ind w:firstLine="140" w:firstLineChars="50"/>
              <w:jc w:val="left"/>
              <w:rPr>
                <w:rFonts w:hint="eastAsia" w:ascii="仿宋" w:hAnsi="仿宋" w:eastAsia="仿宋" w:cs="仿宋"/>
                <w:kern w:val="0"/>
                <w:sz w:val="28"/>
                <w:szCs w:val="28"/>
              </w:rPr>
            </w:pPr>
            <w:r>
              <w:rPr>
                <w:rFonts w:hint="eastAsia" w:ascii="仿宋" w:hAnsi="仿宋" w:eastAsia="仿宋" w:cs="仿宋"/>
                <w:kern w:val="0"/>
                <w:sz w:val="28"/>
                <w:szCs w:val="28"/>
                <w:lang w:val="zh-CN"/>
              </w:rPr>
              <w:t>2、教师在教学中因材施教，树立以教学质量为生命的办学思想；</w:t>
            </w:r>
          </w:p>
          <w:p>
            <w:pPr>
              <w:keepNext w:val="0"/>
              <w:keepLines w:val="0"/>
              <w:pageBreakBefore w:val="0"/>
              <w:widowControl w:val="0"/>
              <w:kinsoku/>
              <w:wordWrap/>
              <w:overflowPunct/>
              <w:topLinePunct w:val="0"/>
              <w:autoSpaceDE w:val="0"/>
              <w:autoSpaceDN w:val="0"/>
              <w:bidi w:val="0"/>
              <w:adjustRightInd/>
              <w:snapToGrid/>
              <w:spacing w:before="100" w:after="100" w:line="420" w:lineRule="exact"/>
              <w:ind w:left="420" w:hanging="560" w:hangingChars="200"/>
              <w:jc w:val="left"/>
              <w:rPr>
                <w:rFonts w:hint="eastAsia" w:ascii="仿宋" w:hAnsi="仿宋" w:eastAsia="仿宋" w:cs="仿宋"/>
                <w:color w:val="000000"/>
                <w:sz w:val="28"/>
                <w:szCs w:val="28"/>
                <w:lang w:val="zh-CN"/>
              </w:rPr>
            </w:pPr>
            <w:r>
              <w:rPr>
                <w:rFonts w:hint="eastAsia" w:ascii="仿宋" w:hAnsi="仿宋" w:eastAsia="仿宋" w:cs="仿宋"/>
                <w:kern w:val="0"/>
                <w:sz w:val="28"/>
                <w:szCs w:val="28"/>
                <w:lang w:val="zh-CN"/>
              </w:rPr>
              <w:t xml:space="preserve"> 3、</w:t>
            </w:r>
            <w:r>
              <w:rPr>
                <w:rFonts w:hint="eastAsia" w:ascii="仿宋" w:hAnsi="仿宋" w:eastAsia="仿宋" w:cs="仿宋"/>
                <w:color w:val="000000"/>
                <w:sz w:val="28"/>
                <w:szCs w:val="28"/>
                <w:lang w:val="zh-CN"/>
              </w:rPr>
              <w:t>教学质量稳步提升。高考一本录取36人，二本录取108人，二本上线率达82%，学考合格率86.45%。美术专业成绩斐然。</w:t>
            </w:r>
          </w:p>
          <w:p>
            <w:pPr>
              <w:keepNext w:val="0"/>
              <w:keepLines w:val="0"/>
              <w:pageBreakBefore w:val="0"/>
              <w:widowControl w:val="0"/>
              <w:kinsoku/>
              <w:wordWrap/>
              <w:overflowPunct/>
              <w:topLinePunct w:val="0"/>
              <w:autoSpaceDE w:val="0"/>
              <w:autoSpaceDN w:val="0"/>
              <w:bidi w:val="0"/>
              <w:adjustRightInd/>
              <w:snapToGrid/>
              <w:spacing w:before="100" w:after="100" w:line="420" w:lineRule="exact"/>
              <w:ind w:firstLine="140" w:firstLineChars="50"/>
              <w:jc w:val="left"/>
              <w:rPr>
                <w:rFonts w:hint="eastAsia" w:ascii="仿宋" w:hAnsi="仿宋" w:eastAsia="仿宋" w:cs="仿宋"/>
                <w:kern w:val="0"/>
                <w:sz w:val="28"/>
                <w:szCs w:val="28"/>
              </w:rPr>
            </w:pPr>
            <w:r>
              <w:rPr>
                <w:rFonts w:hint="eastAsia" w:ascii="仿宋" w:hAnsi="仿宋" w:eastAsia="仿宋" w:cs="仿宋"/>
                <w:color w:val="000000"/>
                <w:sz w:val="28"/>
                <w:szCs w:val="28"/>
                <w:lang w:val="zh-CN"/>
              </w:rPr>
              <w:t>4、严格管理学校各项开支，控制三公经费支出；</w:t>
            </w:r>
          </w:p>
          <w:p>
            <w:pPr>
              <w:keepNext w:val="0"/>
              <w:keepLines w:val="0"/>
              <w:pageBreakBefore w:val="0"/>
              <w:widowControl w:val="0"/>
              <w:kinsoku/>
              <w:wordWrap/>
              <w:overflowPunct/>
              <w:topLinePunct w:val="0"/>
              <w:autoSpaceDE w:val="0"/>
              <w:autoSpaceDN w:val="0"/>
              <w:bidi w:val="0"/>
              <w:adjustRightInd/>
              <w:snapToGrid/>
              <w:spacing w:line="420" w:lineRule="exact"/>
              <w:ind w:firstLine="140" w:firstLineChars="50"/>
              <w:jc w:val="left"/>
              <w:rPr>
                <w:rFonts w:hint="eastAsia" w:ascii="仿宋" w:hAnsi="仿宋" w:eastAsia="仿宋" w:cs="仿宋"/>
                <w:color w:val="000000"/>
                <w:sz w:val="28"/>
                <w:szCs w:val="28"/>
              </w:rPr>
            </w:pPr>
            <w:r>
              <w:rPr>
                <w:rFonts w:hint="eastAsia" w:ascii="仿宋" w:hAnsi="仿宋" w:eastAsia="仿宋" w:cs="仿宋"/>
                <w:color w:val="000000"/>
                <w:sz w:val="28"/>
                <w:szCs w:val="28"/>
                <w:lang w:val="zh-CN"/>
              </w:rPr>
              <w:t>5、保障教职员工的工资福利待遇，保证学校各项工作顺利开展；</w:t>
            </w:r>
          </w:p>
          <w:p>
            <w:pPr>
              <w:keepNext w:val="0"/>
              <w:keepLines w:val="0"/>
              <w:pageBreakBefore w:val="0"/>
              <w:widowControl w:val="0"/>
              <w:kinsoku/>
              <w:wordWrap/>
              <w:overflowPunct/>
              <w:topLinePunct w:val="0"/>
              <w:autoSpaceDE w:val="0"/>
              <w:autoSpaceDN w:val="0"/>
              <w:bidi w:val="0"/>
              <w:adjustRightInd/>
              <w:snapToGrid/>
              <w:spacing w:after="200" w:line="420" w:lineRule="exact"/>
              <w:ind w:firstLine="140" w:firstLineChars="50"/>
              <w:jc w:val="left"/>
              <w:rPr>
                <w:rFonts w:hint="eastAsia" w:ascii="仿宋" w:hAnsi="仿宋" w:eastAsia="仿宋" w:cs="仿宋"/>
                <w:color w:val="000000"/>
                <w:sz w:val="28"/>
                <w:szCs w:val="28"/>
                <w:lang w:val="zh-CN"/>
              </w:rPr>
            </w:pPr>
            <w:r>
              <w:rPr>
                <w:rFonts w:hint="eastAsia" w:ascii="仿宋" w:hAnsi="仿宋" w:eastAsia="仿宋" w:cs="仿宋"/>
                <w:color w:val="000000"/>
                <w:sz w:val="28"/>
                <w:szCs w:val="28"/>
                <w:lang w:val="zh-CN"/>
              </w:rPr>
              <w:t>6、保障全体师生安全，提高教学质量，稳定教学秩序。</w:t>
            </w:r>
          </w:p>
          <w:p>
            <w:pPr>
              <w:keepNext w:val="0"/>
              <w:keepLines w:val="0"/>
              <w:pageBreakBefore w:val="0"/>
              <w:widowControl w:val="0"/>
              <w:kinsoku/>
              <w:wordWrap/>
              <w:overflowPunct/>
              <w:topLinePunct w:val="0"/>
              <w:autoSpaceDE w:val="0"/>
              <w:autoSpaceDN w:val="0"/>
              <w:bidi w:val="0"/>
              <w:adjustRightInd/>
              <w:snapToGrid/>
              <w:spacing w:after="200" w:line="420" w:lineRule="exact"/>
              <w:ind w:firstLine="140" w:firstLineChars="50"/>
              <w:jc w:val="left"/>
              <w:rPr>
                <w:rFonts w:hint="eastAsia" w:ascii="仿宋" w:hAnsi="仿宋" w:eastAsia="仿宋" w:cs="仿宋"/>
                <w:color w:val="000000"/>
                <w:kern w:val="0"/>
                <w:sz w:val="28"/>
                <w:szCs w:val="28"/>
              </w:rPr>
            </w:pPr>
            <w:r>
              <w:rPr>
                <w:rFonts w:hint="eastAsia" w:ascii="仿宋" w:hAnsi="仿宋" w:eastAsia="仿宋" w:cs="仿宋"/>
                <w:color w:val="000000"/>
                <w:sz w:val="28"/>
                <w:szCs w:val="28"/>
              </w:rPr>
              <w:t>7、教师素质不断增强。今年教师获得市级以上奖励110人次，其中国家级奖励4人次，省级奖励53人次。教师发表或获奖的论文54篇，其中国家级2篇，省级8篇。2018年，学生素质全面提高。学生获得市级以上奖励156人次，其中国家级3人次，省级32人次。</w:t>
            </w:r>
          </w:p>
          <w:p>
            <w:pPr>
              <w:keepNext w:val="0"/>
              <w:keepLines w:val="0"/>
              <w:pageBreakBefore w:val="0"/>
              <w:widowControl w:val="0"/>
              <w:kinsoku/>
              <w:wordWrap/>
              <w:overflowPunct/>
              <w:topLinePunct w:val="0"/>
              <w:autoSpaceDE w:val="0"/>
              <w:autoSpaceDN w:val="0"/>
              <w:bidi w:val="0"/>
              <w:adjustRightInd/>
              <w:snapToGrid/>
              <w:spacing w:after="200" w:line="420" w:lineRule="exact"/>
              <w:ind w:firstLine="140" w:firstLineChars="50"/>
              <w:jc w:val="left"/>
              <w:rPr>
                <w:rFonts w:hint="eastAsia" w:ascii="仿宋" w:hAnsi="仿宋" w:eastAsia="仿宋" w:cs="仿宋"/>
                <w:color w:val="000000"/>
                <w:kern w:val="0"/>
                <w:sz w:val="28"/>
                <w:szCs w:val="28"/>
              </w:rPr>
            </w:pPr>
            <w:r>
              <w:rPr>
                <w:rFonts w:hint="eastAsia" w:ascii="仿宋" w:hAnsi="仿宋" w:eastAsia="仿宋" w:cs="仿宋"/>
                <w:color w:val="000000"/>
                <w:sz w:val="28"/>
                <w:szCs w:val="28"/>
              </w:rPr>
              <w:t>8、校园环境不断美化。改善了教师办公条件，更换了门窗和办公桌椅及部分空调。多功能报告厅投入使用，配置了背景显示屏、中央空调以及高品质的音效系统，成为校园文化建设成果展示的主阵地。建设了班主任沙龙，为教师配置了教学笔记本电脑。</w:t>
            </w:r>
          </w:p>
          <w:p>
            <w:pPr>
              <w:keepNext w:val="0"/>
              <w:keepLines w:val="0"/>
              <w:pageBreakBefore w:val="0"/>
              <w:widowControl w:val="0"/>
              <w:kinsoku/>
              <w:wordWrap/>
              <w:overflowPunct/>
              <w:topLinePunct w:val="0"/>
              <w:autoSpaceDN w:val="0"/>
              <w:bidi w:val="0"/>
              <w:adjustRightInd/>
              <w:snapToGrid/>
              <w:spacing w:line="420" w:lineRule="exact"/>
              <w:jc w:val="left"/>
              <w:textAlignment w:val="center"/>
              <w:rPr>
                <w:rFonts w:hint="eastAsia" w:ascii="仿宋" w:hAnsi="仿宋" w:eastAsia="仿宋" w:cs="仿宋"/>
                <w:color w:val="000000"/>
                <w:sz w:val="28"/>
                <w:szCs w:val="28"/>
              </w:rPr>
            </w:pPr>
            <w:r>
              <w:rPr>
                <w:rFonts w:hint="eastAsia" w:ascii="仿宋" w:hAnsi="仿宋" w:eastAsia="仿宋" w:cs="仿宋"/>
                <w:color w:val="000000"/>
                <w:sz w:val="28"/>
                <w:szCs w:val="28"/>
              </w:rPr>
              <w:t>一年来，学校被市教体局评为安全文明校园、十佳科技创新教育学校等，被省教育厅列为市直唯一的高中生综合素质评价试点单位。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5"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7"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827"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128"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845" w:type="dxa"/>
            <w:gridSpan w:val="15"/>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827"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2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80"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27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511"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65" w:hRule="atLeast"/>
          <w:jc w:val="center"/>
        </w:trPr>
        <w:tc>
          <w:tcPr>
            <w:tcW w:w="182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岳阳市第四中学</w:t>
            </w:r>
          </w:p>
        </w:tc>
        <w:tc>
          <w:tcPr>
            <w:tcW w:w="1128"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4204.97</w:t>
            </w:r>
          </w:p>
        </w:tc>
        <w:tc>
          <w:tcPr>
            <w:tcW w:w="1180"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57.75</w:t>
            </w:r>
          </w:p>
        </w:tc>
        <w:tc>
          <w:tcPr>
            <w:tcW w:w="1274"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3952.64</w:t>
            </w:r>
          </w:p>
        </w:tc>
        <w:tc>
          <w:tcPr>
            <w:tcW w:w="1511"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w:t>
            </w:r>
          </w:p>
        </w:tc>
        <w:tc>
          <w:tcPr>
            <w:tcW w:w="180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174.58</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61"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27"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8"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500" w:type="dxa"/>
            <w:gridSpan w:val="10"/>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5"/>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27"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12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80"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7"/>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671" w:type="dxa"/>
            <w:gridSpan w:val="4"/>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74"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27"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12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80"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56"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78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71" w:type="dxa"/>
            <w:gridSpan w:val="4"/>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74"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827"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岳阳市第四中学</w:t>
            </w:r>
          </w:p>
        </w:tc>
        <w:tc>
          <w:tcPr>
            <w:tcW w:w="1128"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4204.97</w:t>
            </w:r>
          </w:p>
        </w:tc>
        <w:tc>
          <w:tcPr>
            <w:tcW w:w="1180"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3841.51</w:t>
            </w:r>
          </w:p>
        </w:tc>
        <w:tc>
          <w:tcPr>
            <w:tcW w:w="1456"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3643.54</w:t>
            </w:r>
          </w:p>
        </w:tc>
        <w:tc>
          <w:tcPr>
            <w:tcW w:w="1784"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197.97</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363.46</w:t>
            </w:r>
          </w:p>
        </w:tc>
        <w:tc>
          <w:tcPr>
            <w:tcW w:w="671" w:type="dxa"/>
            <w:gridSpan w:val="4"/>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74"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4" w:hRule="atLeast"/>
          <w:jc w:val="center"/>
        </w:trPr>
        <w:tc>
          <w:tcPr>
            <w:tcW w:w="1827"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8"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845" w:type="dxa"/>
            <w:gridSpan w:val="15"/>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9" w:hRule="atLeast"/>
          <w:jc w:val="center"/>
        </w:trPr>
        <w:tc>
          <w:tcPr>
            <w:tcW w:w="1827"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12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80"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456"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78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13" w:hRule="atLeast"/>
          <w:jc w:val="center"/>
        </w:trPr>
        <w:tc>
          <w:tcPr>
            <w:tcW w:w="1827"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岳阳市第四中学</w:t>
            </w:r>
          </w:p>
        </w:tc>
        <w:tc>
          <w:tcPr>
            <w:tcW w:w="1128"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w:t>
            </w:r>
          </w:p>
        </w:tc>
        <w:tc>
          <w:tcPr>
            <w:tcW w:w="1180"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w:t>
            </w:r>
          </w:p>
        </w:tc>
        <w:tc>
          <w:tcPr>
            <w:tcW w:w="1456"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78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97" w:hRule="atLeast"/>
          <w:jc w:val="center"/>
        </w:trPr>
        <w:tc>
          <w:tcPr>
            <w:tcW w:w="1827"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8"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5904" w:type="dxa"/>
            <w:gridSpan w:val="13"/>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60" w:hRule="atLeast"/>
          <w:jc w:val="center"/>
        </w:trPr>
        <w:tc>
          <w:tcPr>
            <w:tcW w:w="1827"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12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36" w:type="dxa"/>
            <w:gridSpan w:val="6"/>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268"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70" w:hRule="atLeast"/>
          <w:jc w:val="center"/>
        </w:trPr>
        <w:tc>
          <w:tcPr>
            <w:tcW w:w="1827"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岳阳市第四中学</w:t>
            </w:r>
          </w:p>
        </w:tc>
        <w:tc>
          <w:tcPr>
            <w:tcW w:w="1128"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7178.</w:t>
            </w:r>
            <w:r>
              <w:rPr>
                <w:rFonts w:hint="default" w:ascii="仿宋_GB2312" w:hAnsi="仿宋_GB2312" w:eastAsia="仿宋_GB2312" w:cs="仿宋_GB2312"/>
                <w:color w:val="000000"/>
                <w:sz w:val="24"/>
                <w:lang w:eastAsia="zh-CN"/>
              </w:rPr>
              <w:t>7</w:t>
            </w:r>
            <w:r>
              <w:rPr>
                <w:rFonts w:hint="eastAsia" w:ascii="仿宋_GB2312" w:hAnsi="仿宋_GB2312" w:eastAsia="仿宋_GB2312" w:cs="仿宋_GB2312"/>
                <w:color w:val="000000"/>
                <w:sz w:val="24"/>
                <w:lang w:val="en-US" w:eastAsia="zh-CN"/>
              </w:rPr>
              <w:t>6</w:t>
            </w:r>
          </w:p>
        </w:tc>
        <w:tc>
          <w:tcPr>
            <w:tcW w:w="2636" w:type="dxa"/>
            <w:gridSpan w:val="6"/>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7178.</w:t>
            </w:r>
            <w:r>
              <w:rPr>
                <w:rFonts w:hint="default" w:ascii="仿宋_GB2312" w:hAnsi="仿宋_GB2312" w:eastAsia="仿宋_GB2312" w:cs="仿宋_GB2312"/>
                <w:color w:val="000000"/>
                <w:sz w:val="24"/>
                <w:lang w:eastAsia="zh-CN"/>
              </w:rPr>
              <w:t>7</w:t>
            </w:r>
            <w:r>
              <w:rPr>
                <w:rFonts w:hint="eastAsia" w:ascii="仿宋_GB2312" w:hAnsi="仿宋_GB2312" w:eastAsia="仿宋_GB2312" w:cs="仿宋_GB2312"/>
                <w:color w:val="000000"/>
                <w:sz w:val="24"/>
                <w:lang w:val="en-US" w:eastAsia="zh-CN"/>
              </w:rPr>
              <w:t>6</w:t>
            </w:r>
          </w:p>
        </w:tc>
        <w:tc>
          <w:tcPr>
            <w:tcW w:w="3268"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85" w:hRule="atLeast"/>
          <w:jc w:val="center"/>
        </w:trPr>
        <w:tc>
          <w:tcPr>
            <w:tcW w:w="1441" w:type="dxa"/>
            <w:vMerge w:val="restart"/>
            <w:noWrap w:val="0"/>
            <w:vAlign w:val="center"/>
          </w:tcPr>
          <w:p>
            <w:pPr>
              <w:keepNext w:val="0"/>
              <w:keepLines w:val="0"/>
              <w:pageBreakBefore w:val="0"/>
              <w:widowControl w:val="0"/>
              <w:kinsoku/>
              <w:wordWrap/>
              <w:overflowPunct/>
              <w:topLinePunct w:val="0"/>
              <w:autoSpaceDN w:val="0"/>
              <w:bidi w:val="0"/>
              <w:snapToGrid/>
              <w:spacing w:line="24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7160" w:type="dxa"/>
            <w:gridSpan w:val="14"/>
            <w:noWrap w:val="0"/>
            <w:vAlign w:val="center"/>
          </w:tcPr>
          <w:p>
            <w:pPr>
              <w:keepNext w:val="0"/>
              <w:keepLines w:val="0"/>
              <w:pageBreakBefore w:val="0"/>
              <w:widowControl w:val="0"/>
              <w:kinsoku/>
              <w:wordWrap/>
              <w:overflowPunct/>
              <w:topLinePunct w:val="0"/>
              <w:autoSpaceDN w:val="0"/>
              <w:bidi w:val="0"/>
              <w:snapToGrid/>
              <w:spacing w:line="24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119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98" w:hRule="atLeast"/>
          <w:jc w:val="center"/>
        </w:trPr>
        <w:tc>
          <w:tcPr>
            <w:tcW w:w="1441" w:type="dxa"/>
            <w:vMerge w:val="continue"/>
            <w:noWrap w:val="0"/>
            <w:vAlign w:val="center"/>
          </w:tcPr>
          <w:p>
            <w:pPr>
              <w:keepNext w:val="0"/>
              <w:keepLines w:val="0"/>
              <w:pageBreakBefore w:val="0"/>
              <w:widowControl w:val="0"/>
              <w:kinsoku/>
              <w:wordWrap/>
              <w:overflowPunct/>
              <w:topLinePunct w:val="0"/>
              <w:bidi w:val="0"/>
              <w:snapToGrid/>
              <w:spacing w:line="240" w:lineRule="exact"/>
              <w:rPr>
                <w:rFonts w:hint="eastAsia" w:ascii="仿宋_GB2312" w:hAnsi="仿宋_GB2312" w:eastAsia="仿宋_GB2312" w:cs="仿宋_GB2312"/>
                <w:sz w:val="24"/>
              </w:rPr>
            </w:pPr>
          </w:p>
        </w:tc>
        <w:tc>
          <w:tcPr>
            <w:tcW w:w="7160" w:type="dxa"/>
            <w:gridSpan w:val="14"/>
            <w:noWrap w:val="0"/>
            <w:vAlign w:val="center"/>
          </w:tcPr>
          <w:p>
            <w:pPr>
              <w:rPr>
                <w:rFonts w:hint="eastAsia" w:ascii="仿宋" w:hAnsi="仿宋" w:eastAsia="仿宋" w:cs="仿宋"/>
                <w:sz w:val="24"/>
                <w:szCs w:val="28"/>
                <w:lang w:val="zh-CN"/>
              </w:rPr>
            </w:pPr>
            <w:r>
              <w:rPr>
                <w:rFonts w:hint="eastAsia" w:ascii="仿宋" w:hAnsi="仿宋" w:eastAsia="仿宋" w:cs="仿宋"/>
                <w:sz w:val="24"/>
                <w:szCs w:val="28"/>
                <w:lang w:val="zh-CN"/>
              </w:rPr>
              <w:t>1、学校依法依规办学，面向全体学生,依法履行学校的教育责任；</w:t>
            </w:r>
          </w:p>
          <w:p>
            <w:pPr>
              <w:rPr>
                <w:rFonts w:hint="eastAsia" w:ascii="仿宋" w:hAnsi="仿宋" w:eastAsia="仿宋" w:cs="仿宋"/>
                <w:sz w:val="24"/>
                <w:szCs w:val="28"/>
                <w:lang w:val="zh-CN"/>
              </w:rPr>
            </w:pPr>
            <w:r>
              <w:rPr>
                <w:rFonts w:hint="eastAsia" w:ascii="仿宋" w:hAnsi="仿宋" w:eastAsia="仿宋" w:cs="仿宋"/>
                <w:sz w:val="24"/>
                <w:szCs w:val="28"/>
                <w:lang w:val="zh-CN"/>
              </w:rPr>
              <w:t>2、教师在教学中因材施教，树立以教学质量为生命的办学思想；</w:t>
            </w:r>
          </w:p>
          <w:p>
            <w:pPr>
              <w:rPr>
                <w:rFonts w:hint="eastAsia" w:ascii="仿宋" w:hAnsi="仿宋" w:eastAsia="仿宋" w:cs="仿宋"/>
                <w:sz w:val="24"/>
                <w:szCs w:val="28"/>
              </w:rPr>
            </w:pPr>
            <w:r>
              <w:rPr>
                <w:rFonts w:hint="eastAsia" w:ascii="仿宋" w:hAnsi="仿宋" w:eastAsia="仿宋" w:cs="仿宋"/>
                <w:sz w:val="24"/>
                <w:szCs w:val="28"/>
                <w:lang w:val="zh-CN"/>
              </w:rPr>
              <w:t>3、教学质量稳步提升。高考一本录取34人，二本录取106人，二本上线率达80%，学考合格率86.45%。美术专业成绩斐然。4：严格管理学校各项开支，控制三公经费支出；</w:t>
            </w:r>
          </w:p>
          <w:p>
            <w:pPr>
              <w:rPr>
                <w:rFonts w:hint="eastAsia" w:ascii="仿宋" w:hAnsi="仿宋" w:eastAsia="仿宋" w:cs="仿宋"/>
                <w:sz w:val="24"/>
                <w:szCs w:val="28"/>
              </w:rPr>
            </w:pPr>
            <w:r>
              <w:rPr>
                <w:rFonts w:hint="eastAsia" w:ascii="仿宋" w:hAnsi="仿宋" w:eastAsia="仿宋" w:cs="仿宋"/>
                <w:sz w:val="24"/>
                <w:szCs w:val="28"/>
                <w:lang w:val="zh-CN"/>
              </w:rPr>
              <w:t>5、保障教职员工的工资福利待遇，保证学校各项工作顺利开展；</w:t>
            </w:r>
          </w:p>
          <w:p>
            <w:pPr>
              <w:rPr>
                <w:rFonts w:hint="eastAsia" w:ascii="仿宋_GB2312" w:hAnsi="仿宋_GB2312" w:eastAsia="仿宋_GB2312" w:cs="仿宋_GB2312"/>
                <w:color w:val="000000"/>
                <w:sz w:val="24"/>
              </w:rPr>
            </w:pPr>
            <w:r>
              <w:rPr>
                <w:rFonts w:hint="eastAsia" w:ascii="仿宋" w:hAnsi="仿宋" w:eastAsia="仿宋" w:cs="仿宋"/>
                <w:sz w:val="24"/>
                <w:szCs w:val="28"/>
                <w:lang w:val="zh-CN"/>
              </w:rPr>
              <w:t>6、保障全体师生安全，提高教学质量，稳定教学秩序。</w:t>
            </w:r>
          </w:p>
        </w:tc>
        <w:tc>
          <w:tcPr>
            <w:tcW w:w="119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9"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768"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4392"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119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4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4392" w:type="dxa"/>
            <w:gridSpan w:val="8"/>
            <w:noWrap w:val="0"/>
            <w:vAlign w:val="center"/>
          </w:tcPr>
          <w:p>
            <w:pPr>
              <w:autoSpaceDN w:val="0"/>
              <w:spacing w:line="320" w:lineRule="exact"/>
              <w:jc w:val="left"/>
              <w:textAlignment w:val="center"/>
              <w:rPr>
                <w:rFonts w:hint="eastAsia" w:ascii="仿宋" w:eastAsia="仿宋" w:cs="仿宋"/>
                <w:color w:val="000000"/>
                <w:szCs w:val="21"/>
                <w:lang w:val="zh-CN"/>
              </w:rPr>
            </w:pPr>
            <w:r>
              <w:rPr>
                <w:rFonts w:hint="eastAsia" w:ascii="仿宋" w:eastAsia="仿宋" w:cs="仿宋"/>
                <w:color w:val="000000"/>
                <w:spacing w:val="-11"/>
                <w:sz w:val="21"/>
                <w:szCs w:val="21"/>
                <w:lang w:val="en-US" w:eastAsia="zh-CN"/>
              </w:rPr>
              <w:t>21</w:t>
            </w:r>
            <w:r>
              <w:rPr>
                <w:rFonts w:hint="eastAsia" w:ascii="仿宋" w:eastAsia="仿宋" w:cs="仿宋"/>
                <w:color w:val="000000"/>
                <w:spacing w:val="-11"/>
                <w:sz w:val="21"/>
                <w:szCs w:val="21"/>
                <w:lang w:val="zh-CN"/>
              </w:rPr>
              <w:t>年教学质量稳步提升。高考一本录取</w:t>
            </w:r>
            <w:r>
              <w:rPr>
                <w:rFonts w:ascii="仿宋" w:eastAsia="仿宋" w:cs="仿宋"/>
                <w:color w:val="000000"/>
                <w:spacing w:val="-11"/>
                <w:sz w:val="21"/>
                <w:szCs w:val="21"/>
                <w:lang w:val="zh-CN"/>
              </w:rPr>
              <w:t>34</w:t>
            </w:r>
            <w:r>
              <w:rPr>
                <w:rFonts w:hint="eastAsia" w:ascii="仿宋" w:eastAsia="仿宋" w:cs="仿宋"/>
                <w:color w:val="000000"/>
                <w:spacing w:val="-11"/>
                <w:sz w:val="21"/>
                <w:szCs w:val="21"/>
                <w:lang w:val="zh-CN"/>
              </w:rPr>
              <w:t>人，二本录取</w:t>
            </w:r>
            <w:r>
              <w:rPr>
                <w:rFonts w:ascii="仿宋" w:eastAsia="仿宋" w:cs="仿宋"/>
                <w:color w:val="000000"/>
                <w:spacing w:val="-11"/>
                <w:sz w:val="21"/>
                <w:szCs w:val="21"/>
                <w:lang w:val="zh-CN"/>
              </w:rPr>
              <w:t>106</w:t>
            </w:r>
            <w:r>
              <w:rPr>
                <w:rFonts w:hint="eastAsia" w:ascii="仿宋" w:eastAsia="仿宋" w:cs="仿宋"/>
                <w:color w:val="000000"/>
                <w:spacing w:val="-11"/>
                <w:sz w:val="21"/>
                <w:szCs w:val="21"/>
                <w:lang w:val="zh-CN"/>
              </w:rPr>
              <w:t>人，二本上线率达</w:t>
            </w:r>
            <w:r>
              <w:rPr>
                <w:rFonts w:ascii="仿宋" w:eastAsia="仿宋" w:cs="仿宋"/>
                <w:color w:val="000000"/>
                <w:spacing w:val="-11"/>
                <w:sz w:val="21"/>
                <w:szCs w:val="21"/>
                <w:lang w:val="zh-CN"/>
              </w:rPr>
              <w:t>80%</w:t>
            </w:r>
            <w:r>
              <w:rPr>
                <w:rFonts w:hint="eastAsia" w:ascii="仿宋" w:eastAsia="仿宋" w:cs="仿宋"/>
                <w:color w:val="000000"/>
                <w:spacing w:val="-11"/>
                <w:sz w:val="21"/>
                <w:szCs w:val="21"/>
                <w:lang w:val="zh-CN"/>
              </w:rPr>
              <w:t>，学考合格率</w:t>
            </w:r>
            <w:r>
              <w:rPr>
                <w:rFonts w:ascii="仿宋" w:eastAsia="仿宋" w:cs="仿宋"/>
                <w:color w:val="000000"/>
                <w:spacing w:val="-11"/>
                <w:sz w:val="21"/>
                <w:szCs w:val="21"/>
                <w:lang w:val="zh-CN"/>
              </w:rPr>
              <w:t>86.45%</w:t>
            </w:r>
            <w:r>
              <w:rPr>
                <w:rFonts w:hint="eastAsia" w:ascii="仿宋" w:eastAsia="仿宋" w:cs="仿宋"/>
                <w:color w:val="000000"/>
                <w:spacing w:val="-11"/>
                <w:sz w:val="21"/>
                <w:szCs w:val="21"/>
                <w:lang w:val="zh-CN"/>
              </w:rPr>
              <w:t>。美术专业成绩斐然，</w:t>
            </w:r>
            <w:r>
              <w:rPr>
                <w:rFonts w:ascii="仿宋" w:eastAsia="仿宋" w:cs="仿宋"/>
                <w:color w:val="000000"/>
                <w:spacing w:val="-11"/>
                <w:sz w:val="21"/>
                <w:szCs w:val="21"/>
                <w:lang w:val="zh-CN"/>
              </w:rPr>
              <w:t>4</w:t>
            </w:r>
            <w:r>
              <w:rPr>
                <w:rFonts w:hint="eastAsia" w:ascii="仿宋" w:eastAsia="仿宋" w:cs="仿宋"/>
                <w:color w:val="000000"/>
                <w:spacing w:val="-11"/>
                <w:sz w:val="21"/>
                <w:szCs w:val="21"/>
                <w:lang w:val="zh-CN"/>
              </w:rPr>
              <w:t>人专业上线中央美院。</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222222"/>
                <w:kern w:val="0"/>
                <w:szCs w:val="21"/>
              </w:rPr>
              <w:t>在校学生</w:t>
            </w:r>
            <w:r>
              <w:rPr>
                <w:rFonts w:ascii="仿宋" w:hAnsi="仿宋" w:eastAsia="仿宋" w:cs="Arial"/>
                <w:color w:val="222222"/>
                <w:kern w:val="0"/>
                <w:szCs w:val="21"/>
              </w:rPr>
              <w:t>48</w:t>
            </w:r>
            <w:r>
              <w:rPr>
                <w:rFonts w:hint="eastAsia" w:ascii="仿宋" w:hAnsi="仿宋" w:eastAsia="仿宋" w:cs="宋体"/>
                <w:color w:val="222222"/>
                <w:kern w:val="0"/>
                <w:szCs w:val="21"/>
              </w:rPr>
              <w:t>个班，班额</w:t>
            </w:r>
            <w:r>
              <w:rPr>
                <w:rFonts w:hint="eastAsia" w:ascii="仿宋" w:hAnsi="仿宋" w:eastAsia="仿宋" w:cs="Arial"/>
                <w:color w:val="222222"/>
                <w:kern w:val="0"/>
                <w:szCs w:val="21"/>
              </w:rPr>
              <w:t>50</w:t>
            </w:r>
            <w:r>
              <w:rPr>
                <w:rFonts w:hint="eastAsia" w:ascii="仿宋" w:hAnsi="仿宋" w:eastAsia="仿宋" w:cs="宋体"/>
                <w:color w:val="222222"/>
                <w:kern w:val="0"/>
                <w:szCs w:val="21"/>
              </w:rPr>
              <w:t>人。</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年初中毕业会考，合格率</w:t>
            </w:r>
            <w:r>
              <w:rPr>
                <w:rFonts w:ascii="仿宋" w:hAnsi="仿宋" w:eastAsia="仿宋" w:cs="Arial"/>
                <w:color w:val="222222"/>
                <w:kern w:val="0"/>
                <w:szCs w:val="21"/>
              </w:rPr>
              <w:t>95%</w:t>
            </w:r>
            <w:r>
              <w:rPr>
                <w:rFonts w:hint="eastAsia" w:ascii="仿宋" w:hAnsi="仿宋" w:eastAsia="仿宋" w:cs="宋体"/>
                <w:color w:val="222222"/>
                <w:kern w:val="0"/>
                <w:szCs w:val="21"/>
              </w:rPr>
              <w:t>、优秀率</w:t>
            </w:r>
            <w:r>
              <w:rPr>
                <w:rFonts w:ascii="仿宋" w:hAnsi="仿宋" w:eastAsia="仿宋" w:cs="Arial"/>
                <w:color w:val="222222"/>
                <w:kern w:val="0"/>
                <w:szCs w:val="21"/>
              </w:rPr>
              <w:t>45%</w:t>
            </w:r>
            <w:r>
              <w:rPr>
                <w:rFonts w:hint="eastAsia" w:ascii="仿宋" w:hAnsi="仿宋" w:eastAsia="仿宋" w:cs="宋体"/>
                <w:color w:val="222222"/>
                <w:kern w:val="0"/>
                <w:szCs w:val="21"/>
              </w:rPr>
              <w:t>。</w:t>
            </w:r>
            <w:r>
              <w:rPr>
                <w:rFonts w:hint="eastAsia" w:ascii="仿宋" w:hAnsi="仿宋" w:eastAsia="仿宋" w:cs="宋体"/>
                <w:color w:val="000000"/>
                <w:szCs w:val="21"/>
              </w:rPr>
              <w:t>学考合格率86.45%。</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222222"/>
                <w:kern w:val="0"/>
                <w:szCs w:val="21"/>
              </w:rPr>
              <w:t>我校完成上述目标时效是</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年全年度</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222222"/>
                <w:kern w:val="0"/>
                <w:szCs w:val="21"/>
              </w:rPr>
              <w:t>我校严格按照</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年度财政预算保障各项工作的完成，公用经费支出中对本校教研和教师培训经费进一步强化，</w:t>
            </w:r>
            <w:r>
              <w:rPr>
                <w:rFonts w:hint="eastAsia" w:ascii="仿宋" w:hAnsi="仿宋" w:eastAsia="仿宋" w:cs="仿宋_GB2312"/>
                <w:color w:val="000000"/>
                <w:szCs w:val="21"/>
              </w:rPr>
              <w:t>控制三公经费支—。</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222222"/>
                <w:kern w:val="0"/>
                <w:szCs w:val="21"/>
              </w:rPr>
              <w:t>我校坚持以服务教育教学为中心，保障正常开展各项教育教学活动为重点，努力提高教育教学水平，促进学生的德智体全面发展，利用校园网、微信平台、家长会、班级家长</w:t>
            </w:r>
            <w:r>
              <w:rPr>
                <w:rFonts w:ascii="仿宋" w:hAnsi="仿宋" w:eastAsia="仿宋" w:cs="Arial"/>
                <w:color w:val="222222"/>
                <w:kern w:val="0"/>
                <w:szCs w:val="21"/>
              </w:rPr>
              <w:t>QQ</w:t>
            </w:r>
            <w:r>
              <w:rPr>
                <w:rFonts w:hint="eastAsia" w:ascii="仿宋" w:hAnsi="仿宋" w:eastAsia="仿宋" w:cs="宋体"/>
                <w:color w:val="222222"/>
                <w:kern w:val="0"/>
                <w:szCs w:val="21"/>
              </w:rPr>
              <w:t>群等集中宣传党的十九大精神，习近平总书记的系列重要讲话精神。</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696"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222222"/>
                <w:kern w:val="0"/>
                <w:szCs w:val="21"/>
              </w:rPr>
              <w:t>我校狠抓精细化管理，加强师德修养，树立良好的教育形象。以学校的“读书沙龙”、工会活动为载体，通过骨干培训、专题研讨、专家报告、辅导讲座、网络教育等形式，进一步树立教师教书育人、为人师表讲奉献的崇高职业精神。</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color w:val="3D3D3D"/>
                <w:kern w:val="0"/>
                <w:szCs w:val="21"/>
              </w:rPr>
              <w:t>我校网络全覆盖、学生机房、录播室等信息化、田径场改造，努力打造一个“博学、知礼、雅行”的健康新校园。</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219"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4392" w:type="dxa"/>
            <w:gridSpan w:val="8"/>
            <w:noWrap w:val="0"/>
            <w:vAlign w:val="center"/>
          </w:tcPr>
          <w:p>
            <w:pPr>
              <w:autoSpaceDN w:val="0"/>
              <w:spacing w:line="320" w:lineRule="exact"/>
              <w:jc w:val="left"/>
              <w:textAlignment w:val="center"/>
              <w:rPr>
                <w:rFonts w:hint="eastAsia" w:ascii="仿宋" w:hAnsi="仿宋" w:eastAsia="仿宋" w:cs="仿宋_GB2312"/>
                <w:color w:val="000000"/>
                <w:szCs w:val="21"/>
              </w:rPr>
            </w:pPr>
            <w:r>
              <w:rPr>
                <w:rFonts w:hint="eastAsia" w:ascii="仿宋" w:hAnsi="仿宋" w:eastAsia="仿宋" w:cs="宋体"/>
                <w:kern w:val="0"/>
                <w:szCs w:val="21"/>
              </w:rPr>
              <w:t>我校办学行为规范</w:t>
            </w:r>
            <w:r>
              <w:rPr>
                <w:rFonts w:ascii="仿宋" w:hAnsi="仿宋" w:eastAsia="仿宋" w:cs="Arial"/>
                <w:kern w:val="0"/>
                <w:szCs w:val="21"/>
              </w:rPr>
              <w:t>,</w:t>
            </w:r>
            <w:r>
              <w:rPr>
                <w:rFonts w:hint="eastAsia" w:ascii="仿宋" w:hAnsi="仿宋" w:eastAsia="仿宋" w:cs="宋体"/>
                <w:kern w:val="0"/>
                <w:szCs w:val="21"/>
              </w:rPr>
              <w:t>无乱收费、违规招生、体罚学生等违规行为。学校设有收费公示栏，校务公开栏。家长对学校满意度达到</w:t>
            </w:r>
            <w:r>
              <w:rPr>
                <w:rFonts w:ascii="仿宋" w:hAnsi="仿宋" w:eastAsia="仿宋" w:cs="Arial"/>
                <w:kern w:val="0"/>
                <w:szCs w:val="21"/>
              </w:rPr>
              <w:t>95%</w:t>
            </w:r>
            <w:r>
              <w:rPr>
                <w:rFonts w:hint="eastAsia" w:ascii="仿宋" w:hAnsi="仿宋" w:eastAsia="仿宋" w:cs="宋体"/>
                <w:kern w:val="0"/>
                <w:szCs w:val="21"/>
              </w:rPr>
              <w:t>，无投诉现象发生。</w:t>
            </w:r>
          </w:p>
        </w:tc>
        <w:tc>
          <w:tcPr>
            <w:tcW w:w="1199" w:type="dxa"/>
            <w:gridSpan w:val="4"/>
            <w:noWrap w:val="0"/>
            <w:vAlign w:val="center"/>
          </w:tcPr>
          <w:p>
            <w:pPr>
              <w:autoSpaceDN w:val="0"/>
              <w:spacing w:line="320" w:lineRule="exact"/>
              <w:jc w:val="center"/>
              <w:textAlignment w:val="center"/>
              <w:rPr>
                <w:rFonts w:hint="eastAsia" w:ascii="仿宋" w:hAnsi="仿宋" w:eastAsia="仿宋" w:cs="仿宋_GB2312"/>
                <w:color w:val="000000"/>
                <w:szCs w:val="21"/>
              </w:rPr>
            </w:pPr>
            <w:r>
              <w:rPr>
                <w:rFonts w:hint="eastAsia" w:ascii="仿宋" w:hAnsi="仿宋" w:eastAsia="仿宋" w:cs="仿宋_GB2312"/>
                <w:color w:val="000000"/>
                <w:szCs w:val="21"/>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任述庚</w:t>
            </w:r>
            <w:r>
              <w:rPr>
                <w:rFonts w:hint="eastAsia" w:ascii="仿宋_GB2312" w:hAnsi="仿宋_GB2312" w:eastAsia="仿宋_GB2312" w:cs="仿宋_GB2312"/>
                <w:color w:val="000000"/>
                <w:sz w:val="24"/>
              </w:rPr>
              <w:t xml:space="preserve"> </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校长、书记</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市四中</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刘志勇</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财务付校长</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市四中</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陈森林</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纪检书记</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市四中</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李青桦</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财务主任</w:t>
            </w: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市四中</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9"/>
            <w:noWrap w:val="0"/>
            <w:vAlign w:val="center"/>
          </w:tcPr>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仿宋_GB2312"/>
                <w:color w:val="000000"/>
                <w:szCs w:val="21"/>
              </w:rPr>
              <w:t>评价组组长（签字）：</w:t>
            </w: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仿宋_GB2312"/>
                <w:color w:val="000000"/>
                <w:szCs w:val="21"/>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9"/>
            <w:noWrap w:val="0"/>
            <w:vAlign w:val="center"/>
          </w:tcPr>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仿宋_GB2312"/>
                <w:color w:val="000000"/>
                <w:szCs w:val="21"/>
              </w:rPr>
              <w:t>部门（单位）意见：</w:t>
            </w: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p>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仿宋_GB2312"/>
                <w:color w:val="000000"/>
                <w:szCs w:val="21"/>
              </w:rPr>
              <w:t xml:space="preserve">                                         部门（单位）负责人（签章）：</w:t>
            </w:r>
          </w:p>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仿宋_GB2312"/>
                <w:color w:val="000000"/>
                <w:szCs w:val="21"/>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9"/>
            <w:noWrap w:val="0"/>
            <w:vAlign w:val="center"/>
          </w:tcPr>
          <w:p>
            <w:pPr>
              <w:spacing w:line="320" w:lineRule="exact"/>
              <w:rPr>
                <w:rFonts w:hint="eastAsia" w:ascii="宋体" w:hAnsi="宋体" w:eastAsia="宋体" w:cs="Times New Roman"/>
                <w:szCs w:val="21"/>
              </w:rPr>
            </w:pPr>
            <w:r>
              <w:rPr>
                <w:rFonts w:hint="eastAsia" w:ascii="宋体" w:hAnsi="宋体" w:eastAsia="宋体" w:cs="Times New Roman"/>
                <w:szCs w:val="21"/>
              </w:rPr>
              <w:t>财政部门归口业务科室意见：</w:t>
            </w:r>
          </w:p>
          <w:p>
            <w:pPr>
              <w:spacing w:line="320" w:lineRule="exact"/>
              <w:rPr>
                <w:rFonts w:hint="eastAsia" w:ascii="宋体" w:hAnsi="宋体" w:eastAsia="宋体" w:cs="Times New Roman"/>
                <w:szCs w:val="21"/>
              </w:rPr>
            </w:pPr>
          </w:p>
          <w:p>
            <w:pPr>
              <w:spacing w:line="320" w:lineRule="exact"/>
              <w:rPr>
                <w:rFonts w:hint="eastAsia" w:ascii="宋体" w:hAnsi="宋体" w:eastAsia="宋体" w:cs="Times New Roman"/>
                <w:szCs w:val="21"/>
              </w:rPr>
            </w:pPr>
          </w:p>
          <w:p>
            <w:pPr>
              <w:spacing w:line="320" w:lineRule="exact"/>
              <w:rPr>
                <w:rFonts w:hint="eastAsia" w:ascii="宋体" w:hAnsi="宋体" w:eastAsia="宋体" w:cs="Times New Roman"/>
                <w:szCs w:val="21"/>
              </w:rPr>
            </w:pPr>
          </w:p>
          <w:p>
            <w:pPr>
              <w:spacing w:line="320" w:lineRule="exact"/>
              <w:rPr>
                <w:rFonts w:hint="eastAsia" w:ascii="宋体" w:hAnsi="宋体" w:eastAsia="宋体" w:cs="Times New Roman"/>
                <w:szCs w:val="21"/>
              </w:rPr>
            </w:pPr>
          </w:p>
          <w:p>
            <w:pPr>
              <w:spacing w:line="320" w:lineRule="exact"/>
              <w:rPr>
                <w:rFonts w:hint="eastAsia" w:ascii="宋体" w:hAnsi="宋体" w:eastAsia="宋体" w:cs="Times New Roman"/>
                <w:szCs w:val="21"/>
              </w:rPr>
            </w:pPr>
            <w:r>
              <w:rPr>
                <w:rFonts w:hint="eastAsia" w:ascii="宋体" w:hAnsi="宋体" w:eastAsia="宋体" w:cs="Times New Roman"/>
                <w:szCs w:val="21"/>
              </w:rPr>
              <w:t xml:space="preserve">                                  财政部门归口业务科室负责人（签章）：</w:t>
            </w:r>
          </w:p>
          <w:p>
            <w:pPr>
              <w:autoSpaceDN w:val="0"/>
              <w:spacing w:line="320" w:lineRule="exact"/>
              <w:jc w:val="left"/>
              <w:textAlignment w:val="center"/>
              <w:rPr>
                <w:rFonts w:hint="eastAsia" w:ascii="宋体" w:hAnsi="宋体" w:eastAsia="宋体" w:cs="仿宋_GB2312"/>
                <w:color w:val="000000"/>
                <w:szCs w:val="21"/>
              </w:rPr>
            </w:pPr>
            <w:r>
              <w:rPr>
                <w:rFonts w:hint="eastAsia" w:ascii="宋体" w:hAnsi="宋体" w:eastAsia="宋体" w:cs="Times New Roman"/>
                <w:szCs w:val="21"/>
              </w:rPr>
              <w:t xml:space="preserve">                                                                 年    月   日</w:t>
            </w:r>
          </w:p>
        </w:tc>
      </w:tr>
    </w:tbl>
    <w:p>
      <w:pPr>
        <w:rPr>
          <w:rFonts w:hint="eastAsia" w:eastAsia="仿宋_GB2312" w:cs="仿宋_GB2312"/>
          <w:bCs/>
          <w:sz w:val="28"/>
          <w:szCs w:val="28"/>
        </w:rPr>
      </w:pPr>
      <w:bookmarkStart w:id="0" w:name="_GoBack"/>
      <w:bookmarkEnd w:id="0"/>
      <w:r>
        <w:rPr>
          <w:rFonts w:hint="eastAsia" w:eastAsia="仿宋_GB2312" w:cs="仿宋_GB2312"/>
          <w:bCs/>
          <w:sz w:val="28"/>
          <w:szCs w:val="28"/>
        </w:rPr>
        <w:t>填报人（签名）：  徐运韬                联系电话：8188155</w:t>
      </w:r>
    </w:p>
    <w:tbl>
      <w:tblPr>
        <w:tblStyle w:val="4"/>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一、部门概况</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30"/>
              <w:jc w:val="left"/>
              <w:textAlignment w:val="auto"/>
              <w:rPr>
                <w:rFonts w:hint="eastAsia" w:ascii="仿宋" w:hAnsi="仿宋" w:eastAsia="仿宋" w:cs="仿宋"/>
                <w:color w:val="333333"/>
                <w:kern w:val="0"/>
                <w:sz w:val="28"/>
                <w:szCs w:val="28"/>
              </w:rPr>
            </w:pPr>
            <w:r>
              <w:rPr>
                <w:rFonts w:hint="eastAsia" w:ascii="仿宋" w:hAnsi="仿宋" w:eastAsia="仿宋" w:cs="仿宋"/>
                <w:color w:val="333333"/>
                <w:kern w:val="0"/>
                <w:sz w:val="28"/>
                <w:szCs w:val="28"/>
              </w:rPr>
              <w:t>（一）基本情况</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30"/>
              <w:jc w:val="left"/>
              <w:textAlignment w:val="auto"/>
              <w:rPr>
                <w:rFonts w:hint="eastAsia" w:ascii="仿宋" w:hAnsi="仿宋" w:eastAsia="仿宋" w:cs="仿宋"/>
                <w:color w:val="333333"/>
                <w:kern w:val="0"/>
                <w:sz w:val="28"/>
                <w:szCs w:val="28"/>
              </w:rPr>
            </w:pPr>
            <w:r>
              <w:rPr>
                <w:rFonts w:hint="eastAsia" w:ascii="仿宋" w:hAnsi="仿宋" w:eastAsia="仿宋" w:cs="仿宋"/>
                <w:color w:val="333333"/>
                <w:kern w:val="0"/>
                <w:sz w:val="28"/>
                <w:szCs w:val="28"/>
              </w:rPr>
              <w:t>1．单位主要职能：实施义务教育、普通高中教育，促进基础教育发展。</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30"/>
              <w:jc w:val="left"/>
              <w:textAlignment w:val="auto"/>
              <w:rPr>
                <w:rFonts w:hint="eastAsia" w:ascii="仿宋" w:hAnsi="仿宋" w:eastAsia="仿宋" w:cs="仿宋"/>
                <w:color w:val="333333"/>
                <w:kern w:val="0"/>
                <w:sz w:val="28"/>
                <w:szCs w:val="28"/>
              </w:rPr>
            </w:pPr>
            <w:r>
              <w:rPr>
                <w:rFonts w:hint="eastAsia" w:ascii="仿宋" w:hAnsi="仿宋" w:eastAsia="仿宋" w:cs="仿宋"/>
                <w:color w:val="333333"/>
                <w:kern w:val="0"/>
                <w:sz w:val="28"/>
                <w:szCs w:val="28"/>
              </w:rPr>
              <w:t>2．岳阳市第四中学成立于1970年，是一所财政全额拨款的事业单位（完全中学）。单位现有校长一名，副校级四名，现下设机构：行政办公室、教务处、政教处、后勤处。</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rPr>
            </w:pPr>
            <w:r>
              <w:rPr>
                <w:rFonts w:hint="eastAsia" w:ascii="仿宋" w:hAnsi="仿宋" w:eastAsia="仿宋" w:cs="仿宋"/>
                <w:color w:val="333333"/>
                <w:kern w:val="0"/>
                <w:sz w:val="28"/>
                <w:szCs w:val="28"/>
              </w:rPr>
              <w:t>3．现有在编在岗教职工2</w:t>
            </w:r>
            <w:r>
              <w:rPr>
                <w:rFonts w:hint="eastAsia" w:ascii="仿宋" w:hAnsi="仿宋" w:eastAsia="仿宋" w:cs="仿宋"/>
                <w:color w:val="333333"/>
                <w:kern w:val="0"/>
                <w:sz w:val="28"/>
                <w:szCs w:val="28"/>
                <w:lang w:val="en-US" w:eastAsia="zh-CN"/>
              </w:rPr>
              <w:t>14</w:t>
            </w:r>
            <w:r>
              <w:rPr>
                <w:rFonts w:hint="eastAsia" w:ascii="仿宋" w:hAnsi="仿宋" w:eastAsia="仿宋" w:cs="仿宋"/>
                <w:color w:val="333333"/>
                <w:kern w:val="0"/>
                <w:sz w:val="28"/>
                <w:szCs w:val="28"/>
              </w:rPr>
              <w:t>人，现有学生</w:t>
            </w:r>
            <w:r>
              <w:rPr>
                <w:rFonts w:hint="eastAsia" w:ascii="仿宋" w:hAnsi="仿宋" w:eastAsia="仿宋" w:cs="仿宋"/>
                <w:color w:val="333333"/>
                <w:kern w:val="0"/>
                <w:sz w:val="28"/>
                <w:szCs w:val="28"/>
                <w:lang w:val="en-US" w:eastAsia="zh-CN"/>
              </w:rPr>
              <w:t>2092</w:t>
            </w:r>
            <w:r>
              <w:rPr>
                <w:rFonts w:hint="eastAsia" w:ascii="仿宋" w:hAnsi="仿宋" w:eastAsia="仿宋" w:cs="仿宋"/>
                <w:color w:val="333333"/>
                <w:kern w:val="0"/>
                <w:sz w:val="28"/>
                <w:szCs w:val="28"/>
              </w:rPr>
              <w:t>人，其中义务教育学生</w:t>
            </w:r>
            <w:r>
              <w:rPr>
                <w:rFonts w:hint="eastAsia" w:ascii="仿宋" w:hAnsi="仿宋" w:eastAsia="仿宋" w:cs="仿宋"/>
                <w:color w:val="333333"/>
                <w:kern w:val="0"/>
                <w:sz w:val="28"/>
                <w:szCs w:val="28"/>
                <w:lang w:val="en-US" w:eastAsia="zh-CN"/>
              </w:rPr>
              <w:t>977</w:t>
            </w:r>
            <w:r>
              <w:rPr>
                <w:rFonts w:hint="eastAsia" w:ascii="仿宋" w:hAnsi="仿宋" w:eastAsia="仿宋" w:cs="仿宋"/>
                <w:color w:val="333333"/>
                <w:kern w:val="0"/>
                <w:sz w:val="28"/>
                <w:szCs w:val="28"/>
              </w:rPr>
              <w:t>人、高中学生11</w:t>
            </w:r>
            <w:r>
              <w:rPr>
                <w:rFonts w:hint="eastAsia" w:ascii="仿宋" w:hAnsi="仿宋" w:eastAsia="仿宋" w:cs="仿宋"/>
                <w:color w:val="333333"/>
                <w:kern w:val="0"/>
                <w:sz w:val="28"/>
                <w:szCs w:val="28"/>
                <w:lang w:val="en-US" w:eastAsia="zh-CN"/>
              </w:rPr>
              <w:t>15</w:t>
            </w:r>
            <w:r>
              <w:rPr>
                <w:rFonts w:hint="eastAsia" w:ascii="仿宋" w:hAnsi="仿宋" w:eastAsia="仿宋" w:cs="仿宋"/>
                <w:color w:val="333333"/>
                <w:kern w:val="0"/>
                <w:sz w:val="28"/>
                <w:szCs w:val="28"/>
              </w:rPr>
              <w:t>人，义务教育24个教学班、高中教育24个教学班</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二、部门整体支出管理及使用情况</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（一）基本支出</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仿宋" w:hAnsi="仿宋" w:eastAsia="仿宋" w:cs="仿宋"/>
                <w:bCs/>
                <w:sz w:val="28"/>
                <w:szCs w:val="28"/>
                <w:lang w:eastAsia="zh-CN"/>
              </w:rPr>
            </w:pPr>
            <w:r>
              <w:rPr>
                <w:rFonts w:hint="eastAsia" w:ascii="仿宋" w:hAnsi="仿宋" w:eastAsia="仿宋" w:cs="仿宋"/>
                <w:color w:val="333333"/>
                <w:kern w:val="0"/>
                <w:sz w:val="28"/>
                <w:szCs w:val="28"/>
                <w:lang w:val="en"/>
              </w:rPr>
              <w:t>我校基本支出的范围和主要用途包括人员经费和日常公用经费，20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年基本支出</w:t>
            </w:r>
            <w:r>
              <w:rPr>
                <w:rFonts w:hint="eastAsia" w:ascii="仿宋" w:hAnsi="仿宋" w:eastAsia="仿宋" w:cs="仿宋"/>
                <w:color w:val="333333"/>
                <w:kern w:val="0"/>
                <w:sz w:val="28"/>
                <w:szCs w:val="28"/>
                <w:lang w:eastAsia="zh-CN"/>
              </w:rPr>
              <w:t>3666</w:t>
            </w:r>
            <w:r>
              <w:rPr>
                <w:rFonts w:hint="eastAsia" w:ascii="仿宋" w:hAnsi="仿宋" w:eastAsia="仿宋" w:cs="仿宋"/>
                <w:color w:val="333333"/>
                <w:kern w:val="0"/>
                <w:sz w:val="28"/>
                <w:szCs w:val="28"/>
                <w:lang w:val="en-US" w:eastAsia="zh-Hans"/>
              </w:rPr>
              <w:t>.</w:t>
            </w:r>
            <w:r>
              <w:rPr>
                <w:rFonts w:hint="eastAsia" w:ascii="仿宋" w:hAnsi="仿宋" w:eastAsia="仿宋" w:cs="仿宋"/>
                <w:color w:val="333333"/>
                <w:kern w:val="0"/>
                <w:sz w:val="28"/>
                <w:szCs w:val="28"/>
                <w:lang w:eastAsia="zh-Hans"/>
              </w:rPr>
              <w:t>93</w:t>
            </w:r>
            <w:r>
              <w:rPr>
                <w:rFonts w:hint="eastAsia" w:ascii="仿宋" w:hAnsi="仿宋" w:eastAsia="仿宋" w:cs="仿宋"/>
                <w:color w:val="333333"/>
                <w:kern w:val="0"/>
                <w:sz w:val="28"/>
                <w:szCs w:val="28"/>
                <w:lang w:val="en"/>
              </w:rPr>
              <w:t>万元，</w:t>
            </w:r>
            <w:r>
              <w:rPr>
                <w:rFonts w:hint="eastAsia" w:ascii="仿宋" w:hAnsi="仿宋" w:eastAsia="仿宋" w:cs="仿宋"/>
                <w:bCs/>
                <w:sz w:val="28"/>
                <w:szCs w:val="28"/>
              </w:rPr>
              <w:t>其中</w:t>
            </w:r>
            <w:r>
              <w:rPr>
                <w:rFonts w:hint="eastAsia" w:ascii="仿宋" w:hAnsi="仿宋" w:eastAsia="仿宋" w:cs="仿宋"/>
                <w:bCs/>
                <w:sz w:val="28"/>
                <w:szCs w:val="28"/>
                <w:lang w:eastAsia="zh-CN"/>
              </w:rPr>
              <w:t>：</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仿宋" w:hAnsi="仿宋" w:eastAsia="仿宋" w:cs="仿宋"/>
                <w:bCs/>
                <w:sz w:val="28"/>
                <w:szCs w:val="28"/>
                <w:lang w:val="en-US" w:eastAsia="zh-CN"/>
              </w:rPr>
            </w:pPr>
            <w:r>
              <w:rPr>
                <w:rFonts w:hint="eastAsia" w:ascii="仿宋" w:hAnsi="仿宋" w:eastAsia="仿宋" w:cs="仿宋"/>
                <w:bCs/>
                <w:sz w:val="28"/>
                <w:szCs w:val="28"/>
              </w:rPr>
              <w:t>人员经费</w:t>
            </w:r>
            <w:r>
              <w:rPr>
                <w:rFonts w:hint="eastAsia" w:ascii="仿宋" w:hAnsi="仿宋" w:eastAsia="仿宋" w:cs="仿宋"/>
                <w:bCs/>
                <w:sz w:val="28"/>
                <w:szCs w:val="28"/>
                <w:lang w:val="en-US" w:eastAsia="zh-Hans"/>
              </w:rPr>
              <w:t>合计</w:t>
            </w:r>
            <w:r>
              <w:rPr>
                <w:rFonts w:hint="eastAsia" w:ascii="仿宋" w:hAnsi="仿宋" w:eastAsia="仿宋" w:cs="仿宋"/>
                <w:bCs/>
                <w:sz w:val="28"/>
                <w:szCs w:val="28"/>
                <w:lang w:eastAsia="zh-Hans"/>
              </w:rPr>
              <w:t>3468</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96</w:t>
            </w:r>
            <w:r>
              <w:rPr>
                <w:rFonts w:hint="eastAsia" w:ascii="仿宋" w:hAnsi="仿宋" w:eastAsia="仿宋" w:cs="仿宋"/>
                <w:bCs/>
                <w:sz w:val="28"/>
                <w:szCs w:val="28"/>
                <w:lang w:val="en-US" w:eastAsia="zh-CN"/>
              </w:rPr>
              <w:t>万元：包括</w:t>
            </w:r>
            <w:r>
              <w:rPr>
                <w:rFonts w:hint="eastAsia" w:ascii="仿宋" w:hAnsi="仿宋" w:eastAsia="仿宋" w:cs="仿宋"/>
                <w:bCs/>
                <w:sz w:val="28"/>
                <w:szCs w:val="28"/>
              </w:rPr>
              <w:t>基本工资</w:t>
            </w:r>
            <w:r>
              <w:rPr>
                <w:rFonts w:hint="eastAsia" w:ascii="仿宋" w:hAnsi="仿宋" w:eastAsia="仿宋" w:cs="仿宋"/>
                <w:bCs/>
                <w:sz w:val="28"/>
                <w:szCs w:val="28"/>
                <w:lang w:eastAsia="zh-CN"/>
              </w:rPr>
              <w:t>1245</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68</w:t>
            </w:r>
            <w:r>
              <w:rPr>
                <w:rFonts w:hint="eastAsia" w:ascii="仿宋" w:hAnsi="仿宋" w:eastAsia="仿宋" w:cs="仿宋"/>
                <w:bCs/>
                <w:sz w:val="28"/>
                <w:szCs w:val="28"/>
                <w:highlight w:val="none"/>
              </w:rPr>
              <w:t>万</w:t>
            </w:r>
            <w:r>
              <w:rPr>
                <w:rFonts w:hint="eastAsia" w:ascii="仿宋" w:hAnsi="仿宋" w:eastAsia="仿宋" w:cs="仿宋"/>
                <w:bCs/>
                <w:sz w:val="28"/>
                <w:szCs w:val="28"/>
              </w:rPr>
              <w:t>元；</w:t>
            </w:r>
            <w:r>
              <w:rPr>
                <w:rFonts w:hint="eastAsia" w:ascii="仿宋" w:hAnsi="仿宋" w:eastAsia="仿宋" w:cs="仿宋"/>
                <w:bCs/>
                <w:sz w:val="28"/>
                <w:szCs w:val="28"/>
                <w:lang w:val="en-US" w:eastAsia="zh-CN"/>
              </w:rPr>
              <w:t>奖金</w:t>
            </w:r>
            <w:r>
              <w:rPr>
                <w:rFonts w:hint="eastAsia" w:ascii="仿宋" w:hAnsi="仿宋" w:eastAsia="仿宋" w:cs="仿宋"/>
                <w:bCs/>
                <w:sz w:val="28"/>
                <w:szCs w:val="28"/>
                <w:lang w:eastAsia="zh-CN"/>
              </w:rPr>
              <w:t>491</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69</w:t>
            </w:r>
            <w:r>
              <w:rPr>
                <w:rFonts w:hint="eastAsia" w:ascii="仿宋" w:hAnsi="仿宋" w:eastAsia="仿宋" w:cs="仿宋"/>
                <w:bCs/>
                <w:sz w:val="28"/>
                <w:szCs w:val="28"/>
                <w:lang w:val="en-US" w:eastAsia="zh-CN"/>
              </w:rPr>
              <w:t>万元</w:t>
            </w:r>
            <w:r>
              <w:rPr>
                <w:rFonts w:hint="eastAsia" w:ascii="仿宋" w:hAnsi="仿宋" w:eastAsia="仿宋" w:cs="仿宋"/>
                <w:bCs/>
                <w:sz w:val="28"/>
                <w:szCs w:val="28"/>
              </w:rPr>
              <w:t>；</w:t>
            </w:r>
            <w:r>
              <w:rPr>
                <w:rFonts w:hint="eastAsia" w:ascii="仿宋" w:hAnsi="仿宋" w:eastAsia="仿宋" w:cs="仿宋"/>
                <w:bCs/>
                <w:sz w:val="28"/>
                <w:szCs w:val="28"/>
                <w:lang w:val="en-US" w:eastAsia="zh-Hans"/>
              </w:rPr>
              <w:t>伙食补助费</w:t>
            </w:r>
            <w:r>
              <w:rPr>
                <w:rFonts w:hint="eastAsia" w:ascii="仿宋" w:hAnsi="仿宋" w:eastAsia="仿宋" w:cs="仿宋"/>
                <w:bCs/>
                <w:sz w:val="28"/>
                <w:szCs w:val="28"/>
                <w:lang w:eastAsia="zh-Hans"/>
              </w:rPr>
              <w:t>1</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23</w:t>
            </w:r>
            <w:r>
              <w:rPr>
                <w:rFonts w:hint="eastAsia" w:ascii="仿宋" w:hAnsi="仿宋" w:eastAsia="仿宋" w:cs="仿宋"/>
                <w:bCs/>
                <w:sz w:val="28"/>
                <w:szCs w:val="28"/>
                <w:lang w:val="en-US" w:eastAsia="zh-Hans"/>
              </w:rPr>
              <w:t>万元</w:t>
            </w:r>
            <w:r>
              <w:rPr>
                <w:rFonts w:hint="eastAsia" w:ascii="仿宋" w:hAnsi="仿宋" w:eastAsia="仿宋" w:cs="仿宋"/>
                <w:bCs/>
                <w:sz w:val="28"/>
                <w:szCs w:val="28"/>
                <w:lang w:eastAsia="zh-Hans"/>
              </w:rPr>
              <w:t>；</w:t>
            </w:r>
            <w:r>
              <w:rPr>
                <w:rFonts w:hint="eastAsia" w:ascii="仿宋" w:hAnsi="仿宋" w:eastAsia="仿宋" w:cs="仿宋"/>
                <w:bCs/>
                <w:sz w:val="28"/>
                <w:szCs w:val="28"/>
                <w:lang w:val="en-US" w:eastAsia="zh-Hans"/>
              </w:rPr>
              <w:t>绩效工资</w:t>
            </w:r>
            <w:r>
              <w:rPr>
                <w:rFonts w:hint="eastAsia" w:ascii="仿宋" w:hAnsi="仿宋" w:eastAsia="仿宋" w:cs="仿宋"/>
                <w:bCs/>
                <w:sz w:val="28"/>
                <w:szCs w:val="28"/>
                <w:lang w:eastAsia="zh-Hans"/>
              </w:rPr>
              <w:t>621</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91</w:t>
            </w:r>
            <w:r>
              <w:rPr>
                <w:rFonts w:hint="eastAsia" w:ascii="仿宋" w:hAnsi="仿宋" w:eastAsia="仿宋" w:cs="仿宋"/>
                <w:bCs/>
                <w:sz w:val="28"/>
                <w:szCs w:val="28"/>
                <w:lang w:val="en-US" w:eastAsia="zh-Hans"/>
              </w:rPr>
              <w:t>万元</w:t>
            </w:r>
            <w:r>
              <w:rPr>
                <w:rFonts w:hint="eastAsia" w:ascii="仿宋" w:hAnsi="仿宋" w:eastAsia="仿宋" w:cs="仿宋"/>
                <w:bCs/>
                <w:sz w:val="28"/>
                <w:szCs w:val="28"/>
                <w:lang w:eastAsia="zh-Hans"/>
              </w:rPr>
              <w:t>；</w:t>
            </w:r>
            <w:r>
              <w:rPr>
                <w:rFonts w:hint="eastAsia" w:ascii="仿宋" w:hAnsi="仿宋" w:eastAsia="仿宋" w:cs="仿宋"/>
                <w:bCs/>
                <w:sz w:val="28"/>
                <w:szCs w:val="28"/>
              </w:rPr>
              <w:t>机关事业单位基本养老保险缴费</w:t>
            </w:r>
            <w:r>
              <w:rPr>
                <w:rFonts w:hint="eastAsia" w:ascii="仿宋" w:hAnsi="仿宋" w:eastAsia="仿宋" w:cs="仿宋"/>
                <w:bCs/>
                <w:sz w:val="28"/>
                <w:szCs w:val="28"/>
                <w:lang w:eastAsia="zh-CN"/>
              </w:rPr>
              <w:t>298</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76</w:t>
            </w:r>
            <w:r>
              <w:rPr>
                <w:rFonts w:hint="eastAsia" w:ascii="仿宋" w:hAnsi="仿宋" w:eastAsia="仿宋" w:cs="仿宋"/>
                <w:bCs/>
                <w:sz w:val="28"/>
                <w:szCs w:val="28"/>
                <w:lang w:val="en-US" w:eastAsia="zh-CN"/>
              </w:rPr>
              <w:t>万元；职工基本医疗保险缴费</w:t>
            </w:r>
            <w:r>
              <w:rPr>
                <w:rFonts w:hint="eastAsia" w:ascii="仿宋" w:hAnsi="仿宋" w:eastAsia="仿宋" w:cs="仿宋"/>
                <w:bCs/>
                <w:sz w:val="28"/>
                <w:szCs w:val="28"/>
                <w:lang w:eastAsia="zh-CN"/>
              </w:rPr>
              <w:t>138</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45</w:t>
            </w:r>
            <w:r>
              <w:rPr>
                <w:rFonts w:hint="eastAsia" w:ascii="仿宋" w:hAnsi="仿宋" w:eastAsia="仿宋" w:cs="仿宋"/>
                <w:bCs/>
                <w:sz w:val="28"/>
                <w:szCs w:val="28"/>
                <w:lang w:val="en-US" w:eastAsia="zh-CN"/>
              </w:rPr>
              <w:t>万元； 公务员医疗补助缴费</w:t>
            </w:r>
            <w:r>
              <w:rPr>
                <w:rFonts w:hint="eastAsia" w:ascii="仿宋" w:hAnsi="仿宋" w:eastAsia="仿宋" w:cs="仿宋"/>
                <w:bCs/>
                <w:sz w:val="28"/>
                <w:szCs w:val="28"/>
                <w:lang w:eastAsia="zh-CN"/>
              </w:rPr>
              <w:t>73</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18</w:t>
            </w:r>
            <w:r>
              <w:rPr>
                <w:rFonts w:hint="eastAsia" w:ascii="仿宋" w:hAnsi="仿宋" w:eastAsia="仿宋" w:cs="仿宋"/>
                <w:bCs/>
                <w:sz w:val="28"/>
                <w:szCs w:val="28"/>
                <w:lang w:val="en-US" w:eastAsia="zh-CN"/>
              </w:rPr>
              <w:t>万元； 其他社会保障缴费</w:t>
            </w:r>
            <w:r>
              <w:rPr>
                <w:rFonts w:hint="eastAsia" w:ascii="仿宋" w:hAnsi="仿宋" w:eastAsia="仿宋" w:cs="仿宋"/>
                <w:bCs/>
                <w:sz w:val="28"/>
                <w:szCs w:val="28"/>
                <w:lang w:eastAsia="zh-CN"/>
              </w:rPr>
              <w:t>0</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13</w:t>
            </w:r>
            <w:r>
              <w:rPr>
                <w:rFonts w:hint="eastAsia" w:ascii="仿宋" w:hAnsi="仿宋" w:eastAsia="仿宋" w:cs="仿宋"/>
                <w:bCs/>
                <w:sz w:val="28"/>
                <w:szCs w:val="28"/>
                <w:lang w:val="en-US" w:eastAsia="zh-CN"/>
              </w:rPr>
              <w:t>万元；住房公积金</w:t>
            </w:r>
            <w:r>
              <w:rPr>
                <w:rFonts w:hint="eastAsia" w:ascii="仿宋" w:hAnsi="仿宋" w:eastAsia="仿宋" w:cs="仿宋"/>
                <w:bCs/>
                <w:sz w:val="28"/>
                <w:szCs w:val="28"/>
                <w:lang w:eastAsia="zh-CN"/>
              </w:rPr>
              <w:t>224</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01</w:t>
            </w:r>
            <w:r>
              <w:rPr>
                <w:rFonts w:hint="eastAsia" w:ascii="仿宋" w:hAnsi="仿宋" w:eastAsia="仿宋" w:cs="仿宋"/>
                <w:bCs/>
                <w:sz w:val="28"/>
                <w:szCs w:val="28"/>
                <w:lang w:val="en-US" w:eastAsia="zh-CN"/>
              </w:rPr>
              <w:t>万元；</w:t>
            </w:r>
            <w:r>
              <w:rPr>
                <w:rFonts w:hint="eastAsia" w:ascii="仿宋" w:hAnsi="仿宋" w:eastAsia="仿宋" w:cs="仿宋"/>
                <w:bCs/>
                <w:sz w:val="28"/>
                <w:szCs w:val="28"/>
                <w:lang w:val="en-US" w:eastAsia="zh-Hans"/>
              </w:rPr>
              <w:t>生活补助</w:t>
            </w:r>
            <w:r>
              <w:rPr>
                <w:rFonts w:hint="eastAsia" w:ascii="仿宋" w:hAnsi="仿宋" w:eastAsia="仿宋" w:cs="仿宋"/>
                <w:bCs/>
                <w:sz w:val="28"/>
                <w:szCs w:val="28"/>
                <w:lang w:eastAsia="zh-Hans"/>
              </w:rPr>
              <w:t>322</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97</w:t>
            </w:r>
            <w:r>
              <w:rPr>
                <w:rFonts w:hint="eastAsia" w:ascii="仿宋" w:hAnsi="仿宋" w:eastAsia="仿宋" w:cs="仿宋"/>
                <w:bCs/>
                <w:sz w:val="28"/>
                <w:szCs w:val="28"/>
                <w:lang w:val="en-US" w:eastAsia="zh-CN"/>
              </w:rPr>
              <w:t>万元；奖励金</w:t>
            </w:r>
            <w:r>
              <w:rPr>
                <w:rFonts w:hint="eastAsia" w:ascii="仿宋" w:hAnsi="仿宋" w:eastAsia="仿宋" w:cs="仿宋"/>
                <w:bCs/>
                <w:sz w:val="28"/>
                <w:szCs w:val="28"/>
                <w:lang w:eastAsia="zh-CN"/>
              </w:rPr>
              <w:t>9</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51</w:t>
            </w:r>
            <w:r>
              <w:rPr>
                <w:rFonts w:hint="eastAsia" w:ascii="仿宋" w:hAnsi="仿宋" w:eastAsia="仿宋" w:cs="仿宋"/>
                <w:bCs/>
                <w:sz w:val="28"/>
                <w:szCs w:val="28"/>
                <w:lang w:val="en-US" w:eastAsia="zh-CN"/>
              </w:rPr>
              <w:t>万元；其他对个人和家庭的补助</w:t>
            </w:r>
            <w:r>
              <w:rPr>
                <w:rFonts w:hint="eastAsia" w:ascii="仿宋" w:hAnsi="仿宋" w:eastAsia="仿宋" w:cs="仿宋"/>
                <w:bCs/>
                <w:sz w:val="28"/>
                <w:szCs w:val="28"/>
                <w:lang w:eastAsia="zh-CN"/>
              </w:rPr>
              <w:t>41</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37</w:t>
            </w:r>
            <w:r>
              <w:rPr>
                <w:rFonts w:hint="eastAsia" w:ascii="仿宋" w:hAnsi="仿宋" w:eastAsia="仿宋" w:cs="仿宋"/>
                <w:bCs/>
                <w:sz w:val="28"/>
                <w:szCs w:val="28"/>
                <w:lang w:val="en-US" w:eastAsia="zh-CN"/>
              </w:rPr>
              <w:t xml:space="preserve">万元。 </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仿宋" w:hAnsi="仿宋" w:eastAsia="仿宋" w:cs="仿宋"/>
                <w:bCs/>
                <w:sz w:val="28"/>
                <w:szCs w:val="28"/>
              </w:rPr>
            </w:pPr>
            <w:r>
              <w:rPr>
                <w:rFonts w:hint="eastAsia" w:ascii="仿宋" w:hAnsi="仿宋" w:eastAsia="仿宋" w:cs="仿宋"/>
                <w:bCs/>
                <w:sz w:val="28"/>
                <w:szCs w:val="28"/>
              </w:rPr>
              <w:t>公用经费</w:t>
            </w:r>
            <w:r>
              <w:rPr>
                <w:rFonts w:hint="eastAsia" w:ascii="仿宋" w:hAnsi="仿宋" w:eastAsia="仿宋" w:cs="仿宋"/>
                <w:bCs/>
                <w:sz w:val="28"/>
                <w:szCs w:val="28"/>
                <w:lang w:val="en-US" w:eastAsia="zh-Hans"/>
              </w:rPr>
              <w:t>合计</w:t>
            </w:r>
            <w:r>
              <w:rPr>
                <w:rFonts w:hint="eastAsia" w:ascii="仿宋" w:hAnsi="仿宋" w:eastAsia="仿宋" w:cs="仿宋"/>
                <w:bCs/>
                <w:sz w:val="28"/>
                <w:szCs w:val="28"/>
                <w:lang w:eastAsia="zh-CN"/>
              </w:rPr>
              <w:t>197</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97</w:t>
            </w:r>
            <w:r>
              <w:rPr>
                <w:rFonts w:hint="eastAsia" w:ascii="仿宋" w:hAnsi="仿宋" w:eastAsia="仿宋" w:cs="仿宋"/>
                <w:bCs/>
                <w:sz w:val="28"/>
                <w:szCs w:val="28"/>
              </w:rPr>
              <w:t>万元：其中办公费</w:t>
            </w:r>
            <w:r>
              <w:rPr>
                <w:rFonts w:hint="eastAsia" w:ascii="仿宋" w:hAnsi="仿宋" w:eastAsia="仿宋" w:cs="仿宋"/>
                <w:bCs/>
                <w:sz w:val="28"/>
                <w:szCs w:val="28"/>
                <w:lang w:eastAsia="zh-CN"/>
              </w:rPr>
              <w:t>10</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76</w:t>
            </w:r>
            <w:r>
              <w:rPr>
                <w:rFonts w:hint="eastAsia" w:ascii="仿宋" w:hAnsi="仿宋" w:eastAsia="仿宋" w:cs="仿宋"/>
                <w:bCs/>
                <w:sz w:val="28"/>
                <w:szCs w:val="28"/>
              </w:rPr>
              <w:t>万元；印刷费</w:t>
            </w:r>
            <w:r>
              <w:rPr>
                <w:rFonts w:hint="eastAsia" w:ascii="仿宋" w:hAnsi="仿宋" w:eastAsia="仿宋" w:cs="仿宋"/>
                <w:bCs/>
                <w:sz w:val="28"/>
                <w:szCs w:val="28"/>
                <w:lang w:eastAsia="zh-CN"/>
              </w:rPr>
              <w:t>2</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00</w:t>
            </w:r>
            <w:r>
              <w:rPr>
                <w:rFonts w:hint="eastAsia" w:ascii="仿宋" w:hAnsi="仿宋" w:eastAsia="仿宋" w:cs="仿宋"/>
                <w:bCs/>
                <w:sz w:val="28"/>
                <w:szCs w:val="28"/>
              </w:rPr>
              <w:t>万元； 水费26</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91</w:t>
            </w:r>
            <w:r>
              <w:rPr>
                <w:rFonts w:hint="eastAsia" w:ascii="仿宋" w:hAnsi="仿宋" w:eastAsia="仿宋" w:cs="仿宋"/>
                <w:bCs/>
                <w:sz w:val="28"/>
                <w:szCs w:val="28"/>
              </w:rPr>
              <w:t>万元；电费</w:t>
            </w:r>
            <w:r>
              <w:rPr>
                <w:rFonts w:hint="eastAsia" w:ascii="仿宋" w:hAnsi="仿宋" w:eastAsia="仿宋" w:cs="仿宋"/>
                <w:bCs/>
                <w:sz w:val="28"/>
                <w:szCs w:val="28"/>
                <w:lang w:eastAsia="zh-CN"/>
              </w:rPr>
              <w:t>24</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13</w:t>
            </w:r>
            <w:r>
              <w:rPr>
                <w:rFonts w:hint="eastAsia" w:ascii="仿宋" w:hAnsi="仿宋" w:eastAsia="仿宋" w:cs="仿宋"/>
                <w:bCs/>
                <w:sz w:val="28"/>
                <w:szCs w:val="28"/>
              </w:rPr>
              <w:t>万元；</w:t>
            </w:r>
            <w:r>
              <w:rPr>
                <w:rFonts w:hint="eastAsia" w:ascii="仿宋" w:hAnsi="仿宋" w:eastAsia="仿宋" w:cs="仿宋"/>
                <w:bCs/>
                <w:sz w:val="28"/>
                <w:szCs w:val="28"/>
                <w:lang w:eastAsia="zh-CN"/>
              </w:rPr>
              <w:t>邮</w:t>
            </w:r>
            <w:r>
              <w:rPr>
                <w:rFonts w:hint="eastAsia" w:ascii="仿宋" w:hAnsi="仿宋" w:eastAsia="仿宋" w:cs="仿宋"/>
                <w:bCs/>
                <w:sz w:val="28"/>
                <w:szCs w:val="28"/>
              </w:rPr>
              <w:t>电费</w:t>
            </w:r>
            <w:r>
              <w:rPr>
                <w:rFonts w:hint="eastAsia" w:ascii="仿宋" w:hAnsi="仿宋" w:eastAsia="仿宋" w:cs="仿宋"/>
                <w:bCs/>
                <w:sz w:val="28"/>
                <w:szCs w:val="28"/>
                <w:lang w:eastAsia="zh-CN"/>
              </w:rPr>
              <w:t>1</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44</w:t>
            </w:r>
            <w:r>
              <w:rPr>
                <w:rFonts w:hint="eastAsia" w:ascii="仿宋" w:hAnsi="仿宋" w:eastAsia="仿宋" w:cs="仿宋"/>
                <w:bCs/>
                <w:sz w:val="28"/>
                <w:szCs w:val="28"/>
              </w:rPr>
              <w:t>万元；</w:t>
            </w:r>
            <w:r>
              <w:rPr>
                <w:rFonts w:hint="eastAsia" w:ascii="仿宋" w:hAnsi="仿宋" w:eastAsia="仿宋" w:cs="仿宋"/>
                <w:bCs/>
                <w:sz w:val="28"/>
                <w:szCs w:val="28"/>
                <w:lang w:val="en-US" w:eastAsia="zh-Hans"/>
              </w:rPr>
              <w:t>差旅费</w:t>
            </w:r>
            <w:r>
              <w:rPr>
                <w:rFonts w:hint="eastAsia" w:ascii="仿宋" w:hAnsi="仿宋" w:eastAsia="仿宋" w:cs="仿宋"/>
                <w:bCs/>
                <w:sz w:val="28"/>
                <w:szCs w:val="28"/>
                <w:lang w:eastAsia="zh-Hans"/>
              </w:rPr>
              <w:t>6</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12</w:t>
            </w:r>
            <w:r>
              <w:rPr>
                <w:rFonts w:hint="eastAsia" w:ascii="仿宋" w:hAnsi="仿宋" w:eastAsia="仿宋" w:cs="仿宋"/>
                <w:bCs/>
                <w:sz w:val="28"/>
                <w:szCs w:val="28"/>
              </w:rPr>
              <w:t>万元；</w:t>
            </w:r>
            <w:r>
              <w:rPr>
                <w:rFonts w:hint="eastAsia" w:ascii="仿宋" w:hAnsi="仿宋" w:eastAsia="仿宋" w:cs="仿宋"/>
                <w:bCs/>
                <w:sz w:val="28"/>
                <w:szCs w:val="28"/>
                <w:lang w:val="en-US" w:eastAsia="zh-Hans"/>
              </w:rPr>
              <w:t>公务接待费</w:t>
            </w:r>
            <w:r>
              <w:rPr>
                <w:rFonts w:hint="eastAsia" w:ascii="仿宋" w:hAnsi="仿宋" w:eastAsia="仿宋" w:cs="仿宋"/>
                <w:bCs/>
                <w:sz w:val="28"/>
                <w:szCs w:val="28"/>
                <w:lang w:eastAsia="zh-Hans"/>
              </w:rPr>
              <w:t>1，23</w:t>
            </w:r>
            <w:r>
              <w:rPr>
                <w:rFonts w:hint="eastAsia" w:ascii="仿宋" w:hAnsi="仿宋" w:eastAsia="仿宋" w:cs="仿宋"/>
                <w:bCs/>
                <w:sz w:val="28"/>
                <w:szCs w:val="28"/>
                <w:lang w:val="en-US" w:eastAsia="zh-Hans"/>
              </w:rPr>
              <w:t>万元</w:t>
            </w:r>
            <w:r>
              <w:rPr>
                <w:rFonts w:hint="eastAsia" w:ascii="仿宋" w:hAnsi="仿宋" w:eastAsia="仿宋" w:cs="仿宋"/>
                <w:bCs/>
                <w:sz w:val="28"/>
                <w:szCs w:val="28"/>
                <w:lang w:eastAsia="zh-Hans"/>
              </w:rPr>
              <w:t>；</w:t>
            </w:r>
            <w:r>
              <w:rPr>
                <w:rFonts w:hint="eastAsia" w:ascii="仿宋" w:hAnsi="仿宋" w:eastAsia="仿宋" w:cs="仿宋"/>
                <w:bCs/>
                <w:sz w:val="28"/>
                <w:szCs w:val="28"/>
                <w:lang w:val="en-US" w:eastAsia="zh-Hans"/>
              </w:rPr>
              <w:t>专用材料费</w:t>
            </w:r>
            <w:r>
              <w:rPr>
                <w:rFonts w:hint="eastAsia" w:ascii="仿宋" w:hAnsi="仿宋" w:eastAsia="仿宋" w:cs="仿宋"/>
                <w:bCs/>
                <w:sz w:val="28"/>
                <w:szCs w:val="28"/>
                <w:lang w:eastAsia="zh-Hans"/>
              </w:rPr>
              <w:t>56</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27</w:t>
            </w:r>
            <w:r>
              <w:rPr>
                <w:rFonts w:hint="eastAsia" w:ascii="仿宋" w:hAnsi="仿宋" w:eastAsia="仿宋" w:cs="仿宋"/>
                <w:bCs/>
                <w:sz w:val="28"/>
                <w:szCs w:val="28"/>
                <w:lang w:val="en-US" w:eastAsia="zh-Hans"/>
              </w:rPr>
              <w:t>万元</w:t>
            </w:r>
            <w:r>
              <w:rPr>
                <w:rFonts w:hint="eastAsia" w:ascii="仿宋" w:hAnsi="仿宋" w:eastAsia="仿宋" w:cs="仿宋"/>
                <w:bCs/>
                <w:sz w:val="28"/>
                <w:szCs w:val="28"/>
                <w:lang w:eastAsia="zh-Hans"/>
              </w:rPr>
              <w:t>；</w:t>
            </w:r>
            <w:r>
              <w:rPr>
                <w:rFonts w:hint="eastAsia" w:ascii="仿宋" w:hAnsi="仿宋" w:eastAsia="仿宋" w:cs="仿宋"/>
                <w:bCs/>
                <w:sz w:val="28"/>
                <w:szCs w:val="28"/>
                <w:lang w:eastAsia="zh-CN"/>
              </w:rPr>
              <w:t>工会经</w:t>
            </w:r>
            <w:r>
              <w:rPr>
                <w:rFonts w:hint="eastAsia" w:ascii="仿宋" w:hAnsi="仿宋" w:eastAsia="仿宋" w:cs="仿宋"/>
                <w:bCs/>
                <w:sz w:val="28"/>
                <w:szCs w:val="28"/>
              </w:rPr>
              <w:t>费</w:t>
            </w:r>
            <w:r>
              <w:rPr>
                <w:rFonts w:hint="eastAsia" w:ascii="仿宋" w:hAnsi="仿宋" w:eastAsia="仿宋" w:cs="仿宋"/>
                <w:bCs/>
                <w:sz w:val="28"/>
                <w:szCs w:val="28"/>
                <w:lang w:eastAsia="zh-CN"/>
              </w:rPr>
              <w:t>69</w:t>
            </w:r>
            <w:r>
              <w:rPr>
                <w:rFonts w:hint="eastAsia" w:ascii="仿宋" w:hAnsi="仿宋" w:eastAsia="仿宋" w:cs="仿宋"/>
                <w:bCs/>
                <w:sz w:val="28"/>
                <w:szCs w:val="28"/>
                <w:lang w:val="en-US" w:eastAsia="zh-Hans"/>
              </w:rPr>
              <w:t>.</w:t>
            </w:r>
            <w:r>
              <w:rPr>
                <w:rFonts w:hint="eastAsia" w:ascii="仿宋" w:hAnsi="仿宋" w:eastAsia="仿宋" w:cs="仿宋"/>
                <w:bCs/>
                <w:sz w:val="28"/>
                <w:szCs w:val="28"/>
                <w:lang w:eastAsia="zh-Hans"/>
              </w:rPr>
              <w:t>10</w:t>
            </w:r>
            <w:r>
              <w:rPr>
                <w:rFonts w:hint="eastAsia" w:ascii="仿宋" w:hAnsi="仿宋" w:eastAsia="仿宋" w:cs="仿宋"/>
                <w:bCs/>
                <w:sz w:val="28"/>
                <w:szCs w:val="28"/>
              </w:rPr>
              <w:t>万元。</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（二）专项支出</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年，财政拨付资金3</w:t>
            </w:r>
            <w:r>
              <w:rPr>
                <w:rFonts w:hint="eastAsia" w:ascii="仿宋" w:hAnsi="仿宋" w:eastAsia="仿宋" w:cs="仿宋"/>
                <w:color w:val="333333"/>
                <w:kern w:val="0"/>
                <w:sz w:val="28"/>
                <w:szCs w:val="28"/>
                <w:lang w:val="en-US" w:eastAsia="zh-CN"/>
              </w:rPr>
              <w:t>63.64</w:t>
            </w:r>
            <w:r>
              <w:rPr>
                <w:rFonts w:hint="eastAsia" w:ascii="仿宋" w:hAnsi="仿宋" w:eastAsia="仿宋" w:cs="仿宋"/>
                <w:color w:val="333333"/>
                <w:kern w:val="0"/>
                <w:sz w:val="28"/>
                <w:szCs w:val="28"/>
                <w:lang w:val="en"/>
              </w:rPr>
              <w:t>万元，</w:t>
            </w:r>
            <w:r>
              <w:rPr>
                <w:rFonts w:hint="eastAsia" w:ascii="仿宋" w:hAnsi="仿宋" w:eastAsia="仿宋" w:cs="仿宋"/>
                <w:color w:val="333333"/>
                <w:kern w:val="0"/>
                <w:sz w:val="28"/>
                <w:szCs w:val="28"/>
                <w:lang w:val="en" w:eastAsia="zh-CN"/>
              </w:rPr>
              <w:t>其中抚恤费13.46</w:t>
            </w:r>
            <w:r>
              <w:rPr>
                <w:rFonts w:hint="eastAsia" w:ascii="仿宋" w:hAnsi="仿宋" w:eastAsia="仿宋" w:cs="仿宋"/>
                <w:color w:val="333333"/>
                <w:kern w:val="0"/>
                <w:sz w:val="28"/>
                <w:szCs w:val="28"/>
                <w:lang w:val="en-US" w:eastAsia="zh-CN"/>
              </w:rPr>
              <w:t>万元</w:t>
            </w:r>
            <w:r>
              <w:rPr>
                <w:rFonts w:hint="eastAsia" w:ascii="仿宋" w:hAnsi="仿宋" w:eastAsia="仿宋" w:cs="仿宋"/>
                <w:color w:val="333333"/>
                <w:kern w:val="0"/>
                <w:sz w:val="28"/>
                <w:szCs w:val="28"/>
                <w:lang w:val="en" w:eastAsia="zh-CN"/>
              </w:rPr>
              <w:t>，</w:t>
            </w:r>
            <w:r>
              <w:rPr>
                <w:rFonts w:hint="eastAsia" w:ascii="仿宋" w:hAnsi="仿宋" w:eastAsia="仿宋" w:cs="仿宋"/>
                <w:color w:val="333333"/>
                <w:kern w:val="0"/>
                <w:sz w:val="28"/>
                <w:szCs w:val="28"/>
                <w:lang w:val="en-US" w:eastAsia="zh-CN"/>
              </w:rPr>
              <w:t>项目支出350万元</w:t>
            </w:r>
            <w:r>
              <w:rPr>
                <w:rFonts w:hint="eastAsia" w:ascii="仿宋" w:hAnsi="仿宋" w:eastAsia="仿宋" w:cs="仿宋"/>
                <w:color w:val="333333"/>
                <w:kern w:val="0"/>
                <w:sz w:val="28"/>
                <w:szCs w:val="28"/>
                <w:lang w:val="en"/>
              </w:rPr>
              <w:t>用于校园运动场、实验楼改造、电脑设备、多媒体设备配置、学校安全保卫及学校维修。学校项目完全是为了教育教学需要，所产生的效益主要体现在社会效益上。</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三、部门专项组织实施情况</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按照市财政局预算科通知有关要求，按时完成基础库、项目库报送工作，按时完成20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年预算编制工作，并按时提交部门预算草案。按规定编制政府采购预算，预算编制全面、科学。</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年部门决算、绩效目标填报及年末结余结转都是严格按照市财政局的要求认真完成。</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财政拨款安排支出主要用于保障我校正常运转、完成日常工作任务以教学任务等相关工作。 基本支出用于保障我校正常运转的日常支出，包括基本工资、津贴补贴等人员经费以及办公费、印刷费、水电费、办公设备购置等日常公用经费和学生助学金等支出。项目支出，用于保障我校为完成特定发展目标，用于专项业务工作的经费支出。</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为加强专项项目管理，我校就重点专项项目制定了《专项资金管理制度》等多项专项业务管理办法，各专项业务按照国家相关法律法规、主管部门相关文件精神、业务管理制度和专项资金管理办法实施，并按照相关质量控制体系要求实施专项项目，通过满意度调查，评价为优秀。</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四、资产管理情况</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我校财务管理制度健全，执行制度严格合规，会计核算符合相关规定，资金专款专用，资金支付依据和开支标准合法合规，严格执行政府采购。资产分为流动资产、长期投资和固定资产，具体包括：银行存款、预付账款、其他应收款、长期投资、固定资产。固定资产、办公家具和用品严格按照内部控制规范的《资产管理办法》、《政府采购预算》、《政府采购管理办法》进行配置和处置。我校严格按照财务管理的相关要求，建立了《固定资产管理办法》、《货币资金管理、应收款和无形资产》和《政府采购预算》及《政府采购管理办法》等固定资产和办公用品使用、审批、稽核的内部管理规范。</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年我校部门资产总额</w:t>
            </w:r>
            <w:r>
              <w:rPr>
                <w:rFonts w:hint="eastAsia" w:ascii="仿宋" w:hAnsi="仿宋" w:eastAsia="仿宋" w:cs="仿宋"/>
                <w:color w:val="333333"/>
                <w:kern w:val="0"/>
                <w:sz w:val="28"/>
                <w:szCs w:val="28"/>
                <w:lang w:val="en-US" w:eastAsia="zh-CN"/>
              </w:rPr>
              <w:t>4495.03</w:t>
            </w:r>
            <w:r>
              <w:rPr>
                <w:rFonts w:hint="eastAsia" w:ascii="仿宋" w:hAnsi="仿宋" w:eastAsia="仿宋" w:cs="仿宋"/>
                <w:color w:val="333333"/>
                <w:kern w:val="0"/>
                <w:sz w:val="28"/>
                <w:szCs w:val="28"/>
                <w:lang w:val="en"/>
              </w:rPr>
              <w:t>万元，其中流动资产</w:t>
            </w:r>
            <w:r>
              <w:rPr>
                <w:rFonts w:hint="eastAsia" w:ascii="仿宋" w:hAnsi="仿宋" w:eastAsia="仿宋" w:cs="仿宋"/>
                <w:color w:val="333333"/>
                <w:kern w:val="0"/>
                <w:sz w:val="28"/>
                <w:szCs w:val="28"/>
                <w:lang w:val="en-US" w:eastAsia="zh-CN"/>
              </w:rPr>
              <w:t>110.65</w:t>
            </w:r>
            <w:r>
              <w:rPr>
                <w:rFonts w:hint="eastAsia" w:ascii="仿宋" w:hAnsi="仿宋" w:eastAsia="仿宋" w:cs="仿宋"/>
                <w:color w:val="333333"/>
                <w:kern w:val="0"/>
                <w:sz w:val="28"/>
                <w:szCs w:val="28"/>
                <w:lang w:val="en"/>
              </w:rPr>
              <w:t>万元（含货币资金</w:t>
            </w:r>
            <w:r>
              <w:rPr>
                <w:rFonts w:hint="eastAsia" w:ascii="仿宋" w:hAnsi="仿宋" w:eastAsia="仿宋" w:cs="仿宋"/>
                <w:color w:val="333333"/>
                <w:kern w:val="0"/>
                <w:sz w:val="28"/>
                <w:szCs w:val="28"/>
                <w:lang w:val="en-US" w:eastAsia="zh-CN"/>
              </w:rPr>
              <w:t>58.90</w:t>
            </w:r>
            <w:r>
              <w:rPr>
                <w:rFonts w:hint="eastAsia" w:ascii="仿宋" w:hAnsi="仿宋" w:eastAsia="仿宋" w:cs="仿宋"/>
                <w:color w:val="333333"/>
                <w:kern w:val="0"/>
                <w:sz w:val="28"/>
                <w:szCs w:val="28"/>
                <w:lang w:val="en"/>
              </w:rPr>
              <w:t>万元，预付账款0万元，应收款</w:t>
            </w:r>
            <w:r>
              <w:rPr>
                <w:rFonts w:hint="eastAsia" w:ascii="仿宋" w:hAnsi="仿宋" w:eastAsia="仿宋" w:cs="仿宋"/>
                <w:color w:val="333333"/>
                <w:kern w:val="0"/>
                <w:sz w:val="28"/>
                <w:szCs w:val="28"/>
                <w:lang w:val="en-US" w:eastAsia="zh-CN"/>
              </w:rPr>
              <w:t>51.74</w:t>
            </w:r>
            <w:r>
              <w:rPr>
                <w:rFonts w:hint="eastAsia" w:ascii="仿宋" w:hAnsi="仿宋" w:eastAsia="仿宋" w:cs="仿宋"/>
                <w:color w:val="333333"/>
                <w:kern w:val="0"/>
                <w:sz w:val="28"/>
                <w:szCs w:val="28"/>
                <w:lang w:val="en"/>
              </w:rPr>
              <w:t>万元），固定资产7</w:t>
            </w:r>
            <w:r>
              <w:rPr>
                <w:rFonts w:hint="eastAsia" w:ascii="仿宋" w:hAnsi="仿宋" w:eastAsia="仿宋" w:cs="仿宋"/>
                <w:color w:val="333333"/>
                <w:kern w:val="0"/>
                <w:sz w:val="28"/>
                <w:szCs w:val="28"/>
                <w:lang w:val="en-US" w:eastAsia="zh-CN"/>
              </w:rPr>
              <w:t>178.26</w:t>
            </w:r>
            <w:r>
              <w:rPr>
                <w:rFonts w:hint="eastAsia" w:ascii="仿宋" w:hAnsi="仿宋" w:eastAsia="仿宋" w:cs="仿宋"/>
                <w:color w:val="333333"/>
                <w:kern w:val="0"/>
                <w:sz w:val="28"/>
                <w:szCs w:val="28"/>
                <w:lang w:val="en"/>
              </w:rPr>
              <w:t>万元。与20</w:t>
            </w:r>
            <w:r>
              <w:rPr>
                <w:rFonts w:hint="eastAsia" w:ascii="仿宋" w:hAnsi="仿宋" w:eastAsia="仿宋" w:cs="仿宋"/>
                <w:color w:val="333333"/>
                <w:kern w:val="0"/>
                <w:sz w:val="28"/>
                <w:szCs w:val="28"/>
                <w:lang w:val="en-US" w:eastAsia="zh-CN"/>
              </w:rPr>
              <w:t>20</w:t>
            </w:r>
            <w:r>
              <w:rPr>
                <w:rFonts w:hint="eastAsia" w:ascii="仿宋" w:hAnsi="仿宋" w:eastAsia="仿宋" w:cs="仿宋"/>
                <w:color w:val="333333"/>
                <w:kern w:val="0"/>
                <w:sz w:val="28"/>
                <w:szCs w:val="28"/>
                <w:lang w:val="en"/>
              </w:rPr>
              <w:t>年比较</w:t>
            </w:r>
            <w:r>
              <w:rPr>
                <w:rFonts w:hint="eastAsia" w:ascii="仿宋" w:hAnsi="仿宋" w:eastAsia="仿宋" w:cs="仿宋"/>
                <w:color w:val="333333"/>
                <w:kern w:val="0"/>
                <w:sz w:val="28"/>
                <w:szCs w:val="28"/>
                <w:lang w:val="en" w:eastAsia="zh-CN"/>
              </w:rPr>
              <w:t>减少</w:t>
            </w:r>
            <w:r>
              <w:rPr>
                <w:rFonts w:hint="eastAsia" w:ascii="仿宋" w:hAnsi="仿宋" w:eastAsia="仿宋" w:cs="仿宋"/>
                <w:color w:val="333333"/>
                <w:kern w:val="0"/>
                <w:sz w:val="28"/>
                <w:szCs w:val="28"/>
                <w:lang w:val="en-US" w:eastAsia="zh-CN"/>
              </w:rPr>
              <w:t>11.88</w:t>
            </w:r>
            <w:r>
              <w:rPr>
                <w:rFonts w:hint="eastAsia" w:ascii="仿宋" w:hAnsi="仿宋" w:eastAsia="仿宋" w:cs="仿宋"/>
                <w:color w:val="333333"/>
                <w:kern w:val="0"/>
                <w:sz w:val="28"/>
                <w:szCs w:val="28"/>
                <w:lang w:val="en"/>
              </w:rPr>
              <w:t>万元。</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五、部门整体支出绩效评价</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（一）经济效益评价</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本年资金投入进度正常；“三公”经费总体控制较好，未超本年预算和上年决算支出。预算管理方面，建立了《预决算管理办法》，制度执行总体较为有效，仍需进一步强化；资金使用管理需进一步加强。资产管理方面，建立了《固定资产管理办法》、《货币资金、应收款和无形资产管理办法》、《资产清查办法》等资产管理制度，定期进行了盘点和资产清理，总体执行较好。根据部门整体支出绩效评价指标体系，我单位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年度评价得分为97分。</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（二）效率性评价和有效性评价</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近年来在市委、市政府及上级相关部门的高度重视和关怀下，学校得到了长足发展，基础建设和基本设施趋于完善：根据20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年度部门整体支出状况的概述和分析，部门整体支出绩效情况如下：</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学校校园运动场、实验楼改造项目已完成并付款，专款专用。项目预算和结算都经市财政投资评审办进行评审，严格控制成本，把成本降低到最低限度。根据学校实际情况，一般项目都在寒暑假进行，严格控制项目实施进度，不影响正常教学秩序，项目完成质量都是合格。接市财政局绩效自评工作通知，我校认真学习有关文件精神，组织财务、总务人员对照标准逐条予以自评，自我分析评价，总结经验找出不足，我们认为我校所有项目都在按规范走程序，有序进行，严格执行专款专用制度，无截留、挪用、擅自扩大资金使用范围，严格管理，会计核算真实规范。无任何违规现象，总的来说处于良好状态。</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根据部门整体支出绩效评价指标体系，我校20</w:t>
            </w:r>
            <w:r>
              <w:rPr>
                <w:rFonts w:hint="eastAsia" w:ascii="仿宋" w:hAnsi="仿宋" w:eastAsia="仿宋" w:cs="仿宋"/>
                <w:color w:val="333333"/>
                <w:kern w:val="0"/>
                <w:sz w:val="28"/>
                <w:szCs w:val="28"/>
                <w:lang w:val="en-US" w:eastAsia="zh-CN"/>
              </w:rPr>
              <w:t>21</w:t>
            </w:r>
            <w:r>
              <w:rPr>
                <w:rFonts w:hint="eastAsia" w:ascii="仿宋" w:hAnsi="仿宋" w:eastAsia="仿宋" w:cs="仿宋"/>
                <w:color w:val="333333"/>
                <w:kern w:val="0"/>
                <w:sz w:val="28"/>
                <w:szCs w:val="28"/>
                <w:lang w:val="en"/>
              </w:rPr>
              <w:t>年度评价得分为97分。</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六、存在的主要问题</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1、学校建校时间长，教师年龄偏大，年龄结构不合理；城建中专并入我校，部分教师专业不对口。2、公用经费不足。</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七、有关建议</w:t>
            </w:r>
          </w:p>
          <w:p>
            <w:pPr>
              <w:keepNext w:val="0"/>
              <w:keepLines w:val="0"/>
              <w:pageBreakBefore w:val="0"/>
              <w:widowControl/>
              <w:kinsoku/>
              <w:wordWrap/>
              <w:overflowPunct/>
              <w:topLinePunct w:val="0"/>
              <w:autoSpaceDE/>
              <w:autoSpaceDN/>
              <w:bidi w:val="0"/>
              <w:adjustRightInd/>
              <w:snapToGrid/>
              <w:spacing w:line="440" w:lineRule="exact"/>
              <w:ind w:firstLine="480"/>
              <w:textAlignment w:val="auto"/>
              <w:rPr>
                <w:rFonts w:hint="eastAsia" w:ascii="仿宋" w:hAnsi="仿宋" w:eastAsia="仿宋" w:cs="仿宋"/>
                <w:color w:val="333333"/>
                <w:kern w:val="0"/>
                <w:sz w:val="28"/>
                <w:szCs w:val="28"/>
                <w:lang w:val="en"/>
              </w:rPr>
            </w:pPr>
            <w:r>
              <w:rPr>
                <w:rFonts w:hint="eastAsia" w:ascii="仿宋" w:hAnsi="仿宋" w:eastAsia="仿宋" w:cs="仿宋"/>
                <w:color w:val="333333"/>
                <w:kern w:val="0"/>
                <w:sz w:val="28"/>
                <w:szCs w:val="28"/>
                <w:lang w:val="en"/>
              </w:rPr>
              <w:t>1、需要引进一批合格的教师进入学校，分担教学压力，给学生更好的教育。2、提高公务卡使用效率，支出尽量采取刷卡或转账模式，严格控制三公经费使用。</w:t>
            </w:r>
          </w:p>
          <w:p>
            <w:pPr>
              <w:rPr>
                <w:rFonts w:ascii="仿宋" w:hAnsi="仿宋" w:eastAsia="仿宋"/>
                <w:sz w:val="24"/>
              </w:rPr>
            </w:pPr>
          </w:p>
          <w:p>
            <w:pPr>
              <w:rPr>
                <w:rFonts w:eastAsia="楷体_GB2312"/>
                <w:bCs/>
                <w:sz w:val="28"/>
                <w:szCs w:val="28"/>
              </w:rPr>
            </w:pPr>
          </w:p>
        </w:tc>
      </w:tr>
    </w:tbl>
    <w:p/>
    <w:p/>
    <w:p/>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rPr>
              <w:t>9</w:t>
            </w:r>
            <w:r>
              <w:rPr>
                <w:rFonts w:hint="eastAsia" w:ascii="仿宋_GB2312" w:hAnsi="宋体" w:eastAsia="仿宋_GB2312" w:cs="宋体"/>
                <w:b/>
                <w:bCs/>
                <w:kern w:val="0"/>
                <w:sz w:val="18"/>
                <w:szCs w:val="18"/>
                <w:lang w:val="en-US" w:eastAsia="zh-CN"/>
              </w:rPr>
              <w:t>7</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rPr>
        <w:rStyle w:val="6"/>
        <w:rFonts w:hint="eastAsia"/>
        <w:lang w:eastAsia="zh-CN"/>
      </w:rPr>
      <w:t xml:space="preserve">— </w:t>
    </w:r>
    <w:r>
      <w:fldChar w:fldCharType="begin"/>
    </w:r>
    <w:r>
      <w:rPr>
        <w:rStyle w:val="6"/>
      </w:rPr>
      <w:instrText xml:space="preserve">PAGE  </w:instrText>
    </w:r>
    <w:r>
      <w:fldChar w:fldCharType="separate"/>
    </w:r>
    <w:r>
      <w:rPr>
        <w:rStyle w:val="6"/>
      </w:rPr>
      <w:t>8</w:t>
    </w:r>
    <w:r>
      <w:fldChar w:fldCharType="end"/>
    </w:r>
    <w:r>
      <w:rPr>
        <w:rStyle w:val="6"/>
        <w:rFonts w:hint="eastAsia"/>
        <w:lang w:eastAsia="zh-CN"/>
      </w:rPr>
      <w:t xml:space="preserve"> —</w:t>
    </w:r>
  </w:p>
  <w:p>
    <w:pPr>
      <w:framePr w:w="1448" w:wrap="around" w:vAnchor="text" w:hAnchor="margin" w:xAlign="outside" w:y="7"/>
      <w:rPr>
        <w:sz w:val="24"/>
      </w:rPr>
    </w:pPr>
    <w:r>
      <w:rPr>
        <w:rFonts w:hint="eastAsia"/>
        <w:sz w:val="24"/>
      </w:rPr>
      <w:t>— 1 —</w:t>
    </w:r>
  </w:p>
  <w:p>
    <w:pPr>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522C1802"/>
    <w:rsid w:val="0992531D"/>
    <w:rsid w:val="18891ED7"/>
    <w:rsid w:val="37320521"/>
    <w:rsid w:val="377332C4"/>
    <w:rsid w:val="3D3933FB"/>
    <w:rsid w:val="429A4C67"/>
    <w:rsid w:val="506345E0"/>
    <w:rsid w:val="50716B01"/>
    <w:rsid w:val="522C1802"/>
    <w:rsid w:val="6B154AFE"/>
    <w:rsid w:val="79B853F7"/>
    <w:rsid w:val="AEE7154A"/>
    <w:rsid w:val="F5FFE9EC"/>
    <w:rsid w:val="FF7F2A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3987</Words>
  <Characters>4263</Characters>
  <Lines>0</Lines>
  <Paragraphs>0</Paragraphs>
  <TotalTime>0</TotalTime>
  <ScaleCrop>false</ScaleCrop>
  <LinksUpToDate>false</LinksUpToDate>
  <CharactersWithSpaces>4305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2022-10-28T09:55:00Z</dcterms:created>
  <dc:creator>Administrator</dc:creator>
  <cp:lastModifiedBy>Hedy</cp:lastModifiedBy>
  <cp:lastPrinted>2022-10-28T10:00:00Z</cp:lastPrinted>
  <dcterms:modified xsi:type="dcterms:W3CDTF">2023-09-25T15:39:00Z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E69D4F7FB0C2C1F8C0E94464F8627751_43</vt:lpwstr>
  </property>
</Properties>
</file>