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eastAsia="方正小标宋简体"/>
          <w:bCs/>
          <w:sz w:val="46"/>
          <w:szCs w:val="46"/>
        </w:rPr>
      </w:pPr>
      <w:r>
        <w:rPr>
          <w:rFonts w:hint="eastAsia" w:eastAsia="方正小标宋简体"/>
          <w:bCs/>
          <w:sz w:val="46"/>
          <w:szCs w:val="46"/>
        </w:rPr>
        <w:t>岳阳楼区20</w:t>
      </w:r>
      <w:r>
        <w:rPr>
          <w:rFonts w:hint="eastAsia" w:eastAsia="方正小标宋简体"/>
          <w:bCs/>
          <w:sz w:val="46"/>
          <w:szCs w:val="46"/>
          <w:lang w:val="en-US" w:eastAsia="zh-CN"/>
        </w:rPr>
        <w:t>21</w:t>
      </w:r>
      <w:r>
        <w:rPr>
          <w:rFonts w:hint="eastAsia" w:eastAsia="方正小标宋简体"/>
          <w:bCs/>
          <w:sz w:val="46"/>
          <w:szCs w:val="46"/>
        </w:rPr>
        <w:t>年度部门（单位）整体支出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岳阳市岳阳楼区图书馆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601003</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eastAsia="仿宋_GB2312"/>
          <w:sz w:val="32"/>
        </w:rPr>
      </w:pPr>
    </w:p>
    <w:p>
      <w:pPr>
        <w:spacing w:line="348" w:lineRule="auto"/>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 202</w:t>
      </w:r>
      <w:r>
        <w:rPr>
          <w:rFonts w:hint="eastAsia" w:eastAsia="仿宋_GB2312"/>
          <w:sz w:val="32"/>
          <w:lang w:val="en-US" w:eastAsia="zh-CN"/>
        </w:rPr>
        <w:t>2</w:t>
      </w:r>
      <w:r>
        <w:rPr>
          <w:rFonts w:hint="eastAsia" w:eastAsia="仿宋_GB2312"/>
          <w:sz w:val="32"/>
        </w:rPr>
        <w:t xml:space="preserve">年 </w:t>
      </w:r>
      <w:r>
        <w:rPr>
          <w:rFonts w:hint="eastAsia" w:eastAsia="仿宋_GB2312"/>
          <w:sz w:val="32"/>
          <w:lang w:val="en-US" w:eastAsia="zh-CN"/>
        </w:rPr>
        <w:t>5</w:t>
      </w:r>
      <w:r>
        <w:rPr>
          <w:rFonts w:hint="eastAsia" w:eastAsia="仿宋_GB2312"/>
          <w:sz w:val="32"/>
        </w:rPr>
        <w:t xml:space="preserve">月 </w:t>
      </w:r>
      <w:r>
        <w:rPr>
          <w:rFonts w:hint="eastAsia" w:eastAsia="仿宋_GB2312"/>
          <w:sz w:val="32"/>
          <w:lang w:val="en-US" w:eastAsia="zh-CN"/>
        </w:rPr>
        <w:t>1</w:t>
      </w:r>
      <w:r>
        <w:rPr>
          <w:rFonts w:hint="eastAsia" w:eastAsia="仿宋_GB2312"/>
          <w:sz w:val="32"/>
        </w:rPr>
        <w:t>5 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189"/>
        <w:gridCol w:w="1427"/>
        <w:gridCol w:w="470"/>
        <w:gridCol w:w="395"/>
        <w:gridCol w:w="445"/>
        <w:gridCol w:w="566"/>
        <w:gridCol w:w="184"/>
        <w:gridCol w:w="110"/>
        <w:gridCol w:w="710"/>
        <w:gridCol w:w="430"/>
        <w:gridCol w:w="340"/>
        <w:gridCol w:w="706"/>
        <w:gridCol w:w="304"/>
        <w:gridCol w:w="65"/>
        <w:gridCol w:w="275"/>
        <w:gridCol w:w="389"/>
        <w:gridCol w:w="11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9"/>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b/>
                <w:bCs/>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联系人</w:t>
            </w:r>
          </w:p>
        </w:tc>
        <w:tc>
          <w:tcPr>
            <w:tcW w:w="3492" w:type="dxa"/>
            <w:gridSpan w:val="6"/>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李洁</w:t>
            </w:r>
          </w:p>
        </w:tc>
        <w:tc>
          <w:tcPr>
            <w:tcW w:w="2480" w:type="dxa"/>
            <w:gridSpan w:val="6"/>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联络电话</w:t>
            </w:r>
          </w:p>
        </w:tc>
        <w:tc>
          <w:tcPr>
            <w:tcW w:w="2174" w:type="dxa"/>
            <w:gridSpan w:val="5"/>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15273096060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人员编制</w:t>
            </w:r>
          </w:p>
        </w:tc>
        <w:tc>
          <w:tcPr>
            <w:tcW w:w="3492" w:type="dxa"/>
            <w:gridSpan w:val="6"/>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6</w:t>
            </w:r>
          </w:p>
        </w:tc>
        <w:tc>
          <w:tcPr>
            <w:tcW w:w="2480" w:type="dxa"/>
            <w:gridSpan w:val="6"/>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实有人数</w:t>
            </w:r>
          </w:p>
        </w:tc>
        <w:tc>
          <w:tcPr>
            <w:tcW w:w="2174" w:type="dxa"/>
            <w:gridSpan w:val="5"/>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职能职责</w:t>
            </w:r>
          </w:p>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概述</w:t>
            </w:r>
          </w:p>
        </w:tc>
        <w:tc>
          <w:tcPr>
            <w:tcW w:w="8146" w:type="dxa"/>
            <w:gridSpan w:val="17"/>
            <w:vAlign w:val="center"/>
          </w:tcPr>
          <w:p>
            <w:pPr>
              <w:pStyle w:val="5"/>
              <w:keepNext w:val="0"/>
              <w:keepLines w:val="0"/>
              <w:pageBreakBefore w:val="0"/>
              <w:widowControl w:val="0"/>
              <w:shd w:val="clear" w:color="auto" w:fill="FAFAFA"/>
              <w:kinsoku/>
              <w:wordWrap/>
              <w:overflowPunct/>
              <w:topLinePunct w:val="0"/>
              <w:autoSpaceDE/>
              <w:autoSpaceDN/>
              <w:bidi w:val="0"/>
              <w:adjustRightInd/>
              <w:snapToGrid/>
              <w:spacing w:before="0" w:beforeAutospacing="0" w:after="0" w:afterAutospacing="0" w:line="3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宣传马列主义、毛泽东思想、邓小平理论和“三个代表”重要思想，宣传党的各项方针、政策、法令，向人民群众进行爱国主义和共产主义教育。2.为本地区的经济建设，特别是农村经济的发展提供信息书刊资料。3.传播科学文化知识，提高广大群众的科学文化水平。4.根据本地的需要，积极采集各种书刊资料，特别是地方文献，以科学的方法进行整理、保管和开展借阅服务工作。5.在区政府有关部门的领导下，协助发展本地区各类型的图书馆、室，组织图书馆间的协调工作，对基层图书室进行业务辅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12" w:hRule="exact"/>
          <w:jc w:val="center"/>
        </w:trPr>
        <w:tc>
          <w:tcPr>
            <w:tcW w:w="1654" w:type="dxa"/>
            <w:gridSpan w:val="2"/>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年度主要</w:t>
            </w:r>
          </w:p>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工作内容</w:t>
            </w:r>
          </w:p>
        </w:tc>
        <w:tc>
          <w:tcPr>
            <w:tcW w:w="8146" w:type="dxa"/>
            <w:gridSpan w:val="17"/>
            <w:vAlign w:val="center"/>
          </w:tcPr>
          <w:p>
            <w:pPr>
              <w:pStyle w:val="5"/>
              <w:keepNext w:val="0"/>
              <w:keepLines w:val="0"/>
              <w:pageBreakBefore w:val="0"/>
              <w:widowControl w:val="0"/>
              <w:shd w:val="clear" w:color="auto" w:fill="FAFAFA"/>
              <w:kinsoku/>
              <w:wordWrap/>
              <w:overflowPunct/>
              <w:topLinePunct w:val="0"/>
              <w:autoSpaceDE/>
              <w:autoSpaceDN/>
              <w:bidi w:val="0"/>
              <w:adjustRightInd/>
              <w:snapToGrid/>
              <w:spacing w:before="0" w:beforeAutospacing="0" w:after="0" w:afterAutospacing="0" w:line="3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1：对全区图书馆分馆（室）的业务培训指导，保证基层书屋正常运行率达95%以上；</w:t>
            </w:r>
          </w:p>
          <w:p>
            <w:pPr>
              <w:pStyle w:val="5"/>
              <w:keepNext w:val="0"/>
              <w:keepLines w:val="0"/>
              <w:pageBreakBefore w:val="0"/>
              <w:widowControl w:val="0"/>
              <w:shd w:val="clear" w:color="auto" w:fill="FAFAFA"/>
              <w:kinsoku/>
              <w:wordWrap/>
              <w:overflowPunct/>
              <w:topLinePunct w:val="0"/>
              <w:autoSpaceDE/>
              <w:autoSpaceDN/>
              <w:bidi w:val="0"/>
              <w:adjustRightInd/>
              <w:snapToGrid/>
              <w:spacing w:before="0" w:beforeAutospacing="0" w:after="0" w:afterAutospacing="0" w:line="3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2：提升同区图书馆业务管理水平，工作人员参加省、市培训学习每人每年不少于1-2次；</w:t>
            </w:r>
          </w:p>
          <w:p>
            <w:pPr>
              <w:pStyle w:val="5"/>
              <w:keepNext w:val="0"/>
              <w:keepLines w:val="0"/>
              <w:pageBreakBefore w:val="0"/>
              <w:widowControl w:val="0"/>
              <w:shd w:val="clear" w:color="auto" w:fill="FAFAFA"/>
              <w:kinsoku/>
              <w:wordWrap/>
              <w:overflowPunct/>
              <w:topLinePunct w:val="0"/>
              <w:autoSpaceDE/>
              <w:autoSpaceDN/>
              <w:bidi w:val="0"/>
              <w:adjustRightInd/>
              <w:snapToGrid/>
              <w:spacing w:before="0" w:beforeAutospacing="0" w:after="0" w:afterAutospacing="0" w:line="3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3：实现新书采购率达到总藏量的10%，确保实现1000张图书借阅卡的发放；</w:t>
            </w:r>
          </w:p>
          <w:p>
            <w:pPr>
              <w:pStyle w:val="5"/>
              <w:keepNext w:val="0"/>
              <w:keepLines w:val="0"/>
              <w:pageBreakBefore w:val="0"/>
              <w:widowControl w:val="0"/>
              <w:shd w:val="clear" w:color="auto" w:fill="FAFAFA"/>
              <w:kinsoku/>
              <w:wordWrap/>
              <w:overflowPunct/>
              <w:topLinePunct w:val="0"/>
              <w:autoSpaceDE/>
              <w:autoSpaceDN/>
              <w:bidi w:val="0"/>
              <w:adjustRightInd/>
              <w:snapToGrid/>
              <w:spacing w:before="0" w:beforeAutospacing="0" w:after="0" w:afterAutospacing="0" w:line="3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4：提升图书馆门户网站、数字图书馆系统、微信公众号平台、移动图书馆APP的图文更新。</w:t>
            </w:r>
          </w:p>
          <w:p>
            <w:pPr>
              <w:pStyle w:val="5"/>
              <w:keepNext w:val="0"/>
              <w:keepLines w:val="0"/>
              <w:pageBreakBefore w:val="0"/>
              <w:widowControl w:val="0"/>
              <w:shd w:val="clear" w:color="auto" w:fill="FAFAFA"/>
              <w:kinsoku/>
              <w:wordWrap/>
              <w:overflowPunct/>
              <w:topLinePunct w:val="0"/>
              <w:autoSpaceDE/>
              <w:autoSpaceDN/>
              <w:bidi w:val="0"/>
              <w:adjustRightInd/>
              <w:snapToGrid/>
              <w:spacing w:before="0" w:beforeAutospacing="0" w:after="0" w:afterAutospacing="0" w:line="360" w:lineRule="exact"/>
              <w:ind w:firstLine="560" w:firstLineChars="200"/>
              <w:textAlignment w:val="auto"/>
              <w:rPr>
                <w:rFonts w:hint="eastAsia" w:ascii="仿宋" w:hAnsi="仿宋" w:eastAsia="仿宋" w:cs="仿宋"/>
                <w:color w:val="000000"/>
                <w:sz w:val="28"/>
                <w:szCs w:val="28"/>
              </w:rPr>
            </w:pPr>
          </w:p>
          <w:p>
            <w:pPr>
              <w:pStyle w:val="5"/>
              <w:keepNext w:val="0"/>
              <w:keepLines w:val="0"/>
              <w:pageBreakBefore w:val="0"/>
              <w:widowControl w:val="0"/>
              <w:shd w:val="clear" w:color="auto" w:fill="FAFAFA"/>
              <w:kinsoku/>
              <w:wordWrap/>
              <w:overflowPunct/>
              <w:topLinePunct w:val="0"/>
              <w:autoSpaceDE/>
              <w:autoSpaceDN/>
              <w:bidi w:val="0"/>
              <w:adjustRightInd/>
              <w:snapToGrid/>
              <w:spacing w:before="0" w:beforeAutospacing="0" w:after="0" w:afterAutospacing="0" w:line="360" w:lineRule="exact"/>
              <w:ind w:firstLine="560" w:firstLineChars="200"/>
              <w:textAlignment w:val="auto"/>
              <w:rPr>
                <w:rFonts w:hint="eastAsia" w:ascii="仿宋" w:hAnsi="仿宋" w:eastAsia="仿宋" w:cs="仿宋"/>
                <w:color w:val="000000"/>
                <w:sz w:val="28"/>
                <w:szCs w:val="28"/>
              </w:rPr>
            </w:pPr>
          </w:p>
          <w:p>
            <w:pPr>
              <w:pStyle w:val="5"/>
              <w:keepNext w:val="0"/>
              <w:keepLines w:val="0"/>
              <w:pageBreakBefore w:val="0"/>
              <w:widowControl w:val="0"/>
              <w:shd w:val="clear" w:color="auto" w:fill="FAFAFA"/>
              <w:kinsoku/>
              <w:wordWrap/>
              <w:overflowPunct/>
              <w:topLinePunct w:val="0"/>
              <w:autoSpaceDE/>
              <w:autoSpaceDN/>
              <w:bidi w:val="0"/>
              <w:adjustRightInd/>
              <w:snapToGrid/>
              <w:spacing w:before="0" w:beforeAutospacing="0" w:after="0" w:afterAutospacing="0" w:line="360" w:lineRule="exact"/>
              <w:ind w:firstLine="560" w:firstLineChars="200"/>
              <w:textAlignment w:val="auto"/>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 w:hAnsi="仿宋" w:eastAsia="仿宋" w:cs="仿宋"/>
                <w:color w:val="000000"/>
                <w:spacing w:val="-6"/>
                <w:sz w:val="28"/>
                <w:szCs w:val="28"/>
              </w:rPr>
            </w:pPr>
            <w:r>
              <w:rPr>
                <w:rFonts w:hint="eastAsia" w:ascii="仿宋" w:hAnsi="仿宋" w:eastAsia="仿宋" w:cs="仿宋"/>
                <w:color w:val="000000"/>
                <w:spacing w:val="-6"/>
                <w:sz w:val="28"/>
                <w:szCs w:val="28"/>
              </w:rPr>
              <w:t>年度单位总体运行情况及取得的成绩</w:t>
            </w:r>
          </w:p>
        </w:tc>
        <w:tc>
          <w:tcPr>
            <w:tcW w:w="8146" w:type="dxa"/>
            <w:gridSpan w:val="17"/>
            <w:vAlign w:val="center"/>
          </w:tcPr>
          <w:p>
            <w:pPr>
              <w:pStyle w:val="5"/>
              <w:keepNext w:val="0"/>
              <w:keepLines w:val="0"/>
              <w:pageBreakBefore w:val="0"/>
              <w:widowControl w:val="0"/>
              <w:shd w:val="clear" w:color="auto" w:fill="FAFAFA"/>
              <w:kinsoku/>
              <w:wordWrap/>
              <w:overflowPunct/>
              <w:topLinePunct w:val="0"/>
              <w:autoSpaceDE/>
              <w:autoSpaceDN/>
              <w:bidi w:val="0"/>
              <w:adjustRightInd/>
              <w:snapToGrid/>
              <w:spacing w:before="0" w:beforeAutospacing="0" w:after="0" w:afterAutospacing="0" w:line="36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一、</w:t>
            </w:r>
            <w:r>
              <w:rPr>
                <w:rFonts w:hint="eastAsia" w:ascii="仿宋" w:hAnsi="仿宋" w:eastAsia="仿宋" w:cs="仿宋"/>
                <w:color w:val="000000"/>
                <w:sz w:val="28"/>
                <w:szCs w:val="28"/>
                <w:lang w:eastAsia="zh-CN"/>
              </w:rPr>
              <w:t>学党史，开新局</w:t>
            </w:r>
          </w:p>
          <w:p>
            <w:pPr>
              <w:pStyle w:val="5"/>
              <w:keepNext w:val="0"/>
              <w:keepLines w:val="0"/>
              <w:pageBreakBefore w:val="0"/>
              <w:widowControl w:val="0"/>
              <w:shd w:val="clear" w:color="auto" w:fill="FAFAFA"/>
              <w:kinsoku/>
              <w:wordWrap/>
              <w:overflowPunct/>
              <w:topLinePunct w:val="0"/>
              <w:autoSpaceDE/>
              <w:autoSpaceDN/>
              <w:bidi w:val="0"/>
              <w:adjustRightInd/>
              <w:snapToGrid/>
              <w:spacing w:before="0" w:beforeAutospacing="0" w:after="0" w:afterAutospacing="0" w:line="36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2021</w:t>
            </w:r>
            <w:r>
              <w:rPr>
                <w:rFonts w:hint="eastAsia" w:ascii="仿宋" w:hAnsi="仿宋" w:eastAsia="仿宋" w:cs="仿宋"/>
                <w:color w:val="000000"/>
                <w:sz w:val="28"/>
                <w:szCs w:val="28"/>
              </w:rPr>
              <w:t>年我馆按照</w:t>
            </w:r>
            <w:r>
              <w:rPr>
                <w:rFonts w:hint="eastAsia" w:ascii="仿宋" w:hAnsi="仿宋" w:eastAsia="仿宋" w:cs="仿宋"/>
                <w:color w:val="000000"/>
                <w:sz w:val="28"/>
                <w:szCs w:val="28"/>
                <w:lang w:eastAsia="zh-CN"/>
              </w:rPr>
              <w:t>上级部门</w:t>
            </w:r>
            <w:r>
              <w:rPr>
                <w:rFonts w:hint="eastAsia" w:ascii="仿宋" w:hAnsi="仿宋" w:eastAsia="仿宋" w:cs="仿宋"/>
                <w:color w:val="000000"/>
                <w:sz w:val="28"/>
                <w:szCs w:val="28"/>
              </w:rPr>
              <w:t>的要求，学史明理、学史增信、学史崇德、学史力行，学党史、悟思想、办实事、开新局，以昂扬姿态奋力开启全面建设社会主义现代化国家新征程，以优异成绩迎接建党一百周年，在庆祝我们党百年华诞的重大时刻，在“两个一百年”奋斗目标历史交汇的关键节点，开展党史学习教育非常必要。党史写的是历史，叙的是奋斗，述的是大道，探索的是规律，启示的是当下，烛照的是未来，它积淀着治国理政的宝贵经验、蕴藏着资政育人的丰厚滋养，能够给我们提供无穷的智慧、丰富的营养和前行的动力。</w:t>
            </w:r>
            <w:r>
              <w:rPr>
                <w:rFonts w:hint="eastAsia" w:ascii="仿宋" w:hAnsi="仿宋" w:eastAsia="仿宋" w:cs="仿宋"/>
                <w:color w:val="000000"/>
                <w:sz w:val="28"/>
                <w:szCs w:val="28"/>
                <w:lang w:eastAsia="zh-CN"/>
              </w:rPr>
              <w:t>对于党史的学习激励着我馆每一位党员牢记初心使命，在工作中充分发挥</w:t>
            </w:r>
            <w:r>
              <w:rPr>
                <w:rFonts w:hint="eastAsia" w:ascii="仿宋" w:hAnsi="仿宋" w:eastAsia="仿宋" w:cs="仿宋"/>
                <w:color w:val="000000"/>
                <w:sz w:val="28"/>
                <w:szCs w:val="28"/>
              </w:rPr>
              <w:t>党员的先锋模范作用，</w:t>
            </w:r>
            <w:r>
              <w:rPr>
                <w:rFonts w:hint="eastAsia" w:ascii="仿宋" w:hAnsi="仿宋" w:eastAsia="仿宋" w:cs="仿宋"/>
                <w:color w:val="000000"/>
                <w:sz w:val="28"/>
                <w:szCs w:val="28"/>
                <w:lang w:eastAsia="zh-CN"/>
              </w:rPr>
              <w:t>不断</w:t>
            </w:r>
            <w:r>
              <w:rPr>
                <w:rFonts w:hint="eastAsia" w:ascii="仿宋" w:hAnsi="仿宋" w:eastAsia="仿宋" w:cs="仿宋"/>
                <w:color w:val="000000"/>
                <w:sz w:val="28"/>
                <w:szCs w:val="28"/>
              </w:rPr>
              <w:t>开创工作新局面。</w:t>
            </w:r>
          </w:p>
          <w:p>
            <w:pPr>
              <w:pStyle w:val="5"/>
              <w:keepNext w:val="0"/>
              <w:keepLines w:val="0"/>
              <w:pageBreakBefore w:val="0"/>
              <w:widowControl w:val="0"/>
              <w:shd w:val="clear" w:color="auto" w:fill="FAFAFA"/>
              <w:kinsoku/>
              <w:wordWrap/>
              <w:overflowPunct/>
              <w:topLinePunct w:val="0"/>
              <w:autoSpaceDE/>
              <w:autoSpaceDN/>
              <w:bidi w:val="0"/>
              <w:adjustRightInd/>
              <w:snapToGrid/>
              <w:spacing w:before="0" w:beforeAutospacing="0" w:after="0" w:afterAutospacing="0" w:line="36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二、</w:t>
            </w:r>
            <w:r>
              <w:rPr>
                <w:rFonts w:hint="eastAsia" w:ascii="仿宋" w:hAnsi="仿宋" w:eastAsia="仿宋" w:cs="仿宋"/>
                <w:color w:val="000000"/>
                <w:sz w:val="28"/>
                <w:szCs w:val="28"/>
                <w:lang w:eastAsia="zh-CN"/>
              </w:rPr>
              <w:t>立足实际，开展线上线下相结合的阅读活动</w:t>
            </w:r>
          </w:p>
          <w:p>
            <w:pPr>
              <w:pStyle w:val="5"/>
              <w:keepNext w:val="0"/>
              <w:keepLines w:val="0"/>
              <w:pageBreakBefore w:val="0"/>
              <w:widowControl w:val="0"/>
              <w:shd w:val="clear" w:color="auto" w:fill="FAFAFA"/>
              <w:kinsoku/>
              <w:wordWrap/>
              <w:overflowPunct/>
              <w:topLinePunct w:val="0"/>
              <w:autoSpaceDE/>
              <w:autoSpaceDN/>
              <w:bidi w:val="0"/>
              <w:adjustRightInd/>
              <w:snapToGrid/>
              <w:spacing w:before="0" w:beforeAutospacing="0" w:after="0" w:afterAutospacing="0" w:line="36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1月18日，我馆联合洞庭街道办事处在东风湖社区和谐广场开展“春联进万家”文化活动，为居民提前送上新春的祝福，营造浓浓节日气氛</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2月3日，我馆联合市图书馆开展线上 “新年换新衣</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牛运亨通！”七天听书打卡活动</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2月9日，我馆联合市图书馆开展线上“巧思趣玩 乐启新春”新年线上年俗活动；2月20日，我馆联合市图书馆开展线上“金牛喜迎春·灯谜闹元宵—线上灯谜竞猜活动火热来袭”</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4月23日上午，岳阳楼区举行2021年世界读书日暨党史学习教育活动在岳阳市图书馆拉开帷幕</w:t>
            </w:r>
            <w:r>
              <w:rPr>
                <w:rFonts w:hint="eastAsia" w:ascii="仿宋" w:hAnsi="仿宋" w:eastAsia="仿宋" w:cs="仿宋"/>
                <w:color w:val="000000"/>
                <w:sz w:val="28"/>
                <w:szCs w:val="28"/>
                <w:lang w:val="en-US" w:eastAsia="zh-CN"/>
              </w:rPr>
              <w:t>；下午3：00联合区政协在王家河办事处开展“世界读书日送文化进社区”全民阅读活动；</w:t>
            </w:r>
            <w:r>
              <w:rPr>
                <w:rFonts w:hint="eastAsia" w:ascii="仿宋" w:hAnsi="仿宋" w:eastAsia="仿宋" w:cs="仿宋"/>
                <w:color w:val="000000"/>
                <w:sz w:val="28"/>
                <w:szCs w:val="28"/>
              </w:rPr>
              <w:t>5月30日，区图书馆举办了“童心向党 童阅湖南”少年儿童绘画活动,在“童心向党 童阅湖南”第40届湖南省青少年儿童主题读书活动中荣获“优秀组织单位”荣誉称号</w:t>
            </w:r>
            <w:r>
              <w:rPr>
                <w:rFonts w:hint="eastAsia" w:ascii="仿宋" w:hAnsi="仿宋" w:eastAsia="仿宋" w:cs="仿宋"/>
                <w:color w:val="000000"/>
                <w:sz w:val="28"/>
                <w:szCs w:val="28"/>
                <w:lang w:val="en-US" w:eastAsia="zh-CN"/>
              </w:rPr>
              <w:t>；11月16日，</w:t>
            </w:r>
            <w:r>
              <w:rPr>
                <w:rFonts w:hint="eastAsia" w:ascii="仿宋" w:hAnsi="仿宋" w:eastAsia="仿宋" w:cs="仿宋"/>
                <w:color w:val="000000"/>
                <w:sz w:val="28"/>
                <w:szCs w:val="28"/>
              </w:rPr>
              <w:t>我馆</w:t>
            </w:r>
            <w:r>
              <w:rPr>
                <w:rFonts w:hint="eastAsia" w:ascii="仿宋" w:hAnsi="仿宋" w:eastAsia="仿宋" w:cs="仿宋"/>
                <w:color w:val="000000"/>
                <w:sz w:val="28"/>
                <w:szCs w:val="28"/>
                <w:lang w:val="en-US" w:eastAsia="zh-CN"/>
              </w:rPr>
              <w:t>开展“自觉防护·不可大疫”科学防疫线上知识竞答活动，为打赢这场防疫阻击战守护人民群众的生命健康安全贡献一份来自图书馆的力量；11月18日，我馆承办的“岳阳楼区公共数字文化进乡村社区”活动在麻布山村正式开始，活动持续13天，为11个乡村社区送上数字文化盛宴，为当地留守儿童和孤寡老人带来欢声笑语；12月5日，我馆开展“到群众最需要的地方去”——岳阳楼区文旅志愿服务系列之“全民阅读进景区”活动，以丰富多样的形式展示数字文化资源，发挥公共文化机构在促进文明旅游中的积极作用。</w:t>
            </w:r>
          </w:p>
          <w:p>
            <w:pPr>
              <w:pStyle w:val="5"/>
              <w:keepNext w:val="0"/>
              <w:keepLines w:val="0"/>
              <w:pageBreakBefore w:val="0"/>
              <w:widowControl w:val="0"/>
              <w:shd w:val="clear" w:color="auto" w:fill="FAFAFA"/>
              <w:kinsoku/>
              <w:wordWrap/>
              <w:overflowPunct/>
              <w:topLinePunct w:val="0"/>
              <w:autoSpaceDE/>
              <w:autoSpaceDN/>
              <w:bidi w:val="0"/>
              <w:adjustRightInd/>
              <w:snapToGrid/>
              <w:spacing w:before="0" w:beforeAutospacing="0" w:after="0" w:afterAutospacing="0" w:line="3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三、给予馆藏支持，积极</w:t>
            </w:r>
            <w:r>
              <w:rPr>
                <w:rFonts w:hint="eastAsia" w:ascii="仿宋" w:hAnsi="仿宋" w:eastAsia="仿宋" w:cs="仿宋"/>
                <w:color w:val="000000"/>
                <w:sz w:val="28"/>
                <w:szCs w:val="28"/>
                <w:lang w:eastAsia="zh-CN"/>
              </w:rPr>
              <w:t>组织培训，促进总分馆建设</w:t>
            </w:r>
          </w:p>
          <w:p>
            <w:pPr>
              <w:pStyle w:val="5"/>
              <w:keepNext w:val="0"/>
              <w:keepLines w:val="0"/>
              <w:pageBreakBefore w:val="0"/>
              <w:widowControl w:val="0"/>
              <w:shd w:val="clear" w:color="auto" w:fill="FAFAFA"/>
              <w:kinsoku/>
              <w:wordWrap/>
              <w:overflowPunct/>
              <w:topLinePunct w:val="0"/>
              <w:autoSpaceDE/>
              <w:autoSpaceDN/>
              <w:bidi w:val="0"/>
              <w:adjustRightInd/>
              <w:snapToGrid/>
              <w:spacing w:before="0" w:beforeAutospacing="0" w:after="0" w:afterAutospacing="0" w:line="3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1月29日，</w:t>
            </w:r>
            <w:r>
              <w:rPr>
                <w:rFonts w:hint="eastAsia" w:ascii="仿宋" w:hAnsi="仿宋" w:eastAsia="仿宋" w:cs="仿宋"/>
                <w:color w:val="000000"/>
                <w:sz w:val="28"/>
                <w:szCs w:val="28"/>
                <w:lang w:eastAsia="zh-CN"/>
              </w:rPr>
              <w:t>我</w:t>
            </w:r>
            <w:r>
              <w:rPr>
                <w:rFonts w:hint="eastAsia" w:ascii="仿宋" w:hAnsi="仿宋" w:eastAsia="仿宋" w:cs="仿宋"/>
                <w:color w:val="000000"/>
                <w:sz w:val="28"/>
                <w:szCs w:val="28"/>
              </w:rPr>
              <w:t>馆为郭镇乡送去300本图书</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4月23日</w:t>
            </w:r>
            <w:r>
              <w:rPr>
                <w:rFonts w:hint="eastAsia" w:ascii="仿宋" w:hAnsi="仿宋" w:eastAsia="仿宋" w:cs="仿宋"/>
                <w:color w:val="000000"/>
                <w:sz w:val="28"/>
                <w:szCs w:val="28"/>
                <w:lang w:eastAsia="zh-CN"/>
              </w:rPr>
              <w:t>，我</w:t>
            </w:r>
            <w:r>
              <w:rPr>
                <w:rFonts w:hint="eastAsia" w:ascii="仿宋" w:hAnsi="仿宋" w:eastAsia="仿宋" w:cs="仿宋"/>
                <w:color w:val="000000"/>
                <w:sz w:val="28"/>
                <w:szCs w:val="28"/>
              </w:rPr>
              <w:t>馆</w:t>
            </w:r>
            <w:r>
              <w:rPr>
                <w:rFonts w:hint="eastAsia" w:ascii="仿宋" w:hAnsi="仿宋" w:eastAsia="仿宋" w:cs="仿宋"/>
                <w:color w:val="000000"/>
                <w:sz w:val="28"/>
                <w:szCs w:val="28"/>
                <w:lang w:val="en-US" w:eastAsia="zh-CN"/>
              </w:rPr>
              <w:t>送去300余册图书给郭镇乡马安村，11月14日，我馆组织开展了“</w:t>
            </w:r>
            <w:r>
              <w:rPr>
                <w:rFonts w:hint="eastAsia" w:ascii="仿宋" w:hAnsi="仿宋" w:eastAsia="仿宋" w:cs="仿宋"/>
                <w:color w:val="000000"/>
                <w:sz w:val="28"/>
                <w:szCs w:val="28"/>
                <w:lang w:eastAsia="zh-CN"/>
              </w:rPr>
              <w:t>2021年度岳阳楼区</w:t>
            </w:r>
            <w:r>
              <w:rPr>
                <w:rFonts w:hint="eastAsia" w:ascii="仿宋" w:hAnsi="仿宋" w:eastAsia="仿宋" w:cs="仿宋"/>
                <w:color w:val="000000"/>
                <w:sz w:val="28"/>
                <w:szCs w:val="28"/>
              </w:rPr>
              <w:t>图书馆</w:t>
            </w:r>
            <w:r>
              <w:rPr>
                <w:rFonts w:hint="eastAsia" w:ascii="仿宋" w:hAnsi="仿宋" w:eastAsia="仿宋" w:cs="仿宋"/>
                <w:color w:val="000000"/>
                <w:sz w:val="28"/>
                <w:szCs w:val="28"/>
                <w:lang w:eastAsia="zh-CN"/>
              </w:rPr>
              <w:t>分馆管理员业务</w:t>
            </w:r>
            <w:r>
              <w:rPr>
                <w:rFonts w:hint="eastAsia" w:ascii="仿宋" w:hAnsi="仿宋" w:eastAsia="仿宋" w:cs="仿宋"/>
                <w:color w:val="000000"/>
                <w:sz w:val="28"/>
                <w:szCs w:val="28"/>
              </w:rPr>
              <w:t>培训班”</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并为下一步分馆</w:t>
            </w:r>
            <w:r>
              <w:rPr>
                <w:rFonts w:hint="eastAsia" w:ascii="仿宋" w:hAnsi="仿宋" w:eastAsia="仿宋" w:cs="仿宋"/>
                <w:color w:val="000000"/>
                <w:sz w:val="28"/>
                <w:szCs w:val="28"/>
                <w:lang w:eastAsia="zh-CN"/>
              </w:rPr>
              <w:t>建设</w:t>
            </w:r>
            <w:r>
              <w:rPr>
                <w:rFonts w:hint="eastAsia" w:ascii="仿宋" w:hAnsi="仿宋" w:eastAsia="仿宋" w:cs="仿宋"/>
                <w:color w:val="000000"/>
                <w:sz w:val="28"/>
                <w:szCs w:val="28"/>
              </w:rPr>
              <w:t>打好基础，11月23日，我馆为郭镇乡送去2100册图书。</w:t>
            </w:r>
          </w:p>
          <w:p>
            <w:pPr>
              <w:pStyle w:val="5"/>
              <w:keepNext w:val="0"/>
              <w:keepLines w:val="0"/>
              <w:pageBreakBefore w:val="0"/>
              <w:widowControl w:val="0"/>
              <w:shd w:val="clear" w:color="auto" w:fill="FAFAFA"/>
              <w:kinsoku/>
              <w:wordWrap/>
              <w:overflowPunct/>
              <w:topLinePunct w:val="0"/>
              <w:autoSpaceDE/>
              <w:autoSpaceDN/>
              <w:bidi w:val="0"/>
              <w:adjustRightInd/>
              <w:snapToGrid/>
              <w:spacing w:before="0" w:beforeAutospacing="0" w:after="0" w:afterAutospacing="0" w:line="3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四、</w:t>
            </w:r>
            <w:r>
              <w:rPr>
                <w:rFonts w:hint="eastAsia" w:ascii="仿宋" w:hAnsi="仿宋" w:eastAsia="仿宋" w:cs="仿宋"/>
                <w:color w:val="000000"/>
                <w:sz w:val="28"/>
                <w:szCs w:val="28"/>
                <w:lang w:eastAsia="zh-CN"/>
              </w:rPr>
              <w:t>大力推进</w:t>
            </w:r>
            <w:r>
              <w:rPr>
                <w:rFonts w:hint="eastAsia" w:ascii="仿宋" w:hAnsi="仿宋" w:eastAsia="仿宋" w:cs="仿宋"/>
                <w:color w:val="000000"/>
                <w:sz w:val="28"/>
                <w:szCs w:val="28"/>
              </w:rPr>
              <w:t>图书馆建设</w:t>
            </w:r>
          </w:p>
          <w:p>
            <w:pPr>
              <w:pStyle w:val="5"/>
              <w:keepNext w:val="0"/>
              <w:keepLines w:val="0"/>
              <w:pageBreakBefore w:val="0"/>
              <w:widowControl w:val="0"/>
              <w:shd w:val="clear" w:color="auto" w:fill="FAFAFA"/>
              <w:kinsoku/>
              <w:wordWrap/>
              <w:overflowPunct/>
              <w:topLinePunct w:val="0"/>
              <w:autoSpaceDE/>
              <w:autoSpaceDN/>
              <w:bidi w:val="0"/>
              <w:adjustRightInd/>
              <w:snapToGrid/>
              <w:spacing w:before="0" w:beforeAutospacing="0" w:after="0" w:afterAutospacing="0" w:line="3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为迎接湖南省公共文化服务体系</w:t>
            </w:r>
            <w:r>
              <w:rPr>
                <w:rFonts w:hint="eastAsia" w:ascii="仿宋" w:hAnsi="仿宋" w:eastAsia="仿宋" w:cs="仿宋"/>
                <w:color w:val="000000"/>
                <w:sz w:val="28"/>
                <w:szCs w:val="28"/>
                <w:lang w:eastAsia="zh-CN"/>
              </w:rPr>
              <w:t>五</w:t>
            </w:r>
            <w:r>
              <w:rPr>
                <w:rFonts w:hint="eastAsia" w:ascii="仿宋" w:hAnsi="仿宋" w:eastAsia="仿宋" w:cs="仿宋"/>
                <w:color w:val="000000"/>
                <w:sz w:val="28"/>
                <w:szCs w:val="28"/>
              </w:rPr>
              <w:t>年行动计划验收、第七次全国县级以上公共图书馆评估定级，我馆积极与财政局、厂地协作服务中心了解楼区空余办公场地，以便解决我馆馆舍问题</w:t>
            </w:r>
            <w:r>
              <w:rPr>
                <w:rFonts w:hint="eastAsia" w:ascii="仿宋" w:hAnsi="仿宋" w:eastAsia="仿宋" w:cs="仿宋"/>
                <w:color w:val="000000"/>
                <w:sz w:val="28"/>
                <w:szCs w:val="28"/>
                <w:lang w:eastAsia="zh-CN"/>
              </w:rPr>
              <w:t>，现已取得鹰山社区老年活动中心部分区域使用权，馆舍问题得到初步解决</w:t>
            </w:r>
            <w:r>
              <w:rPr>
                <w:rFonts w:hint="eastAsia" w:ascii="仿宋" w:hAnsi="仿宋" w:eastAsia="仿宋" w:cs="仿宋"/>
                <w:color w:val="000000"/>
                <w:sz w:val="28"/>
                <w:szCs w:val="28"/>
              </w:rPr>
              <w:t>。</w:t>
            </w:r>
          </w:p>
          <w:p>
            <w:pPr>
              <w:pStyle w:val="5"/>
              <w:keepNext w:val="0"/>
              <w:keepLines w:val="0"/>
              <w:pageBreakBefore w:val="0"/>
              <w:widowControl w:val="0"/>
              <w:shd w:val="clear" w:color="auto" w:fill="FAFAFA"/>
              <w:kinsoku/>
              <w:wordWrap/>
              <w:overflowPunct/>
              <w:topLinePunct w:val="0"/>
              <w:autoSpaceDE/>
              <w:autoSpaceDN/>
              <w:bidi w:val="0"/>
              <w:adjustRightInd/>
              <w:snapToGrid/>
              <w:spacing w:before="0" w:beforeAutospacing="0" w:after="0" w:afterAutospacing="0" w:line="36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五、</w:t>
            </w:r>
            <w:r>
              <w:rPr>
                <w:rFonts w:hint="eastAsia" w:ascii="仿宋" w:hAnsi="仿宋" w:eastAsia="仿宋" w:cs="仿宋"/>
                <w:color w:val="000000"/>
                <w:sz w:val="28"/>
                <w:szCs w:val="28"/>
                <w:lang w:eastAsia="zh-CN"/>
              </w:rPr>
              <w:t>加强</w:t>
            </w:r>
            <w:r>
              <w:rPr>
                <w:rFonts w:hint="eastAsia" w:ascii="仿宋" w:hAnsi="仿宋" w:eastAsia="仿宋" w:cs="仿宋"/>
                <w:color w:val="000000"/>
                <w:sz w:val="28"/>
                <w:szCs w:val="28"/>
              </w:rPr>
              <w:t>业务学习，提升馆员专业</w:t>
            </w:r>
            <w:r>
              <w:rPr>
                <w:rFonts w:hint="eastAsia" w:ascii="仿宋" w:hAnsi="仿宋" w:eastAsia="仿宋" w:cs="仿宋"/>
                <w:color w:val="000000"/>
                <w:sz w:val="28"/>
                <w:szCs w:val="28"/>
                <w:lang w:eastAsia="zh-CN"/>
              </w:rPr>
              <w:t>素养</w:t>
            </w:r>
          </w:p>
          <w:p>
            <w:pPr>
              <w:pStyle w:val="5"/>
              <w:keepNext w:val="0"/>
              <w:keepLines w:val="0"/>
              <w:pageBreakBefore w:val="0"/>
              <w:widowControl w:val="0"/>
              <w:shd w:val="clear" w:color="auto" w:fill="FAFAFA"/>
              <w:kinsoku/>
              <w:wordWrap/>
              <w:overflowPunct/>
              <w:topLinePunct w:val="0"/>
              <w:autoSpaceDE/>
              <w:autoSpaceDN/>
              <w:bidi w:val="0"/>
              <w:adjustRightInd/>
              <w:snapToGrid/>
              <w:spacing w:before="0" w:beforeAutospacing="0" w:after="0" w:afterAutospacing="0" w:line="3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我馆</w:t>
            </w:r>
            <w:r>
              <w:rPr>
                <w:rFonts w:hint="eastAsia" w:ascii="仿宋" w:hAnsi="仿宋" w:eastAsia="仿宋" w:cs="仿宋"/>
                <w:color w:val="000000"/>
                <w:sz w:val="28"/>
                <w:szCs w:val="28"/>
                <w:lang w:eastAsia="zh-CN"/>
              </w:rPr>
              <w:t>大力</w:t>
            </w:r>
            <w:r>
              <w:rPr>
                <w:rFonts w:hint="eastAsia" w:ascii="仿宋" w:hAnsi="仿宋" w:eastAsia="仿宋" w:cs="仿宋"/>
                <w:color w:val="000000"/>
                <w:sz w:val="28"/>
                <w:szCs w:val="28"/>
              </w:rPr>
              <w:t>建设学习型团队，积极组织图书馆</w:t>
            </w:r>
            <w:r>
              <w:rPr>
                <w:rFonts w:hint="eastAsia" w:ascii="仿宋" w:hAnsi="仿宋" w:eastAsia="仿宋" w:cs="仿宋"/>
                <w:color w:val="000000"/>
                <w:sz w:val="28"/>
                <w:szCs w:val="28"/>
                <w:lang w:eastAsia="zh-CN"/>
              </w:rPr>
              <w:t>从业人员</w:t>
            </w:r>
            <w:r>
              <w:rPr>
                <w:rFonts w:hint="eastAsia" w:ascii="仿宋" w:hAnsi="仿宋" w:eastAsia="仿宋" w:cs="仿宋"/>
                <w:color w:val="000000"/>
                <w:sz w:val="28"/>
                <w:szCs w:val="28"/>
              </w:rPr>
              <w:t>参加各种培训学习，强化图书馆队伍素质，不断提高团队的创造力、凝聚力和战斗力。同时赴</w:t>
            </w:r>
            <w:r>
              <w:rPr>
                <w:rFonts w:hint="eastAsia" w:ascii="仿宋" w:hAnsi="仿宋" w:eastAsia="仿宋" w:cs="仿宋"/>
                <w:color w:val="000000"/>
                <w:sz w:val="28"/>
                <w:szCs w:val="28"/>
                <w:lang w:eastAsia="zh-CN"/>
              </w:rPr>
              <w:t>周边区县</w:t>
            </w:r>
            <w:r>
              <w:rPr>
                <w:rFonts w:hint="eastAsia" w:ascii="仿宋" w:hAnsi="仿宋" w:eastAsia="仿宋" w:cs="仿宋"/>
                <w:color w:val="000000"/>
                <w:sz w:val="28"/>
                <w:szCs w:val="28"/>
              </w:rPr>
              <w:t>图书馆参观交流学习，并组织馆内干部职工在</w:t>
            </w:r>
            <w:r>
              <w:rPr>
                <w:rFonts w:hint="eastAsia" w:ascii="仿宋" w:hAnsi="仿宋" w:eastAsia="仿宋" w:cs="仿宋"/>
                <w:color w:val="000000"/>
                <w:sz w:val="28"/>
                <w:szCs w:val="28"/>
                <w:lang w:eastAsia="zh-CN"/>
              </w:rPr>
              <w:t>本市区以及</w:t>
            </w:r>
            <w:r>
              <w:rPr>
                <w:rFonts w:hint="eastAsia" w:ascii="仿宋" w:hAnsi="仿宋" w:eastAsia="仿宋" w:cs="仿宋"/>
                <w:color w:val="000000"/>
                <w:sz w:val="28"/>
                <w:szCs w:val="28"/>
              </w:rPr>
              <w:t>长沙参加的专业培训，</w:t>
            </w:r>
            <w:r>
              <w:rPr>
                <w:rFonts w:hint="eastAsia" w:ascii="仿宋" w:hAnsi="仿宋" w:eastAsia="仿宋" w:cs="仿宋"/>
                <w:color w:val="000000"/>
                <w:sz w:val="28"/>
                <w:szCs w:val="28"/>
                <w:lang w:eastAsia="zh-CN"/>
              </w:rPr>
              <w:t>提升了他们的专业素养，</w:t>
            </w:r>
            <w:r>
              <w:rPr>
                <w:rFonts w:hint="eastAsia" w:ascii="仿宋" w:hAnsi="仿宋" w:eastAsia="仿宋" w:cs="仿宋"/>
                <w:color w:val="000000"/>
                <w:sz w:val="28"/>
                <w:szCs w:val="28"/>
              </w:rPr>
              <w:t>获得了相关培训结业证书。</w:t>
            </w:r>
          </w:p>
          <w:p>
            <w:pPr>
              <w:pStyle w:val="5"/>
              <w:keepNext w:val="0"/>
              <w:keepLines w:val="0"/>
              <w:pageBreakBefore w:val="0"/>
              <w:widowControl w:val="0"/>
              <w:shd w:val="clear" w:color="auto" w:fill="FAFAFA"/>
              <w:kinsoku/>
              <w:wordWrap/>
              <w:overflowPunct/>
              <w:topLinePunct w:val="0"/>
              <w:autoSpaceDE/>
              <w:autoSpaceDN/>
              <w:bidi w:val="0"/>
              <w:adjustRightInd/>
              <w:snapToGrid/>
              <w:spacing w:before="0" w:beforeAutospacing="0" w:after="0" w:afterAutospacing="0" w:line="360" w:lineRule="exact"/>
              <w:ind w:firstLine="560" w:firstLineChars="200"/>
              <w:textAlignment w:val="auto"/>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7" w:hRule="atLeast"/>
          <w:jc w:val="center"/>
        </w:trPr>
        <w:tc>
          <w:tcPr>
            <w:tcW w:w="9800" w:type="dxa"/>
            <w:gridSpan w:val="19"/>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b/>
                <w:bCs/>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7" w:hRule="atLeast"/>
          <w:jc w:val="center"/>
        </w:trPr>
        <w:tc>
          <w:tcPr>
            <w:tcW w:w="9800" w:type="dxa"/>
            <w:gridSpan w:val="19"/>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b/>
                <w:bCs/>
                <w:color w:val="000000"/>
                <w:sz w:val="28"/>
                <w:szCs w:val="28"/>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843" w:type="dxa"/>
            <w:gridSpan w:val="3"/>
            <w:vMerge w:val="restart"/>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机构名称</w:t>
            </w:r>
          </w:p>
        </w:tc>
        <w:tc>
          <w:tcPr>
            <w:tcW w:w="1427" w:type="dxa"/>
            <w:vMerge w:val="restart"/>
            <w:tcBorders>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收入合计</w:t>
            </w:r>
          </w:p>
        </w:tc>
        <w:tc>
          <w:tcPr>
            <w:tcW w:w="6530" w:type="dxa"/>
            <w:gridSpan w:val="15"/>
            <w:tcBorders>
              <w:lef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843" w:type="dxa"/>
            <w:gridSpan w:val="3"/>
            <w:vMerge w:val="continue"/>
            <w:vAlign w:val="center"/>
          </w:tcPr>
          <w:p>
            <w:pPr>
              <w:autoSpaceDN w:val="0"/>
              <w:spacing w:line="320" w:lineRule="exact"/>
              <w:jc w:val="center"/>
              <w:textAlignment w:val="center"/>
              <w:rPr>
                <w:rFonts w:ascii="仿宋" w:hAnsi="仿宋" w:eastAsia="仿宋" w:cs="仿宋"/>
                <w:color w:val="000000"/>
                <w:sz w:val="28"/>
                <w:szCs w:val="28"/>
              </w:rPr>
            </w:pPr>
          </w:p>
        </w:tc>
        <w:tc>
          <w:tcPr>
            <w:tcW w:w="1427" w:type="dxa"/>
            <w:vMerge w:val="continue"/>
            <w:tcBorders>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865" w:type="dxa"/>
            <w:gridSpan w:val="2"/>
            <w:tcBorders>
              <w:lef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上年结转</w:t>
            </w:r>
          </w:p>
        </w:tc>
        <w:tc>
          <w:tcPr>
            <w:tcW w:w="1011" w:type="dxa"/>
            <w:gridSpan w:val="2"/>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公共财</w:t>
            </w:r>
          </w:p>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政拨款</w:t>
            </w:r>
          </w:p>
        </w:tc>
        <w:tc>
          <w:tcPr>
            <w:tcW w:w="1434" w:type="dxa"/>
            <w:gridSpan w:val="4"/>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政府基金拨款</w:t>
            </w:r>
          </w:p>
        </w:tc>
        <w:tc>
          <w:tcPr>
            <w:tcW w:w="2079" w:type="dxa"/>
            <w:gridSpan w:val="6"/>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纳入专户管理的非税收入拨款</w:t>
            </w:r>
          </w:p>
        </w:tc>
        <w:tc>
          <w:tcPr>
            <w:tcW w:w="1141" w:type="dxa"/>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其他</w:t>
            </w:r>
          </w:p>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7" w:hRule="atLeast"/>
          <w:jc w:val="center"/>
        </w:trPr>
        <w:tc>
          <w:tcPr>
            <w:tcW w:w="1843" w:type="dxa"/>
            <w:gridSpan w:val="3"/>
            <w:vAlign w:val="center"/>
          </w:tcPr>
          <w:p>
            <w:pPr>
              <w:spacing w:line="320" w:lineRule="exact"/>
              <w:rPr>
                <w:rFonts w:ascii="仿宋" w:hAnsi="仿宋" w:eastAsia="仿宋" w:cs="仿宋"/>
                <w:sz w:val="28"/>
                <w:szCs w:val="28"/>
              </w:rPr>
            </w:pPr>
            <w:r>
              <w:rPr>
                <w:rFonts w:hint="eastAsia" w:ascii="仿宋" w:hAnsi="仿宋" w:eastAsia="仿宋" w:cs="仿宋"/>
                <w:sz w:val="28"/>
                <w:szCs w:val="28"/>
              </w:rPr>
              <w:t>图书馆</w:t>
            </w:r>
          </w:p>
        </w:tc>
        <w:tc>
          <w:tcPr>
            <w:tcW w:w="1427" w:type="dxa"/>
            <w:tcBorders>
              <w:right w:val="single" w:color="auto" w:sz="4" w:space="0"/>
            </w:tcBorders>
            <w:vAlign w:val="center"/>
          </w:tcPr>
          <w:p>
            <w:pPr>
              <w:autoSpaceDN w:val="0"/>
              <w:spacing w:line="320" w:lineRule="exact"/>
              <w:jc w:val="left"/>
              <w:textAlignment w:val="center"/>
              <w:rPr>
                <w:rFonts w:hint="default" w:ascii="仿宋" w:hAnsi="仿宋" w:eastAsia="仿宋" w:cs="仿宋"/>
                <w:color w:val="000000"/>
                <w:sz w:val="28"/>
                <w:szCs w:val="28"/>
                <w:lang w:val="en-US" w:eastAsia="zh-CN"/>
              </w:rPr>
            </w:pPr>
            <w:r>
              <w:rPr>
                <w:rFonts w:hint="eastAsia" w:ascii="仿宋_GB2312" w:hAnsi="仿宋_GB2312" w:eastAsia="仿宋_GB2312" w:cs="仿宋_GB2312"/>
                <w:color w:val="000000"/>
                <w:sz w:val="24"/>
                <w:lang w:val="en-US" w:eastAsia="zh-CN"/>
              </w:rPr>
              <w:t>148.30</w:t>
            </w:r>
          </w:p>
        </w:tc>
        <w:tc>
          <w:tcPr>
            <w:tcW w:w="865" w:type="dxa"/>
            <w:gridSpan w:val="2"/>
            <w:tcBorders>
              <w:left w:val="single" w:color="auto" w:sz="4" w:space="0"/>
            </w:tcBorders>
            <w:vAlign w:val="center"/>
          </w:tcPr>
          <w:p>
            <w:pPr>
              <w:autoSpaceDN w:val="0"/>
              <w:spacing w:line="320" w:lineRule="exact"/>
              <w:jc w:val="left"/>
              <w:textAlignment w:val="center"/>
              <w:rPr>
                <w:rFonts w:hint="default" w:ascii="仿宋" w:hAnsi="仿宋" w:eastAsia="仿宋" w:cs="仿宋"/>
                <w:color w:val="000000"/>
                <w:sz w:val="28"/>
                <w:szCs w:val="28"/>
                <w:lang w:val="en-US" w:eastAsia="zh-CN"/>
              </w:rPr>
            </w:pPr>
            <w:r>
              <w:rPr>
                <w:rFonts w:hint="eastAsia" w:ascii="仿宋_GB2312" w:hAnsi="仿宋_GB2312" w:eastAsia="仿宋_GB2312" w:cs="仿宋_GB2312"/>
                <w:color w:val="000000"/>
                <w:sz w:val="24"/>
                <w:lang w:val="en-US" w:eastAsia="zh-CN"/>
              </w:rPr>
              <w:t>3.08</w:t>
            </w:r>
          </w:p>
        </w:tc>
        <w:tc>
          <w:tcPr>
            <w:tcW w:w="1011" w:type="dxa"/>
            <w:gridSpan w:val="2"/>
            <w:vAlign w:val="center"/>
          </w:tcPr>
          <w:p>
            <w:pPr>
              <w:autoSpaceDN w:val="0"/>
              <w:spacing w:line="320" w:lineRule="exact"/>
              <w:jc w:val="left"/>
              <w:textAlignment w:val="center"/>
              <w:rPr>
                <w:rFonts w:hint="default" w:ascii="仿宋" w:hAnsi="仿宋" w:eastAsia="仿宋" w:cs="仿宋"/>
                <w:color w:val="000000"/>
                <w:sz w:val="28"/>
                <w:szCs w:val="28"/>
                <w:lang w:val="en-US" w:eastAsia="zh-CN"/>
              </w:rPr>
            </w:pPr>
            <w:r>
              <w:rPr>
                <w:rFonts w:hint="eastAsia" w:ascii="仿宋_GB2312" w:hAnsi="仿宋_GB2312" w:eastAsia="仿宋_GB2312" w:cs="仿宋_GB2312"/>
                <w:color w:val="000000"/>
                <w:sz w:val="24"/>
                <w:lang w:val="en-US" w:eastAsia="zh-CN"/>
              </w:rPr>
              <w:t>88.97</w:t>
            </w:r>
          </w:p>
        </w:tc>
        <w:tc>
          <w:tcPr>
            <w:tcW w:w="1434" w:type="dxa"/>
            <w:gridSpan w:val="4"/>
            <w:vAlign w:val="center"/>
          </w:tcPr>
          <w:p>
            <w:pPr>
              <w:autoSpaceDN w:val="0"/>
              <w:spacing w:line="320" w:lineRule="exact"/>
              <w:jc w:val="left"/>
              <w:textAlignment w:val="center"/>
              <w:rPr>
                <w:rFonts w:ascii="仿宋" w:hAnsi="仿宋" w:eastAsia="仿宋" w:cs="仿宋"/>
                <w:color w:val="000000"/>
                <w:sz w:val="28"/>
                <w:szCs w:val="28"/>
              </w:rPr>
            </w:pPr>
          </w:p>
        </w:tc>
        <w:tc>
          <w:tcPr>
            <w:tcW w:w="2079" w:type="dxa"/>
            <w:gridSpan w:val="6"/>
            <w:vAlign w:val="center"/>
          </w:tcPr>
          <w:p>
            <w:pPr>
              <w:autoSpaceDN w:val="0"/>
              <w:spacing w:line="320" w:lineRule="exact"/>
              <w:jc w:val="center"/>
              <w:textAlignment w:val="center"/>
              <w:rPr>
                <w:rFonts w:ascii="仿宋" w:hAnsi="仿宋" w:eastAsia="仿宋" w:cs="仿宋"/>
                <w:color w:val="000000"/>
                <w:sz w:val="28"/>
                <w:szCs w:val="28"/>
              </w:rPr>
            </w:pPr>
          </w:p>
        </w:tc>
        <w:tc>
          <w:tcPr>
            <w:tcW w:w="1141" w:type="dxa"/>
            <w:vAlign w:val="center"/>
          </w:tcPr>
          <w:p>
            <w:pPr>
              <w:autoSpaceDN w:val="0"/>
              <w:spacing w:line="320" w:lineRule="exact"/>
              <w:jc w:val="left"/>
              <w:textAlignment w:val="center"/>
              <w:rPr>
                <w:rFonts w:hint="default" w:ascii="仿宋" w:hAnsi="仿宋" w:eastAsia="仿宋" w:cs="仿宋"/>
                <w:color w:val="000000"/>
                <w:sz w:val="28"/>
                <w:szCs w:val="28"/>
                <w:lang w:val="en-US" w:eastAsia="zh-CN"/>
              </w:rPr>
            </w:pPr>
            <w:r>
              <w:rPr>
                <w:rFonts w:hint="eastAsia" w:ascii="仿宋_GB2312" w:hAnsi="仿宋_GB2312" w:eastAsia="仿宋_GB2312" w:cs="仿宋_GB2312"/>
                <w:color w:val="000000"/>
                <w:sz w:val="24"/>
                <w:lang w:val="en-US" w:eastAsia="zh-CN"/>
              </w:rPr>
              <w:t>56.25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4" w:hRule="atLeast"/>
          <w:jc w:val="center"/>
        </w:trPr>
        <w:tc>
          <w:tcPr>
            <w:tcW w:w="9800" w:type="dxa"/>
            <w:gridSpan w:val="19"/>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b/>
                <w:bCs/>
                <w:color w:val="000000"/>
                <w:sz w:val="28"/>
                <w:szCs w:val="28"/>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43" w:type="dxa"/>
            <w:gridSpan w:val="3"/>
            <w:vMerge w:val="restart"/>
            <w:vAlign w:val="center"/>
          </w:tcPr>
          <w:p>
            <w:pPr>
              <w:snapToGrid w:val="0"/>
              <w:spacing w:line="320" w:lineRule="exact"/>
              <w:jc w:val="center"/>
              <w:rPr>
                <w:rFonts w:ascii="仿宋" w:hAnsi="仿宋" w:eastAsia="仿宋" w:cs="仿宋"/>
                <w:sz w:val="28"/>
                <w:szCs w:val="28"/>
              </w:rPr>
            </w:pPr>
            <w:r>
              <w:rPr>
                <w:rFonts w:hint="eastAsia" w:ascii="仿宋" w:hAnsi="仿宋" w:eastAsia="仿宋" w:cs="仿宋"/>
                <w:sz w:val="28"/>
                <w:szCs w:val="28"/>
              </w:rPr>
              <w:t>机构名称</w:t>
            </w:r>
          </w:p>
        </w:tc>
        <w:tc>
          <w:tcPr>
            <w:tcW w:w="1427" w:type="dxa"/>
            <w:vMerge w:val="restart"/>
            <w:tcBorders>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支出</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合计</w:t>
            </w:r>
          </w:p>
        </w:tc>
        <w:tc>
          <w:tcPr>
            <w:tcW w:w="4725" w:type="dxa"/>
            <w:gridSpan w:val="12"/>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其中：</w:t>
            </w:r>
          </w:p>
        </w:tc>
        <w:tc>
          <w:tcPr>
            <w:tcW w:w="1805" w:type="dxa"/>
            <w:gridSpan w:val="3"/>
            <w:tcBorders>
              <w:left w:val="single" w:color="auto" w:sz="4" w:space="0"/>
              <w:bottom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43" w:type="dxa"/>
            <w:gridSpan w:val="3"/>
            <w:vMerge w:val="continue"/>
            <w:vAlign w:val="center"/>
          </w:tcPr>
          <w:p>
            <w:pPr>
              <w:spacing w:line="320" w:lineRule="exact"/>
              <w:jc w:val="center"/>
              <w:rPr>
                <w:rFonts w:ascii="仿宋" w:hAnsi="仿宋" w:eastAsia="仿宋" w:cs="仿宋"/>
                <w:sz w:val="28"/>
                <w:szCs w:val="28"/>
              </w:rPr>
            </w:pPr>
          </w:p>
        </w:tc>
        <w:tc>
          <w:tcPr>
            <w:tcW w:w="1427" w:type="dxa"/>
            <w:vMerge w:val="continue"/>
            <w:tcBorders>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86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基本</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支出</w:t>
            </w:r>
          </w:p>
        </w:tc>
        <w:tc>
          <w:tcPr>
            <w:tcW w:w="2785" w:type="dxa"/>
            <w:gridSpan w:val="7"/>
            <w:tcBorders>
              <w:top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其中：</w:t>
            </w:r>
          </w:p>
        </w:tc>
        <w:tc>
          <w:tcPr>
            <w:tcW w:w="1075" w:type="dxa"/>
            <w:gridSpan w:val="3"/>
            <w:vMerge w:val="restart"/>
            <w:tcBorders>
              <w:top w:val="single" w:color="auto" w:sz="4" w:space="0"/>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项目</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支出</w:t>
            </w:r>
          </w:p>
        </w:tc>
        <w:tc>
          <w:tcPr>
            <w:tcW w:w="664" w:type="dxa"/>
            <w:gridSpan w:val="2"/>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当年结余</w:t>
            </w:r>
          </w:p>
        </w:tc>
        <w:tc>
          <w:tcPr>
            <w:tcW w:w="1141"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累计</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43" w:type="dxa"/>
            <w:gridSpan w:val="3"/>
            <w:vMerge w:val="continue"/>
            <w:vAlign w:val="center"/>
          </w:tcPr>
          <w:p>
            <w:pPr>
              <w:spacing w:line="320" w:lineRule="exact"/>
              <w:jc w:val="center"/>
              <w:rPr>
                <w:rFonts w:ascii="仿宋" w:hAnsi="仿宋" w:eastAsia="仿宋" w:cs="仿宋"/>
                <w:sz w:val="28"/>
                <w:szCs w:val="28"/>
              </w:rPr>
            </w:pPr>
          </w:p>
        </w:tc>
        <w:tc>
          <w:tcPr>
            <w:tcW w:w="1427" w:type="dxa"/>
            <w:vMerge w:val="continue"/>
            <w:tcBorders>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865" w:type="dxa"/>
            <w:gridSpan w:val="2"/>
            <w:vMerge w:val="continue"/>
            <w:tcBorders>
              <w:lef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1195" w:type="dxa"/>
            <w:gridSpan w:val="3"/>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人员支出</w:t>
            </w:r>
          </w:p>
        </w:tc>
        <w:tc>
          <w:tcPr>
            <w:tcW w:w="1590" w:type="dxa"/>
            <w:gridSpan w:val="4"/>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公用支出</w:t>
            </w:r>
          </w:p>
        </w:tc>
        <w:tc>
          <w:tcPr>
            <w:tcW w:w="1075" w:type="dxa"/>
            <w:gridSpan w:val="3"/>
            <w:vMerge w:val="continue"/>
            <w:tcBorders>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664" w:type="dxa"/>
            <w:gridSpan w:val="2"/>
            <w:vMerge w:val="continue"/>
            <w:tcBorders>
              <w:left w:val="single" w:color="auto" w:sz="4" w:space="0"/>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1141" w:type="dxa"/>
            <w:vMerge w:val="continue"/>
            <w:tcBorders>
              <w:lef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4" w:hRule="atLeast"/>
          <w:jc w:val="center"/>
        </w:trPr>
        <w:tc>
          <w:tcPr>
            <w:tcW w:w="1843" w:type="dxa"/>
            <w:gridSpan w:val="3"/>
            <w:vAlign w:val="center"/>
          </w:tcPr>
          <w:p>
            <w:pPr>
              <w:spacing w:line="320" w:lineRule="exact"/>
              <w:jc w:val="left"/>
              <w:rPr>
                <w:rFonts w:ascii="仿宋" w:hAnsi="仿宋" w:eastAsia="仿宋" w:cs="仿宋"/>
                <w:color w:val="000000"/>
                <w:sz w:val="28"/>
                <w:szCs w:val="28"/>
              </w:rPr>
            </w:pPr>
            <w:r>
              <w:rPr>
                <w:rFonts w:hint="eastAsia" w:ascii="仿宋" w:hAnsi="仿宋" w:eastAsia="仿宋" w:cs="仿宋"/>
                <w:sz w:val="28"/>
                <w:szCs w:val="28"/>
              </w:rPr>
              <w:t>图书馆</w:t>
            </w:r>
          </w:p>
        </w:tc>
        <w:tc>
          <w:tcPr>
            <w:tcW w:w="1427" w:type="dxa"/>
            <w:tcBorders>
              <w:right w:val="single" w:color="auto" w:sz="4" w:space="0"/>
            </w:tcBorders>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_GB2312" w:hAnsi="仿宋_GB2312" w:eastAsia="仿宋_GB2312" w:cs="仿宋_GB2312"/>
                <w:color w:val="000000"/>
                <w:sz w:val="24"/>
                <w:lang w:val="en-US" w:eastAsia="zh-CN"/>
              </w:rPr>
              <w:t>148.30</w:t>
            </w:r>
          </w:p>
        </w:tc>
        <w:tc>
          <w:tcPr>
            <w:tcW w:w="865" w:type="dxa"/>
            <w:gridSpan w:val="2"/>
            <w:tcBorders>
              <w:left w:val="single" w:color="auto" w:sz="4" w:space="0"/>
            </w:tcBorders>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_GB2312" w:hAnsi="仿宋_GB2312" w:eastAsia="仿宋_GB2312" w:cs="仿宋_GB2312"/>
                <w:color w:val="000000"/>
                <w:sz w:val="24"/>
                <w:lang w:val="en-US" w:eastAsia="zh-CN"/>
              </w:rPr>
              <w:t>64.45</w:t>
            </w:r>
          </w:p>
        </w:tc>
        <w:tc>
          <w:tcPr>
            <w:tcW w:w="1195" w:type="dxa"/>
            <w:gridSpan w:val="3"/>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_GB2312" w:hAnsi="仿宋_GB2312" w:eastAsia="仿宋_GB2312" w:cs="仿宋_GB2312"/>
                <w:color w:val="000000"/>
                <w:sz w:val="24"/>
                <w:lang w:val="en-US" w:eastAsia="zh-CN"/>
              </w:rPr>
              <w:t>53.94</w:t>
            </w:r>
          </w:p>
        </w:tc>
        <w:tc>
          <w:tcPr>
            <w:tcW w:w="1590" w:type="dxa"/>
            <w:gridSpan w:val="4"/>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_GB2312" w:hAnsi="仿宋_GB2312" w:eastAsia="仿宋_GB2312" w:cs="仿宋_GB2312"/>
                <w:color w:val="000000"/>
                <w:sz w:val="24"/>
                <w:lang w:val="en-US" w:eastAsia="zh-CN"/>
              </w:rPr>
              <w:t>10.51</w:t>
            </w:r>
          </w:p>
        </w:tc>
        <w:tc>
          <w:tcPr>
            <w:tcW w:w="1075" w:type="dxa"/>
            <w:gridSpan w:val="3"/>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_GB2312" w:hAnsi="仿宋_GB2312" w:eastAsia="仿宋_GB2312" w:cs="仿宋_GB2312"/>
                <w:color w:val="000000"/>
                <w:sz w:val="24"/>
                <w:lang w:val="en-US" w:eastAsia="zh-CN"/>
              </w:rPr>
              <w:t>83.85</w:t>
            </w:r>
          </w:p>
        </w:tc>
        <w:tc>
          <w:tcPr>
            <w:tcW w:w="664" w:type="dxa"/>
            <w:gridSpan w:val="2"/>
            <w:tcBorders>
              <w:right w:val="single" w:color="auto" w:sz="4" w:space="0"/>
            </w:tcBorders>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_GB2312" w:hAnsi="仿宋_GB2312" w:eastAsia="仿宋_GB2312" w:cs="仿宋_GB2312"/>
                <w:color w:val="000000"/>
                <w:sz w:val="24"/>
                <w:lang w:val="en-US" w:eastAsia="zh-CN"/>
              </w:rPr>
              <w:t>0.00</w:t>
            </w:r>
          </w:p>
        </w:tc>
        <w:tc>
          <w:tcPr>
            <w:tcW w:w="1141" w:type="dxa"/>
            <w:tcBorders>
              <w:left w:val="single" w:color="auto" w:sz="4" w:space="0"/>
            </w:tcBorders>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39" w:hRule="atLeast"/>
          <w:jc w:val="center"/>
        </w:trPr>
        <w:tc>
          <w:tcPr>
            <w:tcW w:w="1843" w:type="dxa"/>
            <w:gridSpan w:val="3"/>
            <w:vMerge w:val="restart"/>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机构名称</w:t>
            </w:r>
          </w:p>
        </w:tc>
        <w:tc>
          <w:tcPr>
            <w:tcW w:w="1427" w:type="dxa"/>
            <w:vMerge w:val="restart"/>
            <w:tcBorders>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三公经费</w:t>
            </w:r>
          </w:p>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合计</w:t>
            </w:r>
          </w:p>
        </w:tc>
        <w:tc>
          <w:tcPr>
            <w:tcW w:w="6530" w:type="dxa"/>
            <w:gridSpan w:val="15"/>
            <w:tcBorders>
              <w:lef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10" w:hRule="atLeast"/>
          <w:jc w:val="center"/>
        </w:trPr>
        <w:tc>
          <w:tcPr>
            <w:tcW w:w="1843" w:type="dxa"/>
            <w:gridSpan w:val="3"/>
            <w:vMerge w:val="continue"/>
            <w:vAlign w:val="center"/>
          </w:tcPr>
          <w:p>
            <w:pPr>
              <w:spacing w:line="320" w:lineRule="exact"/>
              <w:jc w:val="center"/>
              <w:rPr>
                <w:rFonts w:ascii="仿宋" w:hAnsi="仿宋" w:eastAsia="仿宋" w:cs="仿宋"/>
                <w:sz w:val="28"/>
                <w:szCs w:val="28"/>
              </w:rPr>
            </w:pPr>
          </w:p>
        </w:tc>
        <w:tc>
          <w:tcPr>
            <w:tcW w:w="1427" w:type="dxa"/>
            <w:vMerge w:val="continue"/>
            <w:tcBorders>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1310" w:type="dxa"/>
            <w:gridSpan w:val="3"/>
            <w:tcBorders>
              <w:lef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公务接待费</w:t>
            </w:r>
          </w:p>
        </w:tc>
        <w:tc>
          <w:tcPr>
            <w:tcW w:w="1570" w:type="dxa"/>
            <w:gridSpan w:val="4"/>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公务用车运维费</w:t>
            </w:r>
          </w:p>
        </w:tc>
        <w:tc>
          <w:tcPr>
            <w:tcW w:w="1780" w:type="dxa"/>
            <w:gridSpan w:val="4"/>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公务用车购置费</w:t>
            </w:r>
          </w:p>
        </w:tc>
        <w:tc>
          <w:tcPr>
            <w:tcW w:w="1870" w:type="dxa"/>
            <w:gridSpan w:val="4"/>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24" w:hRule="atLeast"/>
          <w:jc w:val="center"/>
        </w:trPr>
        <w:tc>
          <w:tcPr>
            <w:tcW w:w="1843" w:type="dxa"/>
            <w:gridSpan w:val="3"/>
            <w:vAlign w:val="center"/>
          </w:tcPr>
          <w:p>
            <w:pPr>
              <w:spacing w:line="320" w:lineRule="exact"/>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图书馆</w:t>
            </w:r>
          </w:p>
        </w:tc>
        <w:tc>
          <w:tcPr>
            <w:tcW w:w="1427" w:type="dxa"/>
            <w:tcBorders>
              <w:right w:val="single" w:color="auto" w:sz="4" w:space="0"/>
            </w:tcBorders>
            <w:vAlign w:val="center"/>
          </w:tcPr>
          <w:p>
            <w:pPr>
              <w:autoSpaceDN w:val="0"/>
              <w:spacing w:line="320" w:lineRule="exact"/>
              <w:jc w:val="center"/>
              <w:textAlignment w:val="cente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宋体" w:hAnsi="宋体" w:cs="宋体"/>
                <w:i w:val="0"/>
                <w:iCs w:val="0"/>
                <w:color w:val="000000" w:themeColor="text1"/>
                <w:kern w:val="0"/>
                <w:sz w:val="28"/>
                <w:szCs w:val="28"/>
                <w:u w:val="none"/>
                <w:lang w:val="en-US" w:eastAsia="zh-CN" w:bidi="ar"/>
                <w14:textFill>
                  <w14:solidFill>
                    <w14:schemeClr w14:val="tx1"/>
                  </w14:solidFill>
                </w14:textFill>
              </w:rPr>
              <w:t xml:space="preserve">0.41  </w:t>
            </w:r>
          </w:p>
        </w:tc>
        <w:tc>
          <w:tcPr>
            <w:tcW w:w="1310" w:type="dxa"/>
            <w:gridSpan w:val="3"/>
            <w:tcBorders>
              <w:left w:val="single" w:color="auto" w:sz="4" w:space="0"/>
            </w:tcBorders>
            <w:vAlign w:val="center"/>
          </w:tcPr>
          <w:p>
            <w:pPr>
              <w:autoSpaceDN w:val="0"/>
              <w:spacing w:line="320" w:lineRule="exact"/>
              <w:jc w:val="center"/>
              <w:textAlignment w:val="cente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宋体" w:hAnsi="宋体" w:cs="宋体"/>
                <w:i w:val="0"/>
                <w:iCs w:val="0"/>
                <w:color w:val="000000" w:themeColor="text1"/>
                <w:kern w:val="0"/>
                <w:sz w:val="28"/>
                <w:szCs w:val="28"/>
                <w:u w:val="none"/>
                <w:lang w:val="en-US" w:eastAsia="zh-CN" w:bidi="ar"/>
                <w14:textFill>
                  <w14:solidFill>
                    <w14:schemeClr w14:val="tx1"/>
                  </w14:solidFill>
                </w14:textFill>
              </w:rPr>
              <w:t xml:space="preserve">0.41  </w:t>
            </w:r>
          </w:p>
        </w:tc>
        <w:tc>
          <w:tcPr>
            <w:tcW w:w="1570" w:type="dxa"/>
            <w:gridSpan w:val="4"/>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0.00</w:t>
            </w:r>
          </w:p>
        </w:tc>
        <w:tc>
          <w:tcPr>
            <w:tcW w:w="1780" w:type="dxa"/>
            <w:gridSpan w:val="4"/>
            <w:vAlign w:val="center"/>
          </w:tcPr>
          <w:p>
            <w:pPr>
              <w:autoSpaceDN w:val="0"/>
              <w:spacing w:line="320" w:lineRule="exact"/>
              <w:jc w:val="center"/>
              <w:textAlignment w:val="center"/>
              <w:rPr>
                <w:rFonts w:ascii="仿宋" w:hAnsi="仿宋" w:eastAsia="仿宋" w:cs="仿宋"/>
                <w:color w:val="000000"/>
                <w:sz w:val="28"/>
                <w:szCs w:val="28"/>
              </w:rPr>
            </w:pPr>
          </w:p>
        </w:tc>
        <w:tc>
          <w:tcPr>
            <w:tcW w:w="1870" w:type="dxa"/>
            <w:gridSpan w:val="4"/>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43" w:type="dxa"/>
            <w:gridSpan w:val="3"/>
            <w:vMerge w:val="restart"/>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机构名称</w:t>
            </w:r>
          </w:p>
        </w:tc>
        <w:tc>
          <w:tcPr>
            <w:tcW w:w="1427" w:type="dxa"/>
            <w:vMerge w:val="restart"/>
            <w:tcBorders>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固定资产</w:t>
            </w:r>
          </w:p>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合计</w:t>
            </w:r>
          </w:p>
        </w:tc>
        <w:tc>
          <w:tcPr>
            <w:tcW w:w="4660"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其中：</w:t>
            </w:r>
          </w:p>
        </w:tc>
        <w:tc>
          <w:tcPr>
            <w:tcW w:w="1870" w:type="dxa"/>
            <w:gridSpan w:val="4"/>
            <w:vMerge w:val="restart"/>
            <w:tcBorders>
              <w:lef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27" w:hRule="atLeast"/>
          <w:jc w:val="center"/>
        </w:trPr>
        <w:tc>
          <w:tcPr>
            <w:tcW w:w="1843" w:type="dxa"/>
            <w:gridSpan w:val="3"/>
            <w:vMerge w:val="continue"/>
            <w:vAlign w:val="center"/>
          </w:tcPr>
          <w:p>
            <w:pPr>
              <w:spacing w:line="320" w:lineRule="exact"/>
              <w:jc w:val="center"/>
              <w:rPr>
                <w:rFonts w:ascii="仿宋" w:hAnsi="仿宋" w:eastAsia="仿宋" w:cs="仿宋"/>
                <w:sz w:val="28"/>
                <w:szCs w:val="28"/>
              </w:rPr>
            </w:pPr>
          </w:p>
        </w:tc>
        <w:tc>
          <w:tcPr>
            <w:tcW w:w="1427" w:type="dxa"/>
            <w:vMerge w:val="continue"/>
            <w:tcBorders>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2880" w:type="dxa"/>
            <w:gridSpan w:val="7"/>
            <w:tcBorders>
              <w:lef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在用固定资产</w:t>
            </w:r>
          </w:p>
        </w:tc>
        <w:tc>
          <w:tcPr>
            <w:tcW w:w="1780" w:type="dxa"/>
            <w:gridSpan w:val="4"/>
            <w:tcBorders>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出租固定资产</w:t>
            </w:r>
          </w:p>
        </w:tc>
        <w:tc>
          <w:tcPr>
            <w:tcW w:w="1870" w:type="dxa"/>
            <w:gridSpan w:val="4"/>
            <w:vMerge w:val="continue"/>
            <w:tcBorders>
              <w:lef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17" w:hRule="atLeast"/>
          <w:jc w:val="center"/>
        </w:trPr>
        <w:tc>
          <w:tcPr>
            <w:tcW w:w="1843" w:type="dxa"/>
            <w:gridSpan w:val="3"/>
            <w:vAlign w:val="center"/>
          </w:tcPr>
          <w:p>
            <w:pPr>
              <w:spacing w:line="320" w:lineRule="exact"/>
              <w:jc w:val="left"/>
              <w:rPr>
                <w:rFonts w:ascii="仿宋" w:hAnsi="仿宋" w:eastAsia="仿宋" w:cs="仿宋"/>
                <w:sz w:val="28"/>
                <w:szCs w:val="28"/>
              </w:rPr>
            </w:pPr>
            <w:r>
              <w:rPr>
                <w:rFonts w:hint="eastAsia" w:ascii="仿宋" w:hAnsi="仿宋" w:eastAsia="仿宋" w:cs="仿宋"/>
                <w:sz w:val="28"/>
                <w:szCs w:val="28"/>
              </w:rPr>
              <w:t>图书馆</w:t>
            </w:r>
          </w:p>
        </w:tc>
        <w:tc>
          <w:tcPr>
            <w:tcW w:w="1427" w:type="dxa"/>
            <w:tcBorders>
              <w:right w:val="single" w:color="auto" w:sz="4" w:space="0"/>
            </w:tcBorders>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0.00</w:t>
            </w:r>
          </w:p>
        </w:tc>
        <w:tc>
          <w:tcPr>
            <w:tcW w:w="2880" w:type="dxa"/>
            <w:gridSpan w:val="7"/>
            <w:tcBorders>
              <w:lef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1780" w:type="dxa"/>
            <w:gridSpan w:val="4"/>
            <w:vAlign w:val="center"/>
          </w:tcPr>
          <w:p>
            <w:pPr>
              <w:autoSpaceDN w:val="0"/>
              <w:spacing w:line="320" w:lineRule="exact"/>
              <w:jc w:val="center"/>
              <w:textAlignment w:val="center"/>
              <w:rPr>
                <w:rFonts w:ascii="仿宋" w:hAnsi="仿宋" w:eastAsia="仿宋" w:cs="仿宋"/>
                <w:color w:val="000000"/>
                <w:sz w:val="28"/>
                <w:szCs w:val="28"/>
              </w:rPr>
            </w:pPr>
          </w:p>
        </w:tc>
        <w:tc>
          <w:tcPr>
            <w:tcW w:w="1870" w:type="dxa"/>
            <w:gridSpan w:val="4"/>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18" w:hRule="atLeast"/>
          <w:jc w:val="center"/>
        </w:trPr>
        <w:tc>
          <w:tcPr>
            <w:tcW w:w="9800" w:type="dxa"/>
            <w:gridSpan w:val="19"/>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b/>
                <w:bCs/>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0" w:hRule="atLeast"/>
          <w:jc w:val="center"/>
        </w:trPr>
        <w:tc>
          <w:tcPr>
            <w:tcW w:w="1441" w:type="dxa"/>
            <w:vMerge w:val="restart"/>
            <w:vAlign w:val="center"/>
          </w:tcPr>
          <w:p>
            <w:pPr>
              <w:autoSpaceDN w:val="0"/>
              <w:spacing w:line="32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整体支出绩效定性目标及实施计划完成情况</w:t>
            </w:r>
          </w:p>
        </w:tc>
        <w:tc>
          <w:tcPr>
            <w:tcW w:w="3999" w:type="dxa"/>
            <w:gridSpan w:val="9"/>
            <w:vAlign w:val="center"/>
          </w:tcPr>
          <w:p>
            <w:pPr>
              <w:autoSpaceDN w:val="0"/>
              <w:spacing w:line="32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sz w:val="24"/>
                <w:szCs w:val="24"/>
              </w:rPr>
              <w:t>预期目标</w:t>
            </w:r>
          </w:p>
        </w:tc>
        <w:tc>
          <w:tcPr>
            <w:tcW w:w="4360" w:type="dxa"/>
            <w:gridSpan w:val="9"/>
            <w:vAlign w:val="center"/>
          </w:tcPr>
          <w:p>
            <w:pPr>
              <w:autoSpaceDN w:val="0"/>
              <w:spacing w:line="32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sz w:val="24"/>
                <w:szCs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71" w:hRule="atLeast"/>
          <w:jc w:val="center"/>
        </w:trPr>
        <w:tc>
          <w:tcPr>
            <w:tcW w:w="1441" w:type="dxa"/>
            <w:vMerge w:val="continue"/>
            <w:vAlign w:val="center"/>
          </w:tcPr>
          <w:p>
            <w:pPr>
              <w:spacing w:line="320" w:lineRule="exact"/>
              <w:rPr>
                <w:rFonts w:ascii="仿宋" w:hAnsi="仿宋" w:eastAsia="仿宋" w:cs="仿宋"/>
                <w:sz w:val="24"/>
                <w:szCs w:val="24"/>
              </w:rPr>
            </w:pPr>
          </w:p>
        </w:tc>
        <w:tc>
          <w:tcPr>
            <w:tcW w:w="3999" w:type="dxa"/>
            <w:gridSpan w:val="9"/>
            <w:vAlign w:val="center"/>
          </w:tcPr>
          <w:p>
            <w:pPr>
              <w:widowControl/>
              <w:jc w:val="left"/>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目标1：对</w:t>
            </w:r>
            <w:r>
              <w:rPr>
                <w:rFonts w:hint="eastAsia" w:ascii="黑体" w:hAnsi="黑体" w:eastAsia="黑体"/>
                <w:sz w:val="24"/>
                <w:szCs w:val="24"/>
              </w:rPr>
              <w:t>全区图书馆分馆（室）的</w:t>
            </w:r>
            <w:r>
              <w:rPr>
                <w:rFonts w:hint="eastAsia" w:ascii="Times New Roman" w:hAnsi="Times New Roman" w:eastAsia="仿宋_GB2312"/>
                <w:kern w:val="0"/>
                <w:sz w:val="24"/>
                <w:szCs w:val="24"/>
              </w:rPr>
              <w:t>业务培训指导，保证基层书屋正常运行率达95%以上；</w:t>
            </w:r>
          </w:p>
          <w:p>
            <w:pPr>
              <w:widowControl/>
              <w:jc w:val="left"/>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目标2：提升同区图书馆业务管理水平，工作人员参加省、市培训学习每人每年不少于1-2次；</w:t>
            </w:r>
          </w:p>
          <w:p>
            <w:pPr>
              <w:widowControl/>
              <w:jc w:val="left"/>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目标3：实现新书采购率达到总藏量的10%，确保实现1000张图书借阅卡的发放；</w:t>
            </w:r>
          </w:p>
          <w:p>
            <w:pPr>
              <w:spacing w:line="240" w:lineRule="auto"/>
              <w:jc w:val="left"/>
              <w:rPr>
                <w:rFonts w:ascii="仿宋" w:hAnsi="仿宋" w:eastAsia="仿宋" w:cs="仿宋"/>
                <w:color w:val="000000"/>
                <w:sz w:val="24"/>
                <w:szCs w:val="24"/>
              </w:rPr>
            </w:pPr>
            <w:r>
              <w:rPr>
                <w:rFonts w:hint="eastAsia" w:ascii="Times New Roman" w:hAnsi="Times New Roman" w:eastAsia="仿宋_GB2312"/>
                <w:kern w:val="0"/>
                <w:sz w:val="24"/>
                <w:szCs w:val="24"/>
              </w:rPr>
              <w:t>目标4：提升图书馆门户网站、数字图书馆系统、微信公众号平台、移动图书馆APP的图文更新。</w:t>
            </w:r>
          </w:p>
        </w:tc>
        <w:tc>
          <w:tcPr>
            <w:tcW w:w="4360" w:type="dxa"/>
            <w:gridSpan w:val="9"/>
            <w:vAlign w:val="center"/>
          </w:tcPr>
          <w:p>
            <w:pPr>
              <w:autoSpaceDN w:val="0"/>
              <w:spacing w:line="32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圆满完成各项工作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7" w:hRule="atLeast"/>
          <w:jc w:val="center"/>
        </w:trPr>
        <w:tc>
          <w:tcPr>
            <w:tcW w:w="1441" w:type="dxa"/>
            <w:vMerge w:val="restart"/>
            <w:vAlign w:val="center"/>
          </w:tcPr>
          <w:p>
            <w:pPr>
              <w:autoSpaceDN w:val="0"/>
              <w:spacing w:line="32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整体支出</w:t>
            </w:r>
          </w:p>
          <w:p>
            <w:pPr>
              <w:autoSpaceDN w:val="0"/>
              <w:spacing w:line="32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绩效定量目标及实施计划完成情况</w:t>
            </w:r>
          </w:p>
        </w:tc>
        <w:tc>
          <w:tcPr>
            <w:tcW w:w="3999" w:type="dxa"/>
            <w:gridSpan w:val="9"/>
            <w:vAlign w:val="center"/>
          </w:tcPr>
          <w:p>
            <w:pPr>
              <w:autoSpaceDN w:val="0"/>
              <w:spacing w:line="32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sz w:val="24"/>
                <w:szCs w:val="24"/>
              </w:rPr>
              <w:t>评价内容</w:t>
            </w:r>
          </w:p>
        </w:tc>
        <w:tc>
          <w:tcPr>
            <w:tcW w:w="2830" w:type="dxa"/>
            <w:gridSpan w:val="7"/>
            <w:vAlign w:val="center"/>
          </w:tcPr>
          <w:p>
            <w:pPr>
              <w:autoSpaceDN w:val="0"/>
              <w:spacing w:line="32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sz w:val="24"/>
                <w:szCs w:val="24"/>
              </w:rPr>
              <w:t>绩效目标</w:t>
            </w:r>
          </w:p>
        </w:tc>
        <w:tc>
          <w:tcPr>
            <w:tcW w:w="1530" w:type="dxa"/>
            <w:gridSpan w:val="2"/>
            <w:vAlign w:val="center"/>
          </w:tcPr>
          <w:p>
            <w:pPr>
              <w:autoSpaceDN w:val="0"/>
              <w:spacing w:line="32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sz w:val="24"/>
                <w:szCs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4" w:hRule="atLeast"/>
          <w:jc w:val="center"/>
        </w:trPr>
        <w:tc>
          <w:tcPr>
            <w:tcW w:w="1441" w:type="dxa"/>
            <w:vMerge w:val="continue"/>
            <w:vAlign w:val="center"/>
          </w:tcPr>
          <w:p>
            <w:pPr>
              <w:spacing w:line="320" w:lineRule="exact"/>
              <w:rPr>
                <w:rFonts w:ascii="仿宋" w:hAnsi="仿宋" w:eastAsia="仿宋" w:cs="仿宋"/>
                <w:sz w:val="24"/>
                <w:szCs w:val="24"/>
              </w:rPr>
            </w:pPr>
          </w:p>
        </w:tc>
        <w:tc>
          <w:tcPr>
            <w:tcW w:w="2299" w:type="dxa"/>
            <w:gridSpan w:val="4"/>
            <w:vMerge w:val="restart"/>
            <w:vAlign w:val="center"/>
          </w:tcPr>
          <w:p>
            <w:pPr>
              <w:autoSpaceDN w:val="0"/>
              <w:spacing w:line="32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产出目标</w:t>
            </w:r>
          </w:p>
          <w:p>
            <w:pPr>
              <w:autoSpaceDN w:val="0"/>
              <w:spacing w:line="32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（部门工作实绩，包含上级部门和区委区政府布置的重点工作、实事任务等，根据部门实际进行调整细化）</w:t>
            </w:r>
          </w:p>
        </w:tc>
        <w:tc>
          <w:tcPr>
            <w:tcW w:w="1700" w:type="dxa"/>
            <w:gridSpan w:val="5"/>
            <w:vAlign w:val="center"/>
          </w:tcPr>
          <w:p>
            <w:pPr>
              <w:autoSpaceDN w:val="0"/>
              <w:spacing w:line="32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质量指标</w:t>
            </w:r>
          </w:p>
        </w:tc>
        <w:tc>
          <w:tcPr>
            <w:tcW w:w="2830" w:type="dxa"/>
            <w:gridSpan w:val="7"/>
            <w:vAlign w:val="center"/>
          </w:tcPr>
          <w:p>
            <w:pPr>
              <w:autoSpaceDN w:val="0"/>
              <w:spacing w:line="320" w:lineRule="exact"/>
              <w:jc w:val="left"/>
              <w:textAlignment w:val="center"/>
              <w:rPr>
                <w:rFonts w:ascii="仿宋" w:hAnsi="仿宋" w:eastAsia="仿宋" w:cs="仿宋"/>
                <w:color w:val="000000"/>
                <w:sz w:val="24"/>
                <w:szCs w:val="24"/>
              </w:rPr>
            </w:pPr>
            <w:r>
              <w:rPr>
                <w:rFonts w:hint="eastAsia" w:ascii="Times New Roman" w:hAnsi="Times New Roman" w:eastAsia="仿宋_GB2312"/>
                <w:kern w:val="0"/>
                <w:sz w:val="24"/>
                <w:szCs w:val="24"/>
              </w:rPr>
              <w:t>优化公共文化服务效能，提升公共文化服务品质。</w:t>
            </w:r>
          </w:p>
        </w:tc>
        <w:tc>
          <w:tcPr>
            <w:tcW w:w="1530" w:type="dxa"/>
            <w:gridSpan w:val="2"/>
            <w:vAlign w:val="center"/>
          </w:tcPr>
          <w:p>
            <w:pPr>
              <w:autoSpaceDN w:val="0"/>
              <w:spacing w:line="320" w:lineRule="exact"/>
              <w:jc w:val="center"/>
              <w:textAlignment w:val="center"/>
              <w:rPr>
                <w:rFonts w:ascii="仿宋" w:hAnsi="仿宋" w:eastAsia="仿宋" w:cs="仿宋"/>
                <w:b/>
                <w:color w:val="000000"/>
                <w:sz w:val="24"/>
                <w:szCs w:val="24"/>
              </w:rPr>
            </w:pPr>
            <w:r>
              <w:rPr>
                <w:rFonts w:hint="eastAsia" w:ascii="仿宋" w:hAnsi="仿宋" w:eastAsia="仿宋" w:cs="仿宋"/>
                <w:bCs/>
                <w:color w:val="000000"/>
                <w:sz w:val="24"/>
                <w:szCs w:val="24"/>
              </w:rPr>
              <w:t>达标完成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46" w:hRule="atLeast"/>
          <w:jc w:val="center"/>
        </w:trPr>
        <w:tc>
          <w:tcPr>
            <w:tcW w:w="1441" w:type="dxa"/>
            <w:vMerge w:val="continue"/>
            <w:vAlign w:val="center"/>
          </w:tcPr>
          <w:p>
            <w:pPr>
              <w:spacing w:line="320" w:lineRule="exact"/>
              <w:rPr>
                <w:rFonts w:ascii="仿宋" w:hAnsi="仿宋" w:eastAsia="仿宋" w:cs="仿宋"/>
                <w:sz w:val="24"/>
                <w:szCs w:val="24"/>
              </w:rPr>
            </w:pPr>
          </w:p>
        </w:tc>
        <w:tc>
          <w:tcPr>
            <w:tcW w:w="2299" w:type="dxa"/>
            <w:gridSpan w:val="4"/>
            <w:vMerge w:val="continue"/>
            <w:vAlign w:val="center"/>
          </w:tcPr>
          <w:p>
            <w:pPr>
              <w:autoSpaceDN w:val="0"/>
              <w:spacing w:line="320" w:lineRule="exact"/>
              <w:rPr>
                <w:rFonts w:ascii="仿宋" w:hAnsi="仿宋" w:eastAsia="仿宋" w:cs="仿宋"/>
                <w:sz w:val="24"/>
                <w:szCs w:val="24"/>
              </w:rPr>
            </w:pPr>
          </w:p>
        </w:tc>
        <w:tc>
          <w:tcPr>
            <w:tcW w:w="1700" w:type="dxa"/>
            <w:gridSpan w:val="5"/>
            <w:vAlign w:val="center"/>
          </w:tcPr>
          <w:p>
            <w:pPr>
              <w:autoSpaceDN w:val="0"/>
              <w:spacing w:line="32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数量指标</w:t>
            </w:r>
          </w:p>
        </w:tc>
        <w:tc>
          <w:tcPr>
            <w:tcW w:w="2830" w:type="dxa"/>
            <w:gridSpan w:val="7"/>
            <w:vAlign w:val="center"/>
          </w:tcPr>
          <w:p>
            <w:pPr>
              <w:widowControl/>
              <w:jc w:val="left"/>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指标1：建设岳阳楼区图书馆分馆1家，每家藏书量突破3500册</w:t>
            </w:r>
          </w:p>
          <w:p>
            <w:pPr>
              <w:widowControl/>
              <w:jc w:val="left"/>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指标2：实现基层分馆管理培训常态化，每年集中培训1次</w:t>
            </w:r>
          </w:p>
          <w:p>
            <w:pPr>
              <w:spacing w:line="360" w:lineRule="exact"/>
              <w:jc w:val="left"/>
              <w:rPr>
                <w:rFonts w:ascii="仿宋" w:hAnsi="仿宋" w:eastAsia="仿宋" w:cs="仿宋"/>
                <w:color w:val="000000"/>
                <w:sz w:val="24"/>
                <w:szCs w:val="24"/>
              </w:rPr>
            </w:pPr>
            <w:r>
              <w:rPr>
                <w:rFonts w:hint="eastAsia" w:ascii="Times New Roman" w:hAnsi="Times New Roman" w:eastAsia="仿宋_GB2312"/>
                <w:kern w:val="0"/>
                <w:sz w:val="24"/>
                <w:szCs w:val="24"/>
              </w:rPr>
              <w:t>指标3：实现基层书屋图书流通率在2020年的基础上提升10%</w:t>
            </w:r>
          </w:p>
        </w:tc>
        <w:tc>
          <w:tcPr>
            <w:tcW w:w="1530" w:type="dxa"/>
            <w:gridSpan w:val="2"/>
            <w:vAlign w:val="center"/>
          </w:tcPr>
          <w:p>
            <w:pPr>
              <w:autoSpaceDN w:val="0"/>
              <w:spacing w:line="320" w:lineRule="exact"/>
              <w:jc w:val="center"/>
              <w:textAlignment w:val="center"/>
              <w:rPr>
                <w:rFonts w:ascii="仿宋" w:hAnsi="仿宋" w:eastAsia="仿宋" w:cs="仿宋"/>
                <w:b/>
                <w:color w:val="000000"/>
                <w:sz w:val="24"/>
                <w:szCs w:val="24"/>
              </w:rPr>
            </w:pPr>
            <w:r>
              <w:rPr>
                <w:rFonts w:hint="eastAsia" w:ascii="仿宋" w:hAnsi="仿宋" w:eastAsia="仿宋" w:cs="仿宋"/>
                <w:bCs/>
                <w:color w:val="000000"/>
                <w:sz w:val="24"/>
                <w:szCs w:val="24"/>
              </w:rPr>
              <w:t>达标完成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7" w:hRule="atLeast"/>
          <w:jc w:val="center"/>
        </w:trPr>
        <w:tc>
          <w:tcPr>
            <w:tcW w:w="1441" w:type="dxa"/>
            <w:vMerge w:val="continue"/>
            <w:vAlign w:val="center"/>
          </w:tcPr>
          <w:p>
            <w:pPr>
              <w:spacing w:line="320" w:lineRule="exact"/>
              <w:rPr>
                <w:rFonts w:ascii="仿宋" w:hAnsi="仿宋" w:eastAsia="仿宋" w:cs="仿宋"/>
                <w:sz w:val="24"/>
                <w:szCs w:val="24"/>
              </w:rPr>
            </w:pPr>
          </w:p>
        </w:tc>
        <w:tc>
          <w:tcPr>
            <w:tcW w:w="2299" w:type="dxa"/>
            <w:gridSpan w:val="4"/>
            <w:vMerge w:val="continue"/>
            <w:vAlign w:val="center"/>
          </w:tcPr>
          <w:p>
            <w:pPr>
              <w:autoSpaceDN w:val="0"/>
              <w:spacing w:line="320" w:lineRule="exact"/>
              <w:rPr>
                <w:rFonts w:ascii="仿宋" w:hAnsi="仿宋" w:eastAsia="仿宋" w:cs="仿宋"/>
                <w:sz w:val="24"/>
                <w:szCs w:val="24"/>
              </w:rPr>
            </w:pPr>
          </w:p>
        </w:tc>
        <w:tc>
          <w:tcPr>
            <w:tcW w:w="1700" w:type="dxa"/>
            <w:gridSpan w:val="5"/>
            <w:vAlign w:val="center"/>
          </w:tcPr>
          <w:p>
            <w:pPr>
              <w:autoSpaceDN w:val="0"/>
              <w:spacing w:line="32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时效指标</w:t>
            </w:r>
          </w:p>
        </w:tc>
        <w:tc>
          <w:tcPr>
            <w:tcW w:w="2830" w:type="dxa"/>
            <w:gridSpan w:val="7"/>
            <w:vAlign w:val="center"/>
          </w:tcPr>
          <w:p>
            <w:pPr>
              <w:autoSpaceDN w:val="0"/>
              <w:spacing w:line="320" w:lineRule="exact"/>
              <w:ind w:firstLine="480" w:firstLineChars="200"/>
              <w:jc w:val="left"/>
              <w:textAlignment w:val="center"/>
              <w:rPr>
                <w:rFonts w:ascii="仿宋" w:hAnsi="仿宋" w:eastAsia="仿宋" w:cs="仿宋"/>
                <w:color w:val="000000"/>
                <w:sz w:val="24"/>
                <w:szCs w:val="24"/>
              </w:rPr>
            </w:pPr>
            <w:r>
              <w:rPr>
                <w:rFonts w:hint="eastAsia" w:ascii="仿宋" w:hAnsi="仿宋" w:eastAsia="仿宋" w:cs="仿宋"/>
                <w:sz w:val="24"/>
                <w:szCs w:val="24"/>
              </w:rPr>
              <w:t>20</w:t>
            </w:r>
            <w:r>
              <w:rPr>
                <w:rFonts w:hint="eastAsia" w:ascii="仿宋" w:hAnsi="仿宋" w:eastAsia="仿宋" w:cs="仿宋"/>
                <w:sz w:val="24"/>
                <w:szCs w:val="24"/>
                <w:lang w:val="en-US" w:eastAsia="zh-CN"/>
              </w:rPr>
              <w:t>21</w:t>
            </w:r>
            <w:r>
              <w:rPr>
                <w:rFonts w:hint="eastAsia" w:ascii="仿宋" w:hAnsi="仿宋" w:eastAsia="仿宋" w:cs="仿宋"/>
                <w:sz w:val="24"/>
                <w:szCs w:val="24"/>
              </w:rPr>
              <w:t>年12月31日</w:t>
            </w:r>
          </w:p>
        </w:tc>
        <w:tc>
          <w:tcPr>
            <w:tcW w:w="1530" w:type="dxa"/>
            <w:gridSpan w:val="2"/>
            <w:vAlign w:val="center"/>
          </w:tcPr>
          <w:p>
            <w:pPr>
              <w:autoSpaceDN w:val="0"/>
              <w:spacing w:line="320" w:lineRule="exact"/>
              <w:jc w:val="center"/>
              <w:textAlignment w:val="center"/>
              <w:rPr>
                <w:rFonts w:ascii="仿宋" w:hAnsi="仿宋" w:eastAsia="仿宋" w:cs="仿宋"/>
                <w:b/>
                <w:color w:val="000000"/>
                <w:sz w:val="24"/>
                <w:szCs w:val="24"/>
              </w:rPr>
            </w:pPr>
            <w:r>
              <w:rPr>
                <w:rFonts w:hint="eastAsia" w:ascii="仿宋" w:hAnsi="仿宋" w:eastAsia="仿宋" w:cs="仿宋"/>
                <w:sz w:val="24"/>
                <w:szCs w:val="24"/>
              </w:rPr>
              <w:t>按时完成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5" w:hRule="atLeast"/>
          <w:jc w:val="center"/>
        </w:trPr>
        <w:tc>
          <w:tcPr>
            <w:tcW w:w="1441" w:type="dxa"/>
            <w:vMerge w:val="continue"/>
            <w:vAlign w:val="center"/>
          </w:tcPr>
          <w:p>
            <w:pPr>
              <w:spacing w:line="320" w:lineRule="exact"/>
              <w:rPr>
                <w:rFonts w:ascii="仿宋" w:hAnsi="仿宋" w:eastAsia="仿宋" w:cs="仿宋"/>
                <w:sz w:val="24"/>
                <w:szCs w:val="24"/>
              </w:rPr>
            </w:pPr>
          </w:p>
        </w:tc>
        <w:tc>
          <w:tcPr>
            <w:tcW w:w="2299" w:type="dxa"/>
            <w:gridSpan w:val="4"/>
            <w:vMerge w:val="continue"/>
            <w:vAlign w:val="center"/>
          </w:tcPr>
          <w:p>
            <w:pPr>
              <w:autoSpaceDN w:val="0"/>
              <w:spacing w:line="320" w:lineRule="exact"/>
              <w:rPr>
                <w:rFonts w:ascii="仿宋" w:hAnsi="仿宋" w:eastAsia="仿宋" w:cs="仿宋"/>
                <w:sz w:val="24"/>
                <w:szCs w:val="24"/>
              </w:rPr>
            </w:pPr>
          </w:p>
        </w:tc>
        <w:tc>
          <w:tcPr>
            <w:tcW w:w="1700" w:type="dxa"/>
            <w:gridSpan w:val="5"/>
            <w:vAlign w:val="center"/>
          </w:tcPr>
          <w:p>
            <w:pPr>
              <w:autoSpaceDN w:val="0"/>
              <w:spacing w:line="32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成本指标</w:t>
            </w:r>
          </w:p>
        </w:tc>
        <w:tc>
          <w:tcPr>
            <w:tcW w:w="2830" w:type="dxa"/>
            <w:gridSpan w:val="7"/>
            <w:vAlign w:val="center"/>
          </w:tcPr>
          <w:p>
            <w:pPr>
              <w:autoSpaceDN w:val="0"/>
              <w:spacing w:line="320" w:lineRule="exact"/>
              <w:jc w:val="left"/>
              <w:textAlignment w:val="center"/>
              <w:rPr>
                <w:rFonts w:ascii="仿宋" w:hAnsi="仿宋" w:eastAsia="仿宋" w:cs="仿宋"/>
                <w:color w:val="000000"/>
                <w:sz w:val="24"/>
                <w:szCs w:val="24"/>
              </w:rPr>
            </w:pPr>
            <w:r>
              <w:rPr>
                <w:rFonts w:hint="eastAsia" w:ascii="仿宋" w:hAnsi="仿宋" w:eastAsia="仿宋" w:cs="仿宋"/>
                <w:sz w:val="24"/>
                <w:szCs w:val="24"/>
              </w:rPr>
              <w:t>节约行政成本和运行费用</w:t>
            </w:r>
          </w:p>
        </w:tc>
        <w:tc>
          <w:tcPr>
            <w:tcW w:w="1530" w:type="dxa"/>
            <w:gridSpan w:val="2"/>
            <w:vAlign w:val="center"/>
          </w:tcPr>
          <w:p>
            <w:pPr>
              <w:autoSpaceDN w:val="0"/>
              <w:spacing w:line="320" w:lineRule="exact"/>
              <w:jc w:val="center"/>
              <w:textAlignment w:val="center"/>
              <w:rPr>
                <w:rFonts w:ascii="仿宋" w:hAnsi="仿宋" w:eastAsia="仿宋" w:cs="仿宋"/>
                <w:b/>
                <w:color w:val="000000"/>
                <w:sz w:val="24"/>
                <w:szCs w:val="24"/>
              </w:rPr>
            </w:pPr>
            <w:r>
              <w:rPr>
                <w:rFonts w:hint="eastAsia" w:ascii="仿宋" w:hAnsi="仿宋" w:eastAsia="仿宋" w:cs="仿宋"/>
                <w:sz w:val="24"/>
                <w:szCs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 w:hAnsi="仿宋" w:eastAsia="仿宋" w:cs="仿宋"/>
                <w:sz w:val="24"/>
                <w:szCs w:val="24"/>
              </w:rPr>
            </w:pPr>
          </w:p>
        </w:tc>
        <w:tc>
          <w:tcPr>
            <w:tcW w:w="2299" w:type="dxa"/>
            <w:gridSpan w:val="4"/>
            <w:vMerge w:val="restart"/>
            <w:vAlign w:val="center"/>
          </w:tcPr>
          <w:p>
            <w:pPr>
              <w:autoSpaceDN w:val="0"/>
              <w:spacing w:line="32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效益目标</w:t>
            </w:r>
          </w:p>
          <w:p>
            <w:pPr>
              <w:autoSpaceDN w:val="0"/>
              <w:spacing w:line="32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（预期实现的效益）</w:t>
            </w:r>
          </w:p>
        </w:tc>
        <w:tc>
          <w:tcPr>
            <w:tcW w:w="1700" w:type="dxa"/>
            <w:gridSpan w:val="5"/>
            <w:vAlign w:val="center"/>
          </w:tcPr>
          <w:p>
            <w:pPr>
              <w:autoSpaceDN w:val="0"/>
              <w:spacing w:line="32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经济效益</w:t>
            </w:r>
          </w:p>
        </w:tc>
        <w:tc>
          <w:tcPr>
            <w:tcW w:w="2830" w:type="dxa"/>
            <w:gridSpan w:val="7"/>
            <w:vAlign w:val="center"/>
          </w:tcPr>
          <w:p>
            <w:pPr>
              <w:widowControl/>
              <w:jc w:val="left"/>
              <w:rPr>
                <w:rFonts w:ascii="仿宋" w:hAnsi="仿宋" w:eastAsia="仿宋" w:cs="仿宋"/>
                <w:color w:val="000000"/>
                <w:sz w:val="24"/>
                <w:szCs w:val="24"/>
              </w:rPr>
            </w:pPr>
            <w:r>
              <w:rPr>
                <w:rFonts w:hint="eastAsia" w:ascii="Times New Roman" w:hAnsi="Times New Roman" w:eastAsia="仿宋_GB2312"/>
                <w:kern w:val="0"/>
                <w:sz w:val="24"/>
                <w:szCs w:val="24"/>
              </w:rPr>
              <w:t>无</w:t>
            </w:r>
          </w:p>
        </w:tc>
        <w:tc>
          <w:tcPr>
            <w:tcW w:w="1530" w:type="dxa"/>
            <w:gridSpan w:val="2"/>
            <w:vAlign w:val="center"/>
          </w:tcPr>
          <w:p>
            <w:pPr>
              <w:autoSpaceDN w:val="0"/>
              <w:spacing w:line="320" w:lineRule="exact"/>
              <w:jc w:val="center"/>
              <w:textAlignment w:val="center"/>
              <w:rPr>
                <w:rFonts w:ascii="仿宋" w:hAnsi="仿宋" w:eastAsia="仿宋" w:cs="仿宋"/>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 w:hAnsi="仿宋" w:eastAsia="仿宋" w:cs="仿宋"/>
                <w:sz w:val="24"/>
                <w:szCs w:val="24"/>
              </w:rPr>
            </w:pPr>
          </w:p>
        </w:tc>
        <w:tc>
          <w:tcPr>
            <w:tcW w:w="2299" w:type="dxa"/>
            <w:gridSpan w:val="4"/>
            <w:vMerge w:val="continue"/>
            <w:vAlign w:val="center"/>
          </w:tcPr>
          <w:p>
            <w:pPr>
              <w:autoSpaceDN w:val="0"/>
              <w:spacing w:line="320" w:lineRule="exact"/>
              <w:rPr>
                <w:rFonts w:ascii="仿宋" w:hAnsi="仿宋" w:eastAsia="仿宋" w:cs="仿宋"/>
                <w:sz w:val="24"/>
                <w:szCs w:val="24"/>
              </w:rPr>
            </w:pPr>
          </w:p>
        </w:tc>
        <w:tc>
          <w:tcPr>
            <w:tcW w:w="1700" w:type="dxa"/>
            <w:gridSpan w:val="5"/>
            <w:vAlign w:val="center"/>
          </w:tcPr>
          <w:p>
            <w:pPr>
              <w:autoSpaceDN w:val="0"/>
              <w:spacing w:line="32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eastAsia="zh-CN"/>
              </w:rPr>
              <w:t>社会</w:t>
            </w:r>
            <w:r>
              <w:rPr>
                <w:rFonts w:hint="eastAsia" w:ascii="仿宋" w:hAnsi="仿宋" w:eastAsia="仿宋" w:cs="仿宋"/>
                <w:color w:val="000000"/>
                <w:sz w:val="24"/>
                <w:szCs w:val="24"/>
              </w:rPr>
              <w:t>效益</w:t>
            </w:r>
          </w:p>
        </w:tc>
        <w:tc>
          <w:tcPr>
            <w:tcW w:w="2830" w:type="dxa"/>
            <w:gridSpan w:val="7"/>
            <w:vAlign w:val="center"/>
          </w:tcPr>
          <w:p>
            <w:pPr>
              <w:widowControl/>
              <w:jc w:val="left"/>
              <w:rPr>
                <w:rFonts w:ascii="仿宋" w:hAnsi="仿宋" w:eastAsia="仿宋" w:cs="仿宋"/>
                <w:color w:val="000000"/>
                <w:sz w:val="24"/>
                <w:szCs w:val="24"/>
              </w:rPr>
            </w:pPr>
            <w:r>
              <w:rPr>
                <w:rFonts w:hint="eastAsia" w:ascii="Times New Roman" w:hAnsi="Times New Roman" w:eastAsia="仿宋_GB2312"/>
                <w:kern w:val="0"/>
                <w:sz w:val="24"/>
                <w:szCs w:val="24"/>
              </w:rPr>
              <w:t>提升老百姓精神文化生活。</w:t>
            </w:r>
          </w:p>
        </w:tc>
        <w:tc>
          <w:tcPr>
            <w:tcW w:w="1530" w:type="dxa"/>
            <w:gridSpan w:val="2"/>
            <w:vAlign w:val="center"/>
          </w:tcPr>
          <w:p>
            <w:pPr>
              <w:autoSpaceDN w:val="0"/>
              <w:spacing w:line="320" w:lineRule="exact"/>
              <w:jc w:val="center"/>
              <w:textAlignment w:val="center"/>
              <w:rPr>
                <w:rFonts w:ascii="仿宋" w:hAnsi="仿宋" w:eastAsia="仿宋" w:cs="仿宋"/>
                <w:b/>
                <w:color w:val="000000"/>
                <w:sz w:val="24"/>
                <w:szCs w:val="24"/>
              </w:rPr>
            </w:pPr>
            <w:r>
              <w:rPr>
                <w:rFonts w:hint="eastAsia" w:ascii="仿宋" w:hAnsi="仿宋" w:eastAsia="仿宋" w:cs="仿宋"/>
                <w:bCs/>
                <w:color w:val="000000"/>
                <w:sz w:val="24"/>
                <w:szCs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 w:hAnsi="仿宋" w:eastAsia="仿宋" w:cs="仿宋"/>
                <w:sz w:val="24"/>
                <w:szCs w:val="24"/>
              </w:rPr>
            </w:pPr>
          </w:p>
        </w:tc>
        <w:tc>
          <w:tcPr>
            <w:tcW w:w="2299" w:type="dxa"/>
            <w:gridSpan w:val="4"/>
            <w:vMerge w:val="continue"/>
            <w:vAlign w:val="center"/>
          </w:tcPr>
          <w:p>
            <w:pPr>
              <w:autoSpaceDN w:val="0"/>
              <w:spacing w:line="320" w:lineRule="exact"/>
              <w:rPr>
                <w:rFonts w:ascii="仿宋" w:hAnsi="仿宋" w:eastAsia="仿宋" w:cs="仿宋"/>
                <w:sz w:val="24"/>
                <w:szCs w:val="24"/>
              </w:rPr>
            </w:pPr>
          </w:p>
        </w:tc>
        <w:tc>
          <w:tcPr>
            <w:tcW w:w="1700" w:type="dxa"/>
            <w:gridSpan w:val="5"/>
            <w:vAlign w:val="center"/>
          </w:tcPr>
          <w:p>
            <w:pPr>
              <w:autoSpaceDN w:val="0"/>
              <w:spacing w:line="32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生态效益</w:t>
            </w:r>
          </w:p>
        </w:tc>
        <w:tc>
          <w:tcPr>
            <w:tcW w:w="2830" w:type="dxa"/>
            <w:gridSpan w:val="7"/>
            <w:vAlign w:val="center"/>
          </w:tcPr>
          <w:p>
            <w:pPr>
              <w:widowControl/>
              <w:jc w:val="left"/>
              <w:rPr>
                <w:rFonts w:ascii="仿宋" w:hAnsi="仿宋" w:eastAsia="仿宋" w:cs="仿宋"/>
                <w:color w:val="000000"/>
                <w:sz w:val="24"/>
                <w:szCs w:val="24"/>
              </w:rPr>
            </w:pPr>
            <w:r>
              <w:rPr>
                <w:rFonts w:hint="eastAsia" w:ascii="Times New Roman" w:hAnsi="Times New Roman" w:eastAsia="仿宋_GB2312"/>
                <w:kern w:val="0"/>
                <w:sz w:val="24"/>
                <w:szCs w:val="24"/>
              </w:rPr>
              <w:t>阅读环境有所改善，读者满意率比2020年上升10%</w:t>
            </w:r>
          </w:p>
        </w:tc>
        <w:tc>
          <w:tcPr>
            <w:tcW w:w="1530" w:type="dxa"/>
            <w:gridSpan w:val="2"/>
            <w:vAlign w:val="center"/>
          </w:tcPr>
          <w:p>
            <w:pPr>
              <w:autoSpaceDN w:val="0"/>
              <w:spacing w:line="320" w:lineRule="exact"/>
              <w:jc w:val="center"/>
              <w:textAlignment w:val="center"/>
              <w:rPr>
                <w:rFonts w:ascii="仿宋" w:hAnsi="仿宋" w:eastAsia="仿宋" w:cs="仿宋"/>
                <w:b/>
                <w:color w:val="000000"/>
                <w:sz w:val="24"/>
                <w:szCs w:val="24"/>
              </w:rPr>
            </w:pPr>
            <w:r>
              <w:rPr>
                <w:rFonts w:hint="eastAsia" w:ascii="仿宋" w:hAnsi="仿宋" w:eastAsia="仿宋" w:cs="仿宋"/>
                <w:bCs/>
                <w:color w:val="000000"/>
                <w:sz w:val="24"/>
                <w:szCs w:val="24"/>
              </w:rPr>
              <w:t>按目标完成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 w:hAnsi="仿宋" w:eastAsia="仿宋" w:cs="仿宋"/>
                <w:sz w:val="24"/>
                <w:szCs w:val="24"/>
              </w:rPr>
            </w:pPr>
          </w:p>
        </w:tc>
        <w:tc>
          <w:tcPr>
            <w:tcW w:w="2299" w:type="dxa"/>
            <w:gridSpan w:val="4"/>
            <w:vMerge w:val="continue"/>
            <w:vAlign w:val="center"/>
          </w:tcPr>
          <w:p>
            <w:pPr>
              <w:autoSpaceDN w:val="0"/>
              <w:spacing w:line="320" w:lineRule="exact"/>
              <w:rPr>
                <w:rFonts w:ascii="仿宋" w:hAnsi="仿宋" w:eastAsia="仿宋" w:cs="仿宋"/>
                <w:sz w:val="24"/>
                <w:szCs w:val="24"/>
              </w:rPr>
            </w:pPr>
          </w:p>
        </w:tc>
        <w:tc>
          <w:tcPr>
            <w:tcW w:w="1700" w:type="dxa"/>
            <w:gridSpan w:val="5"/>
            <w:vAlign w:val="center"/>
          </w:tcPr>
          <w:p>
            <w:pPr>
              <w:autoSpaceDN w:val="0"/>
              <w:spacing w:line="32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社会公众或服务对象满意度</w:t>
            </w:r>
          </w:p>
        </w:tc>
        <w:tc>
          <w:tcPr>
            <w:tcW w:w="2830" w:type="dxa"/>
            <w:gridSpan w:val="7"/>
            <w:vAlign w:val="center"/>
          </w:tcPr>
          <w:p>
            <w:pPr>
              <w:widowControl/>
              <w:jc w:val="left"/>
              <w:rPr>
                <w:rFonts w:ascii="仿宋" w:hAnsi="仿宋" w:eastAsia="仿宋" w:cs="仿宋"/>
                <w:color w:val="000000"/>
                <w:sz w:val="24"/>
                <w:szCs w:val="24"/>
              </w:rPr>
            </w:pPr>
            <w:r>
              <w:rPr>
                <w:rFonts w:hint="eastAsia" w:ascii="Times New Roman" w:hAnsi="Times New Roman" w:eastAsia="仿宋_GB2312"/>
                <w:kern w:val="0"/>
                <w:sz w:val="24"/>
                <w:szCs w:val="24"/>
              </w:rPr>
              <w:t>社会公众满意度</w:t>
            </w:r>
          </w:p>
        </w:tc>
        <w:tc>
          <w:tcPr>
            <w:tcW w:w="1530" w:type="dxa"/>
            <w:gridSpan w:val="2"/>
            <w:vAlign w:val="center"/>
          </w:tcPr>
          <w:p>
            <w:pPr>
              <w:autoSpaceDN w:val="0"/>
              <w:spacing w:line="320" w:lineRule="exact"/>
              <w:jc w:val="center"/>
              <w:textAlignment w:val="center"/>
              <w:rPr>
                <w:rFonts w:ascii="仿宋" w:hAnsi="仿宋" w:eastAsia="仿宋" w:cs="仿宋"/>
                <w:b/>
                <w:color w:val="000000"/>
                <w:sz w:val="24"/>
                <w:szCs w:val="24"/>
              </w:rPr>
            </w:pPr>
            <w:r>
              <w:rPr>
                <w:rFonts w:hint="eastAsia" w:ascii="仿宋" w:hAnsi="仿宋" w:eastAsia="仿宋" w:cs="仿宋"/>
                <w:bCs/>
                <w:color w:val="000000"/>
                <w:sz w:val="24"/>
                <w:szCs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07" w:hRule="atLeast"/>
          <w:jc w:val="center"/>
        </w:trPr>
        <w:tc>
          <w:tcPr>
            <w:tcW w:w="3740" w:type="dxa"/>
            <w:gridSpan w:val="5"/>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绩效自评综合得分</w:t>
            </w:r>
          </w:p>
        </w:tc>
        <w:tc>
          <w:tcPr>
            <w:tcW w:w="6060" w:type="dxa"/>
            <w:gridSpan w:val="14"/>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0" w:hRule="atLeast"/>
          <w:jc w:val="center"/>
        </w:trPr>
        <w:tc>
          <w:tcPr>
            <w:tcW w:w="3740" w:type="dxa"/>
            <w:gridSpan w:val="5"/>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评价等次</w:t>
            </w:r>
          </w:p>
        </w:tc>
        <w:tc>
          <w:tcPr>
            <w:tcW w:w="6060" w:type="dxa"/>
            <w:gridSpan w:val="14"/>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9"/>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b/>
                <w:bCs/>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姓  名</w:t>
            </w:r>
          </w:p>
        </w:tc>
        <w:tc>
          <w:tcPr>
            <w:tcW w:w="3492" w:type="dxa"/>
            <w:gridSpan w:val="6"/>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职务/职称</w:t>
            </w:r>
          </w:p>
        </w:tc>
        <w:tc>
          <w:tcPr>
            <w:tcW w:w="2480" w:type="dxa"/>
            <w:gridSpan w:val="6"/>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单  位</w:t>
            </w:r>
          </w:p>
        </w:tc>
        <w:tc>
          <w:tcPr>
            <w:tcW w:w="2174" w:type="dxa"/>
            <w:gridSpan w:val="5"/>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黄海</w:t>
            </w:r>
          </w:p>
        </w:tc>
        <w:tc>
          <w:tcPr>
            <w:tcW w:w="3492" w:type="dxa"/>
            <w:gridSpan w:val="6"/>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副局长</w:t>
            </w:r>
          </w:p>
        </w:tc>
        <w:tc>
          <w:tcPr>
            <w:tcW w:w="2480" w:type="dxa"/>
            <w:gridSpan w:val="6"/>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岳阳楼区文旅广</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体局</w:t>
            </w:r>
          </w:p>
        </w:tc>
        <w:tc>
          <w:tcPr>
            <w:tcW w:w="2174" w:type="dxa"/>
            <w:gridSpan w:val="5"/>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曹琼</w:t>
            </w:r>
          </w:p>
        </w:tc>
        <w:tc>
          <w:tcPr>
            <w:tcW w:w="3492" w:type="dxa"/>
            <w:gridSpan w:val="6"/>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图书馆馆长</w:t>
            </w:r>
          </w:p>
        </w:tc>
        <w:tc>
          <w:tcPr>
            <w:tcW w:w="2480" w:type="dxa"/>
            <w:gridSpan w:val="6"/>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岳阳楼区图书馆</w:t>
            </w:r>
          </w:p>
        </w:tc>
        <w:tc>
          <w:tcPr>
            <w:tcW w:w="2174" w:type="dxa"/>
            <w:gridSpan w:val="5"/>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李洁</w:t>
            </w:r>
          </w:p>
        </w:tc>
        <w:tc>
          <w:tcPr>
            <w:tcW w:w="3492" w:type="dxa"/>
            <w:gridSpan w:val="6"/>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图书馆副馆长</w:t>
            </w:r>
          </w:p>
        </w:tc>
        <w:tc>
          <w:tcPr>
            <w:tcW w:w="2480" w:type="dxa"/>
            <w:gridSpan w:val="6"/>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岳阳楼区图书馆</w:t>
            </w:r>
          </w:p>
        </w:tc>
        <w:tc>
          <w:tcPr>
            <w:tcW w:w="2174" w:type="dxa"/>
            <w:gridSpan w:val="5"/>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 w:hAnsi="仿宋" w:eastAsia="仿宋" w:cs="仿宋"/>
                <w:color w:val="000000"/>
                <w:sz w:val="28"/>
                <w:szCs w:val="28"/>
              </w:rPr>
            </w:pPr>
          </w:p>
        </w:tc>
        <w:tc>
          <w:tcPr>
            <w:tcW w:w="3492" w:type="dxa"/>
            <w:gridSpan w:val="6"/>
            <w:vAlign w:val="center"/>
          </w:tcPr>
          <w:p>
            <w:pPr>
              <w:autoSpaceDN w:val="0"/>
              <w:spacing w:line="320" w:lineRule="exact"/>
              <w:jc w:val="center"/>
              <w:textAlignment w:val="center"/>
              <w:rPr>
                <w:rFonts w:ascii="仿宋" w:hAnsi="仿宋" w:eastAsia="仿宋" w:cs="仿宋"/>
                <w:color w:val="000000"/>
                <w:sz w:val="28"/>
                <w:szCs w:val="28"/>
              </w:rPr>
            </w:pPr>
          </w:p>
        </w:tc>
        <w:tc>
          <w:tcPr>
            <w:tcW w:w="2480" w:type="dxa"/>
            <w:gridSpan w:val="6"/>
            <w:vAlign w:val="center"/>
          </w:tcPr>
          <w:p>
            <w:pPr>
              <w:autoSpaceDN w:val="0"/>
              <w:spacing w:line="320" w:lineRule="exact"/>
              <w:jc w:val="center"/>
              <w:textAlignment w:val="center"/>
              <w:rPr>
                <w:rFonts w:ascii="仿宋" w:hAnsi="仿宋" w:eastAsia="仿宋" w:cs="仿宋"/>
                <w:color w:val="000000"/>
                <w:sz w:val="28"/>
                <w:szCs w:val="28"/>
              </w:rPr>
            </w:pPr>
          </w:p>
        </w:tc>
        <w:tc>
          <w:tcPr>
            <w:tcW w:w="2174" w:type="dxa"/>
            <w:gridSpan w:val="5"/>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9"/>
            <w:vAlign w:val="center"/>
          </w:tcPr>
          <w:p>
            <w:pPr>
              <w:autoSpaceDN w:val="0"/>
              <w:spacing w:line="320" w:lineRule="exact"/>
              <w:jc w:val="left"/>
              <w:textAlignment w:val="center"/>
              <w:rPr>
                <w:rFonts w:ascii="仿宋" w:hAnsi="仿宋" w:eastAsia="仿宋" w:cs="仿宋"/>
                <w:color w:val="000000"/>
                <w:sz w:val="28"/>
                <w:szCs w:val="28"/>
              </w:rPr>
            </w:pPr>
            <w:r>
              <w:rPr>
                <w:rFonts w:hint="eastAsia" w:ascii="仿宋" w:hAnsi="仿宋" w:eastAsia="仿宋" w:cs="仿宋"/>
                <w:color w:val="000000"/>
                <w:sz w:val="28"/>
                <w:szCs w:val="28"/>
              </w:rPr>
              <w:t>评价组组长（签字）：</w:t>
            </w: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r>
              <w:rPr>
                <w:rFonts w:hint="eastAsia" w:ascii="仿宋" w:hAnsi="仿宋" w:eastAsia="仿宋" w:cs="仿宋"/>
                <w:color w:val="000000"/>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9"/>
            <w:vAlign w:val="center"/>
          </w:tcPr>
          <w:p>
            <w:pPr>
              <w:autoSpaceDN w:val="0"/>
              <w:spacing w:line="320" w:lineRule="exact"/>
              <w:jc w:val="left"/>
              <w:textAlignment w:val="center"/>
              <w:rPr>
                <w:rFonts w:ascii="仿宋" w:hAnsi="仿宋" w:eastAsia="仿宋" w:cs="仿宋"/>
                <w:color w:val="000000"/>
                <w:sz w:val="28"/>
                <w:szCs w:val="28"/>
              </w:rPr>
            </w:pPr>
            <w:r>
              <w:rPr>
                <w:rFonts w:hint="eastAsia" w:ascii="仿宋" w:hAnsi="仿宋" w:eastAsia="仿宋" w:cs="仿宋"/>
                <w:color w:val="000000"/>
                <w:sz w:val="28"/>
                <w:szCs w:val="28"/>
              </w:rPr>
              <w:t>部门（单位）意见：</w:t>
            </w: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r>
              <w:rPr>
                <w:rFonts w:hint="eastAsia" w:ascii="仿宋" w:hAnsi="仿宋" w:eastAsia="仿宋" w:cs="仿宋"/>
                <w:color w:val="000000"/>
                <w:sz w:val="28"/>
                <w:szCs w:val="28"/>
              </w:rPr>
              <w:t xml:space="preserve">                                         部门（单位）负责人（签章）：</w:t>
            </w:r>
          </w:p>
          <w:p>
            <w:pPr>
              <w:autoSpaceDN w:val="0"/>
              <w:spacing w:line="320" w:lineRule="exact"/>
              <w:jc w:val="left"/>
              <w:textAlignment w:val="center"/>
              <w:rPr>
                <w:rFonts w:ascii="仿宋" w:hAnsi="仿宋" w:eastAsia="仿宋" w:cs="仿宋"/>
                <w:color w:val="000000"/>
                <w:sz w:val="28"/>
                <w:szCs w:val="28"/>
              </w:rPr>
            </w:pPr>
            <w:r>
              <w:rPr>
                <w:rFonts w:hint="eastAsia" w:ascii="仿宋" w:hAnsi="仿宋" w:eastAsia="仿宋" w:cs="仿宋"/>
                <w:color w:val="000000"/>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9"/>
            <w:vAlign w:val="center"/>
          </w:tcPr>
          <w:p>
            <w:pPr>
              <w:spacing w:line="320" w:lineRule="exact"/>
              <w:rPr>
                <w:rFonts w:ascii="仿宋" w:hAnsi="仿宋" w:eastAsia="仿宋" w:cs="仿宋"/>
                <w:sz w:val="28"/>
                <w:szCs w:val="28"/>
              </w:rPr>
            </w:pPr>
            <w:r>
              <w:rPr>
                <w:rFonts w:hint="eastAsia" w:ascii="仿宋" w:hAnsi="仿宋" w:eastAsia="仿宋" w:cs="仿宋"/>
                <w:sz w:val="28"/>
                <w:szCs w:val="28"/>
              </w:rPr>
              <w:t>财政部门归口业务科室意见：</w:t>
            </w:r>
          </w:p>
          <w:p>
            <w:pPr>
              <w:spacing w:line="320" w:lineRule="exact"/>
              <w:rPr>
                <w:rFonts w:ascii="仿宋" w:hAnsi="仿宋" w:eastAsia="仿宋" w:cs="仿宋"/>
                <w:sz w:val="28"/>
                <w:szCs w:val="28"/>
              </w:rPr>
            </w:pPr>
          </w:p>
          <w:p>
            <w:pPr>
              <w:spacing w:line="320" w:lineRule="exact"/>
              <w:rPr>
                <w:rFonts w:ascii="仿宋" w:hAnsi="仿宋" w:eastAsia="仿宋" w:cs="仿宋"/>
                <w:sz w:val="28"/>
                <w:szCs w:val="28"/>
              </w:rPr>
            </w:pPr>
          </w:p>
          <w:p>
            <w:pPr>
              <w:spacing w:line="320" w:lineRule="exact"/>
              <w:rPr>
                <w:rFonts w:ascii="仿宋" w:hAnsi="仿宋" w:eastAsia="仿宋" w:cs="仿宋"/>
                <w:sz w:val="28"/>
                <w:szCs w:val="28"/>
              </w:rPr>
            </w:pPr>
          </w:p>
          <w:p>
            <w:pPr>
              <w:spacing w:line="320" w:lineRule="exact"/>
              <w:rPr>
                <w:rFonts w:ascii="仿宋" w:hAnsi="仿宋" w:eastAsia="仿宋" w:cs="仿宋"/>
                <w:sz w:val="28"/>
                <w:szCs w:val="28"/>
              </w:rPr>
            </w:pPr>
          </w:p>
          <w:p>
            <w:pPr>
              <w:spacing w:line="320" w:lineRule="exact"/>
              <w:rPr>
                <w:rFonts w:ascii="仿宋" w:hAnsi="仿宋" w:eastAsia="仿宋" w:cs="仿宋"/>
                <w:sz w:val="28"/>
                <w:szCs w:val="28"/>
              </w:rPr>
            </w:pPr>
            <w:r>
              <w:rPr>
                <w:rFonts w:hint="eastAsia" w:ascii="仿宋" w:hAnsi="仿宋" w:eastAsia="仿宋" w:cs="仿宋"/>
                <w:sz w:val="28"/>
                <w:szCs w:val="28"/>
              </w:rPr>
              <w:t xml:space="preserve">                                  财政部门归口业务科室负责人（签章）：</w:t>
            </w:r>
          </w:p>
          <w:p>
            <w:pPr>
              <w:autoSpaceDN w:val="0"/>
              <w:spacing w:line="320" w:lineRule="exact"/>
              <w:jc w:val="left"/>
              <w:textAlignment w:val="center"/>
              <w:rPr>
                <w:rFonts w:ascii="仿宋" w:hAnsi="仿宋" w:eastAsia="仿宋" w:cs="仿宋"/>
                <w:color w:val="000000"/>
                <w:sz w:val="28"/>
                <w:szCs w:val="28"/>
              </w:rPr>
            </w:pPr>
            <w:r>
              <w:rPr>
                <w:rFonts w:hint="eastAsia" w:ascii="仿宋" w:hAnsi="仿宋" w:eastAsia="仿宋" w:cs="仿宋"/>
                <w:sz w:val="28"/>
                <w:szCs w:val="28"/>
              </w:rPr>
              <w:t xml:space="preserve">                                                      年    月   日</w:t>
            </w:r>
          </w:p>
        </w:tc>
      </w:tr>
    </w:tbl>
    <w:p>
      <w:pPr>
        <w:rPr>
          <w:rFonts w:ascii="仿宋" w:hAnsi="仿宋" w:eastAsia="仿宋" w:cs="仿宋"/>
          <w:bCs/>
          <w:sz w:val="28"/>
          <w:szCs w:val="28"/>
        </w:rPr>
      </w:pPr>
      <w:r>
        <w:rPr>
          <w:rFonts w:hint="eastAsia" w:ascii="仿宋" w:hAnsi="仿宋" w:eastAsia="仿宋" w:cs="仿宋"/>
          <w:bCs/>
          <w:sz w:val="28"/>
          <w:szCs w:val="28"/>
        </w:rPr>
        <w:t>填报人（签名）：     李洁             联系电话：</w:t>
      </w:r>
      <w:r>
        <w:rPr>
          <w:rFonts w:hint="eastAsia" w:ascii="仿宋" w:hAnsi="仿宋" w:eastAsia="仿宋" w:cs="仿宋"/>
          <w:color w:val="000000"/>
          <w:sz w:val="28"/>
          <w:szCs w:val="28"/>
        </w:rPr>
        <w:t>15273096060</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spacing w:line="500" w:lineRule="exact"/>
              <w:jc w:val="center"/>
              <w:rPr>
                <w:rFonts w:ascii="仿宋" w:hAnsi="仿宋" w:eastAsia="仿宋" w:cs="黑体"/>
                <w:b/>
                <w:sz w:val="28"/>
                <w:szCs w:val="28"/>
              </w:rPr>
            </w:pPr>
            <w:r>
              <w:rPr>
                <w:rFonts w:hint="eastAsia" w:ascii="仿宋" w:hAnsi="仿宋" w:eastAsia="仿宋" w:cs="仿宋"/>
                <w:bCs/>
                <w:sz w:val="28"/>
                <w:szCs w:val="28"/>
              </w:rPr>
              <w:t xml:space="preserve"> </w:t>
            </w:r>
            <w:r>
              <w:rPr>
                <w:rFonts w:hint="eastAsia" w:ascii="仿宋" w:hAnsi="仿宋" w:eastAsia="仿宋" w:cs="黑体"/>
                <w:b/>
                <w:bCs/>
                <w:sz w:val="28"/>
                <w:szCs w:val="28"/>
              </w:rPr>
              <w:t>五、</w:t>
            </w:r>
            <w:r>
              <w:rPr>
                <w:rFonts w:hint="eastAsia" w:ascii="仿宋" w:hAnsi="仿宋" w:eastAsia="仿宋" w:cs="黑体"/>
                <w:b/>
                <w:sz w:val="28"/>
                <w:szCs w:val="28"/>
              </w:rPr>
              <w:t>绩效评价报告综述（文字部分）</w:t>
            </w:r>
          </w:p>
          <w:p>
            <w:pPr>
              <w:pStyle w:val="5"/>
              <w:widowControl/>
              <w:spacing w:before="0" w:beforeAutospacing="0" w:after="0" w:afterAutospacing="0" w:line="500" w:lineRule="exact"/>
              <w:jc w:val="center"/>
              <w:rPr>
                <w:rFonts w:hint="eastAsia" w:ascii="仿宋" w:hAnsi="仿宋" w:eastAsia="仿宋" w:cs="仿宋"/>
                <w:sz w:val="28"/>
                <w:szCs w:val="28"/>
              </w:rPr>
            </w:pPr>
            <w:r>
              <w:rPr>
                <w:rFonts w:hint="eastAsia" w:ascii="仿宋" w:hAnsi="仿宋" w:eastAsia="仿宋" w:cs="仿宋"/>
                <w:b/>
                <w:bCs/>
                <w:sz w:val="28"/>
                <w:szCs w:val="28"/>
              </w:rPr>
              <w:t>岳阳楼区</w:t>
            </w:r>
            <w:r>
              <w:rPr>
                <w:rFonts w:hint="eastAsia" w:ascii="仿宋" w:hAnsi="仿宋" w:eastAsia="仿宋" w:cs="仿宋"/>
                <w:b/>
                <w:bCs/>
                <w:sz w:val="28"/>
                <w:szCs w:val="28"/>
                <w:lang w:eastAsia="zh-CN"/>
              </w:rPr>
              <w:t>图书馆</w:t>
            </w:r>
            <w:r>
              <w:rPr>
                <w:rFonts w:hint="eastAsia" w:ascii="仿宋" w:hAnsi="仿宋" w:eastAsia="仿宋" w:cs="仿宋"/>
                <w:b/>
                <w:bCs/>
                <w:sz w:val="28"/>
                <w:szCs w:val="28"/>
              </w:rPr>
              <w:t>20</w:t>
            </w:r>
            <w:r>
              <w:rPr>
                <w:rFonts w:hint="eastAsia" w:ascii="仿宋" w:hAnsi="仿宋" w:eastAsia="仿宋" w:cs="仿宋"/>
                <w:b/>
                <w:bCs/>
                <w:sz w:val="28"/>
                <w:szCs w:val="28"/>
                <w:lang w:val="en-US" w:eastAsia="zh-CN"/>
              </w:rPr>
              <w:t>21</w:t>
            </w:r>
            <w:r>
              <w:rPr>
                <w:rFonts w:hint="eastAsia" w:ascii="仿宋" w:hAnsi="仿宋" w:eastAsia="仿宋" w:cs="仿宋"/>
                <w:b/>
                <w:bCs/>
                <w:sz w:val="28"/>
                <w:szCs w:val="28"/>
              </w:rPr>
              <w:t>年整体支出绩效自评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2" w:firstLineChars="2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一、单位概况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（一）单位基本情况。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bCs/>
                <w:sz w:val="28"/>
                <w:szCs w:val="28"/>
                <w:lang w:eastAsia="zh-CN"/>
              </w:rPr>
              <w:t>本单位是</w:t>
            </w:r>
            <w:r>
              <w:rPr>
                <w:rFonts w:hint="eastAsia" w:ascii="仿宋" w:hAnsi="仿宋" w:eastAsia="仿宋" w:cs="仿宋"/>
                <w:color w:val="000000"/>
                <w:sz w:val="28"/>
                <w:szCs w:val="28"/>
                <w:lang w:eastAsia="zh-CN"/>
              </w:rPr>
              <w:t>全额拨款</w:t>
            </w:r>
            <w:r>
              <w:rPr>
                <w:rFonts w:hint="eastAsia" w:ascii="仿宋" w:hAnsi="仿宋" w:eastAsia="仿宋" w:cs="仿宋"/>
                <w:color w:val="000000"/>
                <w:sz w:val="28"/>
                <w:szCs w:val="28"/>
              </w:rPr>
              <w:t>事业单位</w:t>
            </w:r>
            <w:r>
              <w:rPr>
                <w:rFonts w:hint="eastAsia" w:ascii="仿宋" w:hAnsi="仿宋" w:eastAsia="仿宋" w:cs="仿宋"/>
                <w:color w:val="000000"/>
                <w:sz w:val="28"/>
                <w:szCs w:val="28"/>
                <w:lang w:eastAsia="zh-CN"/>
              </w:rPr>
              <w:t>编制</w:t>
            </w:r>
            <w:r>
              <w:rPr>
                <w:rFonts w:hint="eastAsia" w:ascii="仿宋" w:hAnsi="仿宋" w:eastAsia="仿宋" w:cs="仿宋"/>
                <w:color w:val="000000"/>
                <w:sz w:val="28"/>
                <w:szCs w:val="28"/>
                <w:lang w:val="en-US" w:eastAsia="zh-CN"/>
              </w:rPr>
              <w:t>6名</w:t>
            </w:r>
            <w:r>
              <w:rPr>
                <w:rFonts w:hint="eastAsia" w:ascii="仿宋" w:hAnsi="仿宋" w:eastAsia="仿宋" w:cs="仿宋"/>
                <w:color w:val="000000"/>
                <w:sz w:val="28"/>
                <w:szCs w:val="28"/>
                <w:lang w:eastAsia="zh-CN"/>
              </w:rPr>
              <w:t>，在职</w:t>
            </w:r>
            <w:r>
              <w:rPr>
                <w:rFonts w:hint="eastAsia" w:ascii="仿宋" w:hAnsi="仿宋" w:eastAsia="仿宋" w:cs="仿宋"/>
                <w:color w:val="000000"/>
                <w:sz w:val="28"/>
                <w:szCs w:val="28"/>
                <w:lang w:val="en-US" w:eastAsia="zh-CN"/>
              </w:rPr>
              <w:t>4名，退休10名，</w:t>
            </w:r>
            <w:r>
              <w:rPr>
                <w:rFonts w:hint="eastAsia" w:ascii="仿宋" w:hAnsi="仿宋" w:eastAsia="仿宋" w:cs="仿宋"/>
                <w:color w:val="000000"/>
                <w:sz w:val="28"/>
                <w:szCs w:val="28"/>
              </w:rPr>
              <w:t>实行独立核算</w:t>
            </w:r>
            <w:r>
              <w:rPr>
                <w:rFonts w:hint="eastAsia" w:ascii="仿宋" w:hAnsi="仿宋" w:eastAsia="仿宋" w:cs="仿宋"/>
                <w:color w:val="000000"/>
                <w:sz w:val="28"/>
                <w:szCs w:val="28"/>
                <w:lang w:eastAsia="zh-CN"/>
              </w:rPr>
              <w:t>单位。</w:t>
            </w:r>
          </w:p>
          <w:p>
            <w:pPr>
              <w:pStyle w:val="5"/>
              <w:keepNext w:val="0"/>
              <w:keepLines w:val="0"/>
              <w:pageBreakBefore w:val="0"/>
              <w:shd w:val="clear" w:color="auto" w:fill="FAFAFA"/>
              <w:kinsoku/>
              <w:wordWrap/>
              <w:overflowPunct/>
              <w:topLinePunct w:val="0"/>
              <w:autoSpaceDE/>
              <w:autoSpaceDN/>
              <w:bidi w:val="0"/>
              <w:adjustRightInd/>
              <w:snapToGrid/>
              <w:spacing w:before="0" w:beforeAutospacing="0" w:after="0" w:afterAutospacing="0" w:line="360" w:lineRule="exact"/>
              <w:ind w:firstLine="480"/>
              <w:textAlignment w:val="auto"/>
              <w:rPr>
                <w:rFonts w:hint="eastAsia" w:ascii="仿宋" w:hAnsi="仿宋" w:eastAsia="仿宋" w:cs="仿宋"/>
                <w:color w:val="000000"/>
                <w:sz w:val="28"/>
                <w:szCs w:val="28"/>
              </w:rPr>
            </w:pPr>
            <w:r>
              <w:rPr>
                <w:rFonts w:hint="eastAsia" w:ascii="仿宋" w:hAnsi="仿宋" w:eastAsia="仿宋" w:cs="仿宋"/>
                <w:sz w:val="28"/>
                <w:szCs w:val="28"/>
              </w:rPr>
              <w:t>（二）单位整体收入、支出基本情况。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default" w:ascii="仿宋" w:hAnsi="仿宋" w:eastAsia="仿宋" w:cs="仿宋"/>
                <w:bCs/>
                <w:sz w:val="28"/>
                <w:szCs w:val="28"/>
                <w:lang w:val="en-US" w:eastAsia="zh-CN"/>
              </w:rPr>
            </w:pPr>
            <w:r>
              <w:rPr>
                <w:rFonts w:hint="eastAsia" w:ascii="仿宋" w:hAnsi="仿宋" w:eastAsia="仿宋" w:cs="仿宋"/>
                <w:color w:val="auto"/>
                <w:sz w:val="28"/>
                <w:szCs w:val="28"/>
              </w:rPr>
              <w:t>20</w:t>
            </w:r>
            <w:r>
              <w:rPr>
                <w:rFonts w:hint="eastAsia" w:ascii="仿宋" w:hAnsi="仿宋" w:eastAsia="仿宋" w:cs="仿宋"/>
                <w:color w:val="auto"/>
                <w:sz w:val="28"/>
                <w:szCs w:val="28"/>
                <w:lang w:val="en-US" w:eastAsia="zh-CN"/>
              </w:rPr>
              <w:t>21</w:t>
            </w:r>
            <w:r>
              <w:rPr>
                <w:rFonts w:hint="eastAsia" w:ascii="仿宋" w:hAnsi="仿宋" w:eastAsia="仿宋" w:cs="仿宋"/>
                <w:color w:val="auto"/>
                <w:sz w:val="28"/>
                <w:szCs w:val="28"/>
              </w:rPr>
              <w:t>年我</w:t>
            </w:r>
            <w:r>
              <w:rPr>
                <w:rFonts w:hint="eastAsia" w:ascii="仿宋" w:hAnsi="仿宋" w:eastAsia="仿宋" w:cs="仿宋"/>
                <w:color w:val="auto"/>
                <w:sz w:val="28"/>
                <w:szCs w:val="28"/>
                <w:lang w:eastAsia="zh-CN"/>
              </w:rPr>
              <w:t>馆</w:t>
            </w:r>
            <w:r>
              <w:rPr>
                <w:rFonts w:hint="eastAsia" w:ascii="仿宋" w:hAnsi="仿宋" w:eastAsia="仿宋" w:cs="仿宋"/>
                <w:color w:val="auto"/>
                <w:sz w:val="28"/>
                <w:szCs w:val="28"/>
              </w:rPr>
              <w:t>整体收入</w:t>
            </w:r>
            <w:r>
              <w:rPr>
                <w:rFonts w:hint="eastAsia" w:ascii="仿宋" w:hAnsi="仿宋" w:eastAsia="仿宋" w:cs="仿宋"/>
                <w:b/>
                <w:bCs/>
                <w:strike w:val="0"/>
                <w:dstrike w:val="0"/>
                <w:color w:val="000000" w:themeColor="text1"/>
                <w:sz w:val="28"/>
                <w:szCs w:val="28"/>
                <w:lang w:val="en-US" w:eastAsia="zh-CN"/>
                <w14:textFill>
                  <w14:solidFill>
                    <w14:schemeClr w14:val="tx1"/>
                  </w14:solidFill>
                </w14:textFill>
              </w:rPr>
              <w:t>148.30</w:t>
            </w:r>
            <w:r>
              <w:rPr>
                <w:rFonts w:hint="eastAsia" w:ascii="仿宋" w:hAnsi="仿宋" w:eastAsia="仿宋" w:cs="仿宋"/>
                <w:strike w:val="0"/>
                <w:color w:val="000000" w:themeColor="text1"/>
                <w:sz w:val="28"/>
                <w:szCs w:val="28"/>
                <w14:textFill>
                  <w14:solidFill>
                    <w14:schemeClr w14:val="tx1"/>
                  </w14:solidFill>
                </w14:textFill>
              </w:rPr>
              <w:t>万元，包括上年结转</w:t>
            </w:r>
            <w:r>
              <w:rPr>
                <w:rFonts w:hint="eastAsia" w:ascii="仿宋" w:hAnsi="仿宋" w:eastAsia="仿宋" w:cs="仿宋"/>
                <w:strike w:val="0"/>
                <w:color w:val="000000" w:themeColor="text1"/>
                <w:sz w:val="28"/>
                <w:szCs w:val="28"/>
                <w:lang w:val="en-US" w:eastAsia="zh-CN"/>
                <w14:textFill>
                  <w14:solidFill>
                    <w14:schemeClr w14:val="tx1"/>
                  </w14:solidFill>
                </w14:textFill>
              </w:rPr>
              <w:t>3.08</w:t>
            </w:r>
            <w:r>
              <w:rPr>
                <w:rFonts w:hint="eastAsia" w:ascii="仿宋" w:hAnsi="仿宋" w:eastAsia="仿宋" w:cs="仿宋"/>
                <w:strike w:val="0"/>
                <w:color w:val="000000" w:themeColor="text1"/>
                <w:sz w:val="28"/>
                <w:szCs w:val="28"/>
                <w14:textFill>
                  <w14:solidFill>
                    <w14:schemeClr w14:val="tx1"/>
                  </w14:solidFill>
                </w14:textFill>
              </w:rPr>
              <w:t>万元，公共财政拨款</w:t>
            </w:r>
            <w:r>
              <w:rPr>
                <w:rFonts w:hint="eastAsia" w:ascii="仿宋" w:hAnsi="仿宋" w:eastAsia="仿宋" w:cs="仿宋"/>
                <w:strike w:val="0"/>
                <w:dstrike w:val="0"/>
                <w:color w:val="000000" w:themeColor="text1"/>
                <w:sz w:val="28"/>
                <w:szCs w:val="28"/>
                <w:lang w:val="en-US" w:eastAsia="zh-CN"/>
                <w14:textFill>
                  <w14:solidFill>
                    <w14:schemeClr w14:val="tx1"/>
                  </w14:solidFill>
                </w14:textFill>
              </w:rPr>
              <w:t>88.97</w:t>
            </w:r>
            <w:r>
              <w:rPr>
                <w:rFonts w:hint="eastAsia" w:ascii="仿宋" w:hAnsi="仿宋" w:eastAsia="仿宋" w:cs="仿宋"/>
                <w:strike w:val="0"/>
                <w:color w:val="000000" w:themeColor="text1"/>
                <w:sz w:val="28"/>
                <w:szCs w:val="28"/>
                <w14:textFill>
                  <w14:solidFill>
                    <w14:schemeClr w14:val="tx1"/>
                  </w14:solidFill>
                </w14:textFill>
              </w:rPr>
              <w:t>万元和其他收入</w:t>
            </w:r>
            <w:r>
              <w:rPr>
                <w:rFonts w:hint="eastAsia" w:ascii="仿宋" w:hAnsi="仿宋" w:eastAsia="仿宋" w:cs="仿宋"/>
                <w:strike w:val="0"/>
                <w:color w:val="000000" w:themeColor="text1"/>
                <w:sz w:val="28"/>
                <w:szCs w:val="28"/>
                <w:lang w:val="en-US" w:eastAsia="zh-CN"/>
                <w14:textFill>
                  <w14:solidFill>
                    <w14:schemeClr w14:val="tx1"/>
                  </w14:solidFill>
                </w14:textFill>
              </w:rPr>
              <w:t>56.25</w:t>
            </w:r>
            <w:r>
              <w:rPr>
                <w:rFonts w:hint="eastAsia" w:ascii="仿宋" w:hAnsi="仿宋" w:eastAsia="仿宋" w:cs="仿宋"/>
                <w:strike w:val="0"/>
                <w:color w:val="000000" w:themeColor="text1"/>
                <w:sz w:val="28"/>
                <w:szCs w:val="28"/>
                <w14:textFill>
                  <w14:solidFill>
                    <w14:schemeClr w14:val="tx1"/>
                  </w14:solidFill>
                </w14:textFill>
              </w:rPr>
              <w:t>万元。整体支出</w:t>
            </w:r>
            <w:r>
              <w:rPr>
                <w:rFonts w:hint="eastAsia" w:ascii="仿宋" w:hAnsi="仿宋" w:eastAsia="仿宋" w:cs="仿宋"/>
                <w:strike w:val="0"/>
                <w:color w:val="000000" w:themeColor="text1"/>
                <w:sz w:val="28"/>
                <w:szCs w:val="28"/>
                <w:lang w:val="en-US" w:eastAsia="zh-CN"/>
                <w14:textFill>
                  <w14:solidFill>
                    <w14:schemeClr w14:val="tx1"/>
                  </w14:solidFill>
                </w14:textFill>
              </w:rPr>
              <w:t>148.30</w:t>
            </w:r>
            <w:r>
              <w:rPr>
                <w:rFonts w:hint="eastAsia" w:ascii="仿宋" w:hAnsi="仿宋" w:eastAsia="仿宋" w:cs="仿宋"/>
                <w:strike w:val="0"/>
                <w:color w:val="000000" w:themeColor="text1"/>
                <w:sz w:val="28"/>
                <w:szCs w:val="28"/>
                <w14:textFill>
                  <w14:solidFill>
                    <w14:schemeClr w14:val="tx1"/>
                  </w14:solidFill>
                </w14:textFill>
              </w:rPr>
              <w:t>万元，包括人员经费和公用经费支出</w:t>
            </w:r>
            <w:r>
              <w:rPr>
                <w:rFonts w:hint="eastAsia" w:ascii="仿宋" w:hAnsi="仿宋" w:eastAsia="仿宋" w:cs="仿宋"/>
                <w:strike w:val="0"/>
                <w:dstrike w:val="0"/>
                <w:color w:val="000000" w:themeColor="text1"/>
                <w:sz w:val="28"/>
                <w:szCs w:val="28"/>
                <w:lang w:val="en-US" w:eastAsia="zh-CN"/>
                <w14:textFill>
                  <w14:solidFill>
                    <w14:schemeClr w14:val="tx1"/>
                  </w14:solidFill>
                </w14:textFill>
              </w:rPr>
              <w:t>64.45</w:t>
            </w:r>
            <w:r>
              <w:rPr>
                <w:rFonts w:hint="eastAsia" w:ascii="仿宋" w:hAnsi="仿宋" w:eastAsia="仿宋" w:cs="仿宋"/>
                <w:strike w:val="0"/>
                <w:dstrike w:val="0"/>
                <w:color w:val="000000" w:themeColor="text1"/>
                <w:sz w:val="28"/>
                <w:szCs w:val="28"/>
                <w14:textFill>
                  <w14:solidFill>
                    <w14:schemeClr w14:val="tx1"/>
                  </w14:solidFill>
                </w14:textFill>
              </w:rPr>
              <w:t>万元，项目支出</w:t>
            </w:r>
            <w:r>
              <w:rPr>
                <w:rFonts w:hint="eastAsia" w:ascii="仿宋" w:hAnsi="仿宋" w:eastAsia="仿宋" w:cs="仿宋"/>
                <w:strike w:val="0"/>
                <w:dstrike w:val="0"/>
                <w:color w:val="000000" w:themeColor="text1"/>
                <w:sz w:val="28"/>
                <w:szCs w:val="28"/>
                <w:lang w:val="en-US" w:eastAsia="zh-CN"/>
                <w14:textFill>
                  <w14:solidFill>
                    <w14:schemeClr w14:val="tx1"/>
                  </w14:solidFill>
                </w14:textFill>
              </w:rPr>
              <w:t>83.85</w:t>
            </w:r>
            <w:r>
              <w:rPr>
                <w:rFonts w:hint="eastAsia" w:ascii="仿宋" w:hAnsi="仿宋" w:eastAsia="仿宋" w:cs="仿宋"/>
                <w:strike w:val="0"/>
                <w:dstrike w:val="0"/>
                <w:color w:val="000000" w:themeColor="text1"/>
                <w:sz w:val="28"/>
                <w:szCs w:val="28"/>
                <w14:textFill>
                  <w14:solidFill>
                    <w14:schemeClr w14:val="tx1"/>
                  </w14:solidFill>
                </w14:textFill>
              </w:rPr>
              <w:t>万元</w:t>
            </w:r>
            <w:r>
              <w:rPr>
                <w:rFonts w:hint="eastAsia" w:ascii="仿宋" w:hAnsi="仿宋" w:eastAsia="仿宋" w:cs="仿宋"/>
                <w:color w:val="000000" w:themeColor="text1"/>
                <w:sz w:val="28"/>
                <w:szCs w:val="28"/>
                <w:lang w:val="en-US" w:eastAsia="zh-CN"/>
                <w14:textFill>
                  <w14:solidFill>
                    <w14:schemeClr w14:val="tx1"/>
                  </w14:solidFill>
                </w14:textFill>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2" w:firstLineChars="200"/>
              <w:jc w:val="both"/>
              <w:textAlignment w:val="auto"/>
              <w:rPr>
                <w:rFonts w:ascii="仿宋" w:hAnsi="仿宋" w:eastAsia="仿宋" w:cs="仿宋"/>
                <w:b/>
                <w:bCs/>
                <w:sz w:val="28"/>
                <w:szCs w:val="28"/>
              </w:rPr>
            </w:pPr>
            <w:r>
              <w:rPr>
                <w:rFonts w:hint="eastAsia" w:ascii="仿宋" w:hAnsi="仿宋" w:eastAsia="仿宋" w:cs="仿宋"/>
                <w:b/>
                <w:bCs/>
                <w:sz w:val="28"/>
                <w:szCs w:val="28"/>
              </w:rPr>
              <w:t>二、单位整体支出管理及使用情况</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（一）</w:t>
            </w:r>
            <w:r>
              <w:rPr>
                <w:rFonts w:hint="eastAsia" w:ascii="仿宋" w:hAnsi="仿宋" w:eastAsia="仿宋" w:cs="仿宋"/>
                <w:sz w:val="28"/>
                <w:szCs w:val="28"/>
                <w:lang w:val="en-US" w:eastAsia="zh-CN"/>
              </w:rPr>
              <w:t>基本支出</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20</w:t>
            </w:r>
            <w:r>
              <w:rPr>
                <w:rFonts w:hint="eastAsia" w:ascii="仿宋" w:hAnsi="仿宋" w:eastAsia="仿宋" w:cs="仿宋"/>
                <w:sz w:val="28"/>
                <w:szCs w:val="28"/>
                <w:lang w:val="en-US" w:eastAsia="zh-CN"/>
              </w:rPr>
              <w:t>21</w:t>
            </w:r>
            <w:r>
              <w:rPr>
                <w:rFonts w:hint="eastAsia" w:ascii="仿宋" w:hAnsi="仿宋" w:eastAsia="仿宋" w:cs="仿宋"/>
                <w:sz w:val="28"/>
                <w:szCs w:val="28"/>
              </w:rPr>
              <w:t>年整体支出</w:t>
            </w:r>
            <w:r>
              <w:rPr>
                <w:rFonts w:hint="eastAsia" w:ascii="仿宋" w:hAnsi="仿宋" w:eastAsia="仿宋" w:cs="仿宋"/>
                <w:sz w:val="28"/>
                <w:szCs w:val="28"/>
                <w:lang w:val="en-US" w:eastAsia="zh-CN"/>
              </w:rPr>
              <w:t>148.30</w:t>
            </w:r>
            <w:r>
              <w:rPr>
                <w:rFonts w:hint="eastAsia" w:ascii="仿宋" w:hAnsi="仿宋" w:eastAsia="仿宋" w:cs="仿宋"/>
                <w:sz w:val="28"/>
                <w:szCs w:val="28"/>
              </w:rPr>
              <w:t>万元，其中</w:t>
            </w:r>
            <w:r>
              <w:rPr>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人员经费</w:t>
            </w:r>
            <w:r>
              <w:rPr>
                <w:rFonts w:hint="eastAsia" w:ascii="仿宋" w:hAnsi="仿宋" w:eastAsia="仿宋" w:cs="仿宋"/>
                <w:sz w:val="28"/>
                <w:szCs w:val="28"/>
                <w:lang w:val="en-US" w:eastAsia="zh-CN"/>
              </w:rPr>
              <w:t>53.94</w:t>
            </w:r>
            <w:r>
              <w:rPr>
                <w:rFonts w:hint="eastAsia" w:ascii="仿宋" w:hAnsi="仿宋" w:eastAsia="仿宋" w:cs="仿宋"/>
                <w:sz w:val="28"/>
                <w:szCs w:val="28"/>
              </w:rPr>
              <w:t>万元，包括在职人员</w:t>
            </w:r>
            <w:r>
              <w:rPr>
                <w:rFonts w:hint="eastAsia" w:ascii="仿宋" w:hAnsi="仿宋" w:eastAsia="仿宋" w:cs="仿宋"/>
                <w:sz w:val="28"/>
                <w:szCs w:val="28"/>
                <w:lang w:val="en-US" w:eastAsia="zh-CN"/>
              </w:rPr>
              <w:t>4</w:t>
            </w:r>
            <w:r>
              <w:rPr>
                <w:rFonts w:hint="eastAsia" w:ascii="仿宋" w:hAnsi="仿宋" w:eastAsia="仿宋" w:cs="仿宋"/>
                <w:sz w:val="28"/>
                <w:szCs w:val="28"/>
              </w:rPr>
              <w:t>人，离、退休人员</w:t>
            </w:r>
            <w:r>
              <w:rPr>
                <w:rFonts w:hint="eastAsia" w:ascii="仿宋" w:hAnsi="仿宋" w:eastAsia="仿宋" w:cs="仿宋"/>
                <w:sz w:val="28"/>
                <w:szCs w:val="28"/>
                <w:lang w:val="en-US" w:eastAsia="zh-CN"/>
              </w:rPr>
              <w:t>10</w:t>
            </w:r>
            <w:r>
              <w:rPr>
                <w:rFonts w:hint="eastAsia" w:ascii="仿宋" w:hAnsi="仿宋" w:eastAsia="仿宋" w:cs="仿宋"/>
                <w:sz w:val="28"/>
                <w:szCs w:val="28"/>
              </w:rPr>
              <w:t xml:space="preserve">人 </w:t>
            </w:r>
            <w:r>
              <w:rPr>
                <w:rFonts w:hint="eastAsia" w:ascii="仿宋" w:hAnsi="仿宋" w:eastAsia="仿宋" w:cs="仿宋"/>
                <w:sz w:val="28"/>
                <w:szCs w:val="28"/>
                <w:lang w:val="en-US" w:eastAsia="zh-CN"/>
              </w:rPr>
              <w:t>；</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公用支出</w:t>
            </w:r>
            <w:r>
              <w:rPr>
                <w:rFonts w:hint="eastAsia" w:ascii="仿宋" w:hAnsi="仿宋" w:eastAsia="仿宋" w:cs="仿宋"/>
                <w:sz w:val="28"/>
                <w:szCs w:val="28"/>
                <w:lang w:val="en-US" w:eastAsia="zh-CN"/>
              </w:rPr>
              <w:t>10.51</w:t>
            </w:r>
            <w:r>
              <w:rPr>
                <w:rFonts w:hint="eastAsia" w:ascii="仿宋" w:hAnsi="仿宋" w:eastAsia="仿宋" w:cs="仿宋"/>
                <w:sz w:val="28"/>
                <w:szCs w:val="28"/>
              </w:rPr>
              <w:t>万元</w:t>
            </w:r>
            <w:r>
              <w:rPr>
                <w:rFonts w:hint="eastAsia" w:ascii="仿宋" w:hAnsi="仿宋" w:eastAsia="仿宋" w:cs="仿宋"/>
                <w:sz w:val="28"/>
                <w:szCs w:val="28"/>
                <w:lang w:eastAsia="zh-CN"/>
              </w:rPr>
              <w:t>。</w:t>
            </w:r>
            <w:r>
              <w:rPr>
                <w:rFonts w:hint="eastAsia" w:ascii="仿宋" w:hAnsi="仿宋" w:eastAsia="仿宋" w:cs="仿宋"/>
                <w:sz w:val="28"/>
                <w:szCs w:val="28"/>
              </w:rPr>
              <w:t>本年度工资福利支出严格按照要求进行工资统发或规定的标准发放,不存在多发福利现象</w:t>
            </w:r>
            <w:r>
              <w:rPr>
                <w:rFonts w:hint="eastAsia" w:ascii="仿宋" w:hAnsi="仿宋" w:eastAsia="仿宋" w:cs="仿宋"/>
                <w:sz w:val="28"/>
                <w:szCs w:val="28"/>
                <w:lang w:eastAsia="zh-CN"/>
              </w:rPr>
              <w:t>。</w:t>
            </w:r>
            <w:r>
              <w:rPr>
                <w:rFonts w:hint="eastAsia" w:ascii="仿宋" w:hAnsi="仿宋" w:eastAsia="仿宋" w:cs="仿宋"/>
                <w:sz w:val="28"/>
                <w:szCs w:val="28"/>
              </w:rPr>
              <w:t>三公经费</w:t>
            </w:r>
            <w:r>
              <w:rPr>
                <w:rFonts w:hint="eastAsia" w:ascii="仿宋" w:hAnsi="仿宋" w:eastAsia="仿宋" w:cs="仿宋"/>
                <w:strike w:val="0"/>
                <w:dstrike w:val="0"/>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0.41</w:t>
            </w:r>
            <w:r>
              <w:rPr>
                <w:rFonts w:hint="eastAsia" w:ascii="仿宋" w:hAnsi="仿宋" w:eastAsia="仿宋" w:cs="仿宋"/>
                <w:sz w:val="28"/>
                <w:szCs w:val="28"/>
              </w:rPr>
              <w:t>万元</w:t>
            </w:r>
            <w:r>
              <w:rPr>
                <w:rFonts w:hint="eastAsia" w:ascii="仿宋" w:hAnsi="仿宋" w:eastAsia="仿宋" w:cs="仿宋"/>
                <w:sz w:val="28"/>
                <w:szCs w:val="28"/>
                <w:lang w:eastAsia="zh-CN"/>
              </w:rPr>
              <w:t>，</w:t>
            </w:r>
            <w:r>
              <w:rPr>
                <w:rFonts w:hint="eastAsia" w:ascii="仿宋" w:hAnsi="仿宋" w:eastAsia="仿宋" w:cs="仿宋"/>
                <w:sz w:val="28"/>
                <w:szCs w:val="28"/>
              </w:rPr>
              <w:t>三公经费总支出控制较好超未预算。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项目</w:t>
            </w:r>
            <w:r>
              <w:rPr>
                <w:rFonts w:hint="eastAsia" w:ascii="仿宋" w:hAnsi="仿宋" w:eastAsia="仿宋" w:cs="仿宋"/>
                <w:sz w:val="28"/>
                <w:szCs w:val="28"/>
              </w:rPr>
              <w:t>支出</w:t>
            </w:r>
            <w:r>
              <w:rPr>
                <w:rFonts w:hint="eastAsia" w:ascii="仿宋" w:hAnsi="仿宋" w:eastAsia="仿宋" w:cs="仿宋"/>
                <w:sz w:val="28"/>
                <w:szCs w:val="28"/>
                <w:lang w:val="en-US" w:eastAsia="zh-CN"/>
              </w:rPr>
              <w:t>83.85</w:t>
            </w:r>
            <w:r>
              <w:rPr>
                <w:rFonts w:hint="eastAsia" w:ascii="仿宋" w:hAnsi="仿宋" w:eastAsia="仿宋" w:cs="仿宋"/>
                <w:sz w:val="28"/>
                <w:szCs w:val="28"/>
              </w:rPr>
              <w:t>万元。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）公共数字图书馆服务支出</w:t>
            </w:r>
            <w:r>
              <w:rPr>
                <w:rFonts w:hint="eastAsia" w:ascii="仿宋" w:hAnsi="仿宋" w:eastAsia="仿宋" w:cs="仿宋"/>
                <w:sz w:val="28"/>
                <w:szCs w:val="28"/>
                <w:lang w:val="en-US" w:eastAsia="zh-CN"/>
              </w:rPr>
              <w:t>45.94万元。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图书馆免费开放资金支出20.06万元。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图书购置支出17.85万元。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w:t>
            </w:r>
            <w:r>
              <w:rPr>
                <w:rFonts w:hint="eastAsia" w:ascii="仿宋" w:hAnsi="仿宋" w:eastAsia="仿宋" w:cs="仿宋"/>
                <w:b w:val="0"/>
                <w:bCs w:val="0"/>
                <w:sz w:val="28"/>
                <w:szCs w:val="28"/>
                <w:lang w:val="en-US" w:eastAsia="zh-CN"/>
              </w:rPr>
              <w:t>专项</w:t>
            </w:r>
            <w:r>
              <w:rPr>
                <w:rFonts w:hint="eastAsia" w:ascii="仿宋" w:hAnsi="仿宋" w:eastAsia="仿宋" w:cs="仿宋"/>
                <w:b w:val="0"/>
                <w:bCs w:val="0"/>
                <w:sz w:val="28"/>
                <w:szCs w:val="28"/>
              </w:rPr>
              <w:t>支出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.为切实规范专项资金管理，保障资金安全、高效运行，发挥资金使用效益，我</w:t>
            </w:r>
            <w:r>
              <w:rPr>
                <w:rFonts w:hint="eastAsia" w:ascii="仿宋" w:hAnsi="仿宋" w:eastAsia="仿宋" w:cs="仿宋"/>
                <w:sz w:val="28"/>
                <w:szCs w:val="28"/>
                <w:lang w:eastAsia="zh-CN"/>
              </w:rPr>
              <w:t>馆</w:t>
            </w:r>
            <w:r>
              <w:rPr>
                <w:rFonts w:hint="eastAsia" w:ascii="仿宋" w:hAnsi="仿宋" w:eastAsia="仿宋" w:cs="仿宋"/>
                <w:sz w:val="28"/>
                <w:szCs w:val="28"/>
              </w:rPr>
              <w:t>制定以下管理制度：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项目</w:t>
            </w:r>
            <w:r>
              <w:rPr>
                <w:rFonts w:hint="eastAsia" w:ascii="仿宋" w:hAnsi="仿宋" w:eastAsia="仿宋" w:cs="仿宋"/>
                <w:sz w:val="28"/>
                <w:szCs w:val="28"/>
              </w:rPr>
              <w:t>资金实行“专人管理、专账核算、专项使用”。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资金的拨付本着专款专用的原则，严格执行项目资金批准的使用计划和项目批复内容，不准擅自调项、扩项、缩项，更不准拆借、挪用、挤占和随意扣压；资金拨付动向，按不同专项资金的要求执行，不准任意改变；特殊情况，必须请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严格专项资金初审、审核制度，不准缺项和越程序办理手续，各类专项资金审批程序，以该专项资金审批表所列内容和文件要求为佳。</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专项资金报帐拨付要附真实、有效、合法的凭证。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加强审计监督，实行单项工程决算审计，整体项目验收审计，年度资金收支审计。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w:t>
            </w:r>
            <w:r>
              <w:rPr>
                <w:rFonts w:hint="eastAsia" w:ascii="仿宋" w:hAnsi="仿宋" w:eastAsia="仿宋" w:cs="仿宋"/>
                <w:sz w:val="28"/>
                <w:szCs w:val="28"/>
              </w:rPr>
              <w:t>对专项资金要定期或不定期进行督查，确保项目资金专款专用。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2021年图书馆无专项支出。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2" w:firstLineChars="2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三、单位专项组织实施情况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我</w:t>
            </w:r>
            <w:r>
              <w:rPr>
                <w:rFonts w:hint="eastAsia" w:ascii="仿宋" w:hAnsi="仿宋" w:eastAsia="仿宋" w:cs="仿宋"/>
                <w:sz w:val="28"/>
                <w:szCs w:val="28"/>
                <w:lang w:eastAsia="zh-CN"/>
              </w:rPr>
              <w:t>馆</w:t>
            </w:r>
            <w:r>
              <w:rPr>
                <w:rFonts w:hint="eastAsia" w:ascii="仿宋" w:hAnsi="仿宋" w:eastAsia="仿宋" w:cs="仿宋"/>
                <w:sz w:val="28"/>
                <w:szCs w:val="28"/>
              </w:rPr>
              <w:t>专项严格按照招投标、政府采购原则来实施</w:t>
            </w:r>
            <w:r>
              <w:rPr>
                <w:rFonts w:hint="eastAsia" w:ascii="仿宋" w:hAnsi="仿宋" w:eastAsia="仿宋" w:cs="仿宋"/>
                <w:sz w:val="28"/>
                <w:szCs w:val="28"/>
                <w:lang w:eastAsia="zh-CN"/>
              </w:rPr>
              <w:t>。</w:t>
            </w:r>
          </w:p>
          <w:p>
            <w:pPr>
              <w:keepNext w:val="0"/>
              <w:keepLines w:val="0"/>
              <w:pageBreakBefore w:val="0"/>
              <w:numPr>
                <w:ilvl w:val="0"/>
                <w:numId w:val="1"/>
              </w:numPr>
              <w:kinsoku/>
              <w:wordWrap/>
              <w:overflowPunct/>
              <w:topLinePunct w:val="0"/>
              <w:autoSpaceDE/>
              <w:autoSpaceDN/>
              <w:bidi w:val="0"/>
              <w:adjustRightInd/>
              <w:snapToGrid/>
              <w:spacing w:line="360" w:lineRule="exact"/>
              <w:ind w:firstLine="562" w:firstLineChars="200"/>
              <w:textAlignment w:val="auto"/>
              <w:rPr>
                <w:rFonts w:hint="eastAsia" w:ascii="仿宋" w:hAnsi="仿宋" w:eastAsia="仿宋" w:cs="仿宋"/>
                <w:b/>
                <w:bCs w:val="0"/>
                <w:sz w:val="28"/>
                <w:szCs w:val="28"/>
              </w:rPr>
            </w:pPr>
            <w:r>
              <w:rPr>
                <w:rFonts w:hint="eastAsia" w:ascii="仿宋" w:hAnsi="仿宋" w:eastAsia="仿宋" w:cs="仿宋"/>
                <w:b/>
                <w:bCs w:val="0"/>
                <w:sz w:val="28"/>
                <w:szCs w:val="28"/>
              </w:rPr>
              <w:t>单位整体支出绩效情况</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今年</w:t>
            </w:r>
            <w:r>
              <w:rPr>
                <w:rFonts w:hint="eastAsia" w:ascii="仿宋" w:hAnsi="仿宋" w:eastAsia="仿宋" w:cs="仿宋"/>
                <w:sz w:val="28"/>
                <w:szCs w:val="28"/>
                <w:lang w:eastAsia="zh-CN"/>
              </w:rPr>
              <w:t>以来</w:t>
            </w:r>
            <w:r>
              <w:rPr>
                <w:rFonts w:hint="eastAsia" w:ascii="仿宋" w:hAnsi="仿宋" w:eastAsia="仿宋" w:cs="仿宋"/>
                <w:sz w:val="28"/>
                <w:szCs w:val="28"/>
              </w:rPr>
              <w:t>,我馆在</w:t>
            </w:r>
            <w:r>
              <w:rPr>
                <w:rFonts w:hint="eastAsia" w:ascii="仿宋" w:hAnsi="仿宋" w:eastAsia="仿宋" w:cs="仿宋"/>
                <w:sz w:val="28"/>
                <w:szCs w:val="28"/>
                <w:lang w:eastAsia="zh-CN"/>
              </w:rPr>
              <w:t>上级部门的</w:t>
            </w:r>
            <w:r>
              <w:rPr>
                <w:rFonts w:hint="eastAsia" w:ascii="仿宋" w:hAnsi="仿宋" w:eastAsia="仿宋" w:cs="仿宋"/>
                <w:sz w:val="28"/>
                <w:szCs w:val="28"/>
              </w:rPr>
              <w:t>领</w:t>
            </w:r>
            <w:r>
              <w:rPr>
                <w:rFonts w:hint="eastAsia" w:ascii="仿宋" w:hAnsi="仿宋" w:eastAsia="仿宋" w:cs="仿宋"/>
                <w:sz w:val="28"/>
                <w:szCs w:val="28"/>
                <w:lang w:eastAsia="zh-CN"/>
              </w:rPr>
              <w:t>导</w:t>
            </w:r>
            <w:r>
              <w:rPr>
                <w:rFonts w:hint="eastAsia" w:ascii="仿宋" w:hAnsi="仿宋" w:eastAsia="仿宋" w:cs="仿宋"/>
                <w:sz w:val="28"/>
                <w:szCs w:val="28"/>
              </w:rPr>
              <w:t>下，认真学习习近平总书记</w:t>
            </w:r>
            <w:r>
              <w:rPr>
                <w:rFonts w:hint="eastAsia" w:ascii="仿宋" w:hAnsi="仿宋" w:eastAsia="仿宋" w:cs="仿宋"/>
                <w:sz w:val="28"/>
                <w:szCs w:val="28"/>
                <w:lang w:eastAsia="zh-CN"/>
              </w:rPr>
              <w:t>系列讲话精神</w:t>
            </w:r>
            <w:r>
              <w:rPr>
                <w:rFonts w:hint="eastAsia" w:ascii="仿宋" w:hAnsi="仿宋" w:eastAsia="仿宋" w:cs="仿宋"/>
                <w:sz w:val="28"/>
                <w:szCs w:val="28"/>
              </w:rPr>
              <w:t>，</w:t>
            </w:r>
            <w:r>
              <w:rPr>
                <w:rFonts w:hint="eastAsia" w:ascii="仿宋" w:hAnsi="仿宋" w:eastAsia="仿宋" w:cs="仿宋"/>
                <w:sz w:val="28"/>
                <w:szCs w:val="28"/>
                <w:lang w:eastAsia="zh-CN"/>
              </w:rPr>
              <w:t>在此</w:t>
            </w:r>
            <w:r>
              <w:rPr>
                <w:rFonts w:hint="eastAsia" w:ascii="仿宋" w:hAnsi="仿宋" w:eastAsia="仿宋" w:cs="仿宋"/>
                <w:sz w:val="28"/>
                <w:szCs w:val="28"/>
              </w:rPr>
              <w:t>建党一百周年，更是“十四五”规划开局之年，</w:t>
            </w:r>
            <w:r>
              <w:rPr>
                <w:rFonts w:hint="eastAsia" w:ascii="仿宋" w:hAnsi="仿宋" w:eastAsia="仿宋" w:cs="仿宋"/>
                <w:sz w:val="28"/>
                <w:szCs w:val="28"/>
                <w:lang w:eastAsia="zh-CN"/>
              </w:rPr>
              <w:t>努力推动</w:t>
            </w:r>
            <w:r>
              <w:rPr>
                <w:rFonts w:hint="eastAsia" w:ascii="仿宋" w:hAnsi="仿宋" w:eastAsia="仿宋" w:cs="仿宋"/>
                <w:sz w:val="28"/>
                <w:szCs w:val="28"/>
              </w:rPr>
              <w:t>城乡公共文化建设，进一步消除“文化数字鸿沟”</w:t>
            </w:r>
            <w:r>
              <w:rPr>
                <w:rFonts w:hint="eastAsia" w:ascii="仿宋" w:hAnsi="仿宋" w:eastAsia="仿宋" w:cs="仿宋"/>
                <w:sz w:val="28"/>
                <w:szCs w:val="28"/>
                <w:lang w:eastAsia="zh-CN"/>
              </w:rPr>
              <w:t>，</w:t>
            </w:r>
            <w:r>
              <w:rPr>
                <w:rFonts w:hint="eastAsia" w:ascii="仿宋" w:hAnsi="仿宋" w:eastAsia="仿宋" w:cs="仿宋"/>
                <w:sz w:val="28"/>
                <w:szCs w:val="28"/>
              </w:rPr>
              <w:t>脚踏实地开展</w:t>
            </w:r>
            <w:r>
              <w:rPr>
                <w:rFonts w:hint="eastAsia" w:ascii="仿宋" w:hAnsi="仿宋" w:eastAsia="仿宋" w:cs="仿宋"/>
                <w:sz w:val="28"/>
                <w:szCs w:val="28"/>
                <w:lang w:eastAsia="zh-CN"/>
              </w:rPr>
              <w:t>丰富多彩、形式多样、线上线下相结合的</w:t>
            </w:r>
            <w:r>
              <w:rPr>
                <w:rFonts w:hint="eastAsia" w:ascii="仿宋" w:hAnsi="仿宋" w:eastAsia="仿宋" w:cs="仿宋"/>
                <w:sz w:val="28"/>
                <w:szCs w:val="28"/>
              </w:rPr>
              <w:t>阅读活动，</w:t>
            </w:r>
            <w:r>
              <w:rPr>
                <w:rFonts w:hint="eastAsia" w:ascii="仿宋" w:hAnsi="仿宋" w:eastAsia="仿宋" w:cs="仿宋"/>
                <w:sz w:val="28"/>
                <w:szCs w:val="28"/>
                <w:lang w:eastAsia="zh-CN"/>
              </w:rPr>
              <w:t>同时</w:t>
            </w:r>
            <w:r>
              <w:rPr>
                <w:rFonts w:hint="eastAsia" w:ascii="仿宋" w:hAnsi="仿宋" w:eastAsia="仿宋" w:cs="仿宋"/>
                <w:sz w:val="28"/>
                <w:szCs w:val="28"/>
              </w:rPr>
              <w:t>深入</w:t>
            </w:r>
            <w:r>
              <w:rPr>
                <w:rFonts w:hint="eastAsia" w:ascii="仿宋" w:hAnsi="仿宋" w:eastAsia="仿宋" w:cs="仿宋"/>
                <w:sz w:val="28"/>
                <w:szCs w:val="28"/>
                <w:lang w:eastAsia="zh-CN"/>
              </w:rPr>
              <w:t>乡村、社区为广大人民群众提供文化服务、打通</w:t>
            </w:r>
            <w:r>
              <w:rPr>
                <w:rFonts w:hint="eastAsia" w:ascii="仿宋" w:hAnsi="仿宋" w:eastAsia="仿宋" w:cs="仿宋"/>
                <w:sz w:val="28"/>
                <w:szCs w:val="28"/>
              </w:rPr>
              <w:t>数字文化服务“最后一公里”</w:t>
            </w:r>
            <w:r>
              <w:rPr>
                <w:rFonts w:hint="eastAsia" w:ascii="仿宋" w:hAnsi="仿宋" w:eastAsia="仿宋" w:cs="仿宋"/>
                <w:sz w:val="28"/>
                <w:szCs w:val="28"/>
                <w:lang w:eastAsia="zh-CN"/>
              </w:rPr>
              <w:t>方面取得了一定的工作成果。</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一</w:t>
            </w:r>
            <w:r>
              <w:rPr>
                <w:rFonts w:hint="eastAsia" w:ascii="仿宋" w:hAnsi="仿宋" w:eastAsia="仿宋" w:cs="仿宋"/>
                <w:sz w:val="28"/>
                <w:szCs w:val="28"/>
                <w:lang w:eastAsia="zh-CN"/>
              </w:rPr>
              <w:t>）学党史，开新局</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2021</w:t>
            </w:r>
            <w:r>
              <w:rPr>
                <w:rFonts w:hint="eastAsia" w:ascii="仿宋" w:hAnsi="仿宋" w:eastAsia="仿宋" w:cs="仿宋"/>
                <w:sz w:val="28"/>
                <w:szCs w:val="28"/>
              </w:rPr>
              <w:t>年我馆按照</w:t>
            </w:r>
            <w:r>
              <w:rPr>
                <w:rFonts w:hint="eastAsia" w:ascii="仿宋" w:hAnsi="仿宋" w:eastAsia="仿宋" w:cs="仿宋"/>
                <w:sz w:val="28"/>
                <w:szCs w:val="28"/>
                <w:lang w:eastAsia="zh-CN"/>
              </w:rPr>
              <w:t>上级部门</w:t>
            </w:r>
            <w:r>
              <w:rPr>
                <w:rFonts w:hint="eastAsia" w:ascii="仿宋" w:hAnsi="仿宋" w:eastAsia="仿宋" w:cs="仿宋"/>
                <w:sz w:val="28"/>
                <w:szCs w:val="28"/>
              </w:rPr>
              <w:t>的要求，学史明理、学史增信、学史崇德、学史力行，学党史、悟思想、办实事、开新局，以昂扬姿态奋力开启全面建设社会主义现代化国家新征程，以优异成绩迎接建党一百周年，在庆祝我们党百年华诞的重大时刻，在“两个一百年”奋斗目标历史交汇的关键节点，开展党史学习教育非常必要。党史写的是历史，叙的是奋斗，述的是大道，探索的是规律，启示的是当下，烛照的是未来，它积淀着治国理政的宝贵经验、蕴藏着资政育人的丰厚滋养，能够给我们提供无穷的智慧、丰富的营养和前行的动力。</w:t>
            </w:r>
            <w:r>
              <w:rPr>
                <w:rFonts w:hint="eastAsia" w:ascii="仿宋" w:hAnsi="仿宋" w:eastAsia="仿宋" w:cs="仿宋"/>
                <w:sz w:val="28"/>
                <w:szCs w:val="28"/>
                <w:lang w:eastAsia="zh-CN"/>
              </w:rPr>
              <w:t>对于党史的学习激励着我馆每一位党员牢记初心使命，在工作中充分发挥</w:t>
            </w:r>
            <w:r>
              <w:rPr>
                <w:rFonts w:hint="eastAsia" w:ascii="仿宋" w:hAnsi="仿宋" w:eastAsia="仿宋" w:cs="仿宋"/>
                <w:sz w:val="28"/>
                <w:szCs w:val="28"/>
              </w:rPr>
              <w:t>党员的先锋模范作用，</w:t>
            </w:r>
            <w:r>
              <w:rPr>
                <w:rFonts w:hint="eastAsia" w:ascii="仿宋" w:hAnsi="仿宋" w:eastAsia="仿宋" w:cs="仿宋"/>
                <w:sz w:val="28"/>
                <w:szCs w:val="28"/>
                <w:lang w:eastAsia="zh-CN"/>
              </w:rPr>
              <w:t>不断</w:t>
            </w:r>
            <w:r>
              <w:rPr>
                <w:rFonts w:hint="eastAsia" w:ascii="仿宋" w:hAnsi="仿宋" w:eastAsia="仿宋" w:cs="仿宋"/>
                <w:sz w:val="28"/>
                <w:szCs w:val="28"/>
              </w:rPr>
              <w:t>开创工作新局面。</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二</w:t>
            </w:r>
            <w:r>
              <w:rPr>
                <w:rFonts w:hint="eastAsia" w:ascii="仿宋" w:hAnsi="仿宋" w:eastAsia="仿宋" w:cs="仿宋"/>
                <w:sz w:val="28"/>
                <w:szCs w:val="28"/>
                <w:lang w:eastAsia="zh-CN"/>
              </w:rPr>
              <w:t>）立足实际，开展线上线下相结合的阅读活动</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1月18日，我馆联合洞庭街道办事处在东风湖社区和谐广场开展“春联进万家”文化活动，为居民提前送上新春的祝福，营造浓浓节日气氛</w:t>
            </w:r>
            <w:r>
              <w:rPr>
                <w:rFonts w:hint="eastAsia" w:ascii="仿宋" w:hAnsi="仿宋" w:eastAsia="仿宋" w:cs="仿宋"/>
                <w:sz w:val="28"/>
                <w:szCs w:val="28"/>
                <w:lang w:eastAsia="zh-CN"/>
              </w:rPr>
              <w:t>。</w:t>
            </w:r>
            <w:r>
              <w:rPr>
                <w:rFonts w:hint="eastAsia" w:ascii="仿宋" w:hAnsi="仿宋" w:eastAsia="仿宋" w:cs="仿宋"/>
                <w:sz w:val="28"/>
                <w:szCs w:val="28"/>
              </w:rPr>
              <w:t>2月3日，我馆联合市图书馆开展线上 “新年换新衣</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牛运亨通！”七天听书打卡活动</w:t>
            </w:r>
            <w:r>
              <w:rPr>
                <w:rFonts w:hint="eastAsia" w:ascii="仿宋" w:hAnsi="仿宋" w:eastAsia="仿宋" w:cs="仿宋"/>
                <w:sz w:val="28"/>
                <w:szCs w:val="28"/>
                <w:lang w:val="en-US" w:eastAsia="zh-CN"/>
              </w:rPr>
              <w:t>；</w:t>
            </w:r>
            <w:r>
              <w:rPr>
                <w:rFonts w:hint="eastAsia" w:ascii="仿宋" w:hAnsi="仿宋" w:eastAsia="仿宋" w:cs="仿宋"/>
                <w:sz w:val="28"/>
                <w:szCs w:val="28"/>
              </w:rPr>
              <w:t>2月9日，我馆联合市图书馆开展线上“巧思趣玩 乐启新春”新年线上年俗活动；2月20日，我馆联合市图书馆开展线上“金牛喜迎春·灯谜闹元宵—线上灯谜竞猜活动火热来袭”</w:t>
            </w:r>
            <w:r>
              <w:rPr>
                <w:rFonts w:hint="eastAsia" w:ascii="仿宋" w:hAnsi="仿宋" w:eastAsia="仿宋" w:cs="仿宋"/>
                <w:sz w:val="28"/>
                <w:szCs w:val="28"/>
                <w:lang w:val="en-US" w:eastAsia="zh-CN"/>
              </w:rPr>
              <w:t>；</w:t>
            </w:r>
            <w:r>
              <w:rPr>
                <w:rFonts w:hint="eastAsia" w:ascii="仿宋" w:hAnsi="仿宋" w:eastAsia="仿宋" w:cs="仿宋"/>
                <w:sz w:val="28"/>
                <w:szCs w:val="28"/>
              </w:rPr>
              <w:t>4月23日上午，岳阳楼区举行2021年世界读书日暨党史学习教育活动在岳阳市图书馆拉开帷幕</w:t>
            </w:r>
            <w:r>
              <w:rPr>
                <w:rFonts w:hint="eastAsia" w:ascii="仿宋" w:hAnsi="仿宋" w:eastAsia="仿宋" w:cs="仿宋"/>
                <w:sz w:val="28"/>
                <w:szCs w:val="28"/>
                <w:lang w:val="en-US" w:eastAsia="zh-CN"/>
              </w:rPr>
              <w:t>；下午3：00联合区政协在王家河办事处开展“世界读书日送文化进社区”全民阅读活动；</w:t>
            </w:r>
            <w:r>
              <w:rPr>
                <w:rFonts w:hint="eastAsia" w:ascii="仿宋" w:hAnsi="仿宋" w:eastAsia="仿宋" w:cs="仿宋"/>
                <w:sz w:val="28"/>
                <w:szCs w:val="28"/>
              </w:rPr>
              <w:t>5月30日，区图书馆举办了“童心向党 童阅湖南”少年儿童绘画活动,在“童心向党 童阅湖南”第40届湖南省青少年儿童主题读书活动中荣获“优秀组织单位”荣誉称号</w:t>
            </w:r>
            <w:r>
              <w:rPr>
                <w:rFonts w:hint="eastAsia" w:ascii="仿宋" w:hAnsi="仿宋" w:eastAsia="仿宋" w:cs="仿宋"/>
                <w:sz w:val="28"/>
                <w:szCs w:val="28"/>
                <w:lang w:val="en-US" w:eastAsia="zh-CN"/>
              </w:rPr>
              <w:t>；11月16日，</w:t>
            </w:r>
            <w:r>
              <w:rPr>
                <w:rFonts w:hint="eastAsia" w:ascii="仿宋" w:hAnsi="仿宋" w:eastAsia="仿宋" w:cs="仿宋"/>
                <w:sz w:val="28"/>
                <w:szCs w:val="28"/>
              </w:rPr>
              <w:t>我馆</w:t>
            </w:r>
            <w:r>
              <w:rPr>
                <w:rFonts w:hint="eastAsia" w:ascii="仿宋" w:hAnsi="仿宋" w:eastAsia="仿宋" w:cs="仿宋"/>
                <w:sz w:val="28"/>
                <w:szCs w:val="28"/>
                <w:lang w:val="en-US" w:eastAsia="zh-CN"/>
              </w:rPr>
              <w:t>开展“自觉防护·不可大疫”科学防疫线上知识竞答活动，为打赢这场防疫阻击战守护人民群众的生命健康安全贡献一份来自图书馆的力量；11月18日，我馆承办的“岳阳楼区公共数字文化进乡村社区”活动在麻布山村正式开始，活动持续13天，为11个乡村社区送上数字文化盛宴，为当地留守儿童和孤寡老人带来欢声笑语；12月5日，我馆开展“到群众最需要的地方去”——岳阳楼区文旅志愿服务系列之“全民阅读进景区”活动，以丰富多样的形式展示数字文化资源，发挥公共文化机构在促进文明旅游中的积极作用。</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三</w:t>
            </w:r>
            <w:r>
              <w:rPr>
                <w:rFonts w:hint="eastAsia" w:ascii="仿宋" w:hAnsi="仿宋" w:eastAsia="仿宋" w:cs="仿宋"/>
                <w:sz w:val="28"/>
                <w:szCs w:val="28"/>
                <w:lang w:eastAsia="zh-CN"/>
              </w:rPr>
              <w:t>）</w:t>
            </w:r>
            <w:r>
              <w:rPr>
                <w:rFonts w:hint="eastAsia" w:ascii="仿宋" w:hAnsi="仿宋" w:eastAsia="仿宋" w:cs="仿宋"/>
                <w:sz w:val="28"/>
                <w:szCs w:val="28"/>
              </w:rPr>
              <w:t>给予馆藏支持，积极</w:t>
            </w:r>
            <w:r>
              <w:rPr>
                <w:rFonts w:hint="eastAsia" w:ascii="仿宋" w:hAnsi="仿宋" w:eastAsia="仿宋" w:cs="仿宋"/>
                <w:sz w:val="28"/>
                <w:szCs w:val="28"/>
                <w:lang w:eastAsia="zh-CN"/>
              </w:rPr>
              <w:t>组织培训，促进总分馆建设</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1月29日，</w:t>
            </w:r>
            <w:r>
              <w:rPr>
                <w:rFonts w:hint="eastAsia" w:ascii="仿宋" w:hAnsi="仿宋" w:eastAsia="仿宋" w:cs="仿宋"/>
                <w:sz w:val="28"/>
                <w:szCs w:val="28"/>
                <w:lang w:eastAsia="zh-CN"/>
              </w:rPr>
              <w:t>我</w:t>
            </w:r>
            <w:r>
              <w:rPr>
                <w:rFonts w:hint="eastAsia" w:ascii="仿宋" w:hAnsi="仿宋" w:eastAsia="仿宋" w:cs="仿宋"/>
                <w:sz w:val="28"/>
                <w:szCs w:val="28"/>
              </w:rPr>
              <w:t>馆为郭镇乡送去300本图书</w:t>
            </w:r>
            <w:r>
              <w:rPr>
                <w:rFonts w:hint="eastAsia" w:ascii="仿宋" w:hAnsi="仿宋" w:eastAsia="仿宋" w:cs="仿宋"/>
                <w:sz w:val="28"/>
                <w:szCs w:val="28"/>
                <w:lang w:eastAsia="zh-CN"/>
              </w:rPr>
              <w:t>，</w:t>
            </w:r>
            <w:r>
              <w:rPr>
                <w:rFonts w:hint="eastAsia" w:ascii="仿宋" w:hAnsi="仿宋" w:eastAsia="仿宋" w:cs="仿宋"/>
                <w:sz w:val="28"/>
                <w:szCs w:val="28"/>
              </w:rPr>
              <w:t>4月23日</w:t>
            </w:r>
            <w:r>
              <w:rPr>
                <w:rFonts w:hint="eastAsia" w:ascii="仿宋" w:hAnsi="仿宋" w:eastAsia="仿宋" w:cs="仿宋"/>
                <w:sz w:val="28"/>
                <w:szCs w:val="28"/>
                <w:lang w:eastAsia="zh-CN"/>
              </w:rPr>
              <w:t>，我</w:t>
            </w:r>
            <w:r>
              <w:rPr>
                <w:rFonts w:hint="eastAsia" w:ascii="仿宋" w:hAnsi="仿宋" w:eastAsia="仿宋" w:cs="仿宋"/>
                <w:sz w:val="28"/>
                <w:szCs w:val="28"/>
              </w:rPr>
              <w:t>馆</w:t>
            </w:r>
            <w:r>
              <w:rPr>
                <w:rFonts w:hint="eastAsia" w:ascii="仿宋" w:hAnsi="仿宋" w:eastAsia="仿宋" w:cs="仿宋"/>
                <w:sz w:val="28"/>
                <w:szCs w:val="28"/>
                <w:lang w:val="en-US" w:eastAsia="zh-CN"/>
              </w:rPr>
              <w:t>送去300余册图书给郭镇乡马安村，11月14日，我馆组织开展了“</w:t>
            </w:r>
            <w:r>
              <w:rPr>
                <w:rFonts w:hint="eastAsia" w:ascii="仿宋" w:hAnsi="仿宋" w:eastAsia="仿宋" w:cs="仿宋"/>
                <w:sz w:val="28"/>
                <w:szCs w:val="28"/>
                <w:lang w:eastAsia="zh-CN"/>
              </w:rPr>
              <w:t>2021年度岳阳楼区</w:t>
            </w:r>
            <w:r>
              <w:rPr>
                <w:rFonts w:hint="eastAsia" w:ascii="仿宋" w:hAnsi="仿宋" w:eastAsia="仿宋" w:cs="仿宋"/>
                <w:sz w:val="28"/>
                <w:szCs w:val="28"/>
              </w:rPr>
              <w:t>图书馆</w:t>
            </w:r>
            <w:r>
              <w:rPr>
                <w:rFonts w:hint="eastAsia" w:ascii="仿宋" w:hAnsi="仿宋" w:eastAsia="仿宋" w:cs="仿宋"/>
                <w:sz w:val="28"/>
                <w:szCs w:val="28"/>
                <w:lang w:eastAsia="zh-CN"/>
              </w:rPr>
              <w:t>分馆管理员业务</w:t>
            </w:r>
            <w:r>
              <w:rPr>
                <w:rFonts w:hint="eastAsia" w:ascii="仿宋" w:hAnsi="仿宋" w:eastAsia="仿宋" w:cs="仿宋"/>
                <w:sz w:val="28"/>
                <w:szCs w:val="28"/>
              </w:rPr>
              <w:t>培训班”</w:t>
            </w:r>
            <w:r>
              <w:rPr>
                <w:rFonts w:hint="eastAsia" w:ascii="仿宋" w:hAnsi="仿宋" w:eastAsia="仿宋" w:cs="仿宋"/>
                <w:sz w:val="28"/>
                <w:szCs w:val="28"/>
                <w:lang w:eastAsia="zh-CN"/>
              </w:rPr>
              <w:t>，</w:t>
            </w:r>
            <w:r>
              <w:rPr>
                <w:rFonts w:hint="eastAsia" w:ascii="仿宋" w:hAnsi="仿宋" w:eastAsia="仿宋" w:cs="仿宋"/>
                <w:sz w:val="28"/>
                <w:szCs w:val="28"/>
              </w:rPr>
              <w:t>并为下一步分馆</w:t>
            </w:r>
            <w:r>
              <w:rPr>
                <w:rFonts w:hint="eastAsia" w:ascii="仿宋" w:hAnsi="仿宋" w:eastAsia="仿宋" w:cs="仿宋"/>
                <w:sz w:val="28"/>
                <w:szCs w:val="28"/>
                <w:lang w:eastAsia="zh-CN"/>
              </w:rPr>
              <w:t>建设</w:t>
            </w:r>
            <w:r>
              <w:rPr>
                <w:rFonts w:hint="eastAsia" w:ascii="仿宋" w:hAnsi="仿宋" w:eastAsia="仿宋" w:cs="仿宋"/>
                <w:sz w:val="28"/>
                <w:szCs w:val="28"/>
              </w:rPr>
              <w:t>打好基础，11月23日，我馆为郭镇乡送去2100册图书。</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四</w:t>
            </w:r>
            <w:r>
              <w:rPr>
                <w:rFonts w:hint="eastAsia" w:ascii="仿宋" w:hAnsi="仿宋" w:eastAsia="仿宋" w:cs="仿宋"/>
                <w:sz w:val="28"/>
                <w:szCs w:val="28"/>
                <w:lang w:eastAsia="zh-CN"/>
              </w:rPr>
              <w:t>）大力推进</w:t>
            </w:r>
            <w:r>
              <w:rPr>
                <w:rFonts w:hint="eastAsia" w:ascii="仿宋" w:hAnsi="仿宋" w:eastAsia="仿宋" w:cs="仿宋"/>
                <w:sz w:val="28"/>
                <w:szCs w:val="28"/>
              </w:rPr>
              <w:t>图书馆建设</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为迎接湖南省公共文化服务体系</w:t>
            </w:r>
            <w:r>
              <w:rPr>
                <w:rFonts w:hint="eastAsia" w:ascii="仿宋" w:hAnsi="仿宋" w:eastAsia="仿宋" w:cs="仿宋"/>
                <w:sz w:val="28"/>
                <w:szCs w:val="28"/>
                <w:lang w:eastAsia="zh-CN"/>
              </w:rPr>
              <w:t>五</w:t>
            </w:r>
            <w:r>
              <w:rPr>
                <w:rFonts w:hint="eastAsia" w:ascii="仿宋" w:hAnsi="仿宋" w:eastAsia="仿宋" w:cs="仿宋"/>
                <w:sz w:val="28"/>
                <w:szCs w:val="28"/>
              </w:rPr>
              <w:t>年行动计划验收、第七次全国县级以上公共图书馆评估定级，我馆积极与财政局、厂地协作服务中心了解楼区空余办公场地，以便解决我馆馆舍问题</w:t>
            </w:r>
            <w:r>
              <w:rPr>
                <w:rFonts w:hint="eastAsia" w:ascii="仿宋" w:hAnsi="仿宋" w:eastAsia="仿宋" w:cs="仿宋"/>
                <w:sz w:val="28"/>
                <w:szCs w:val="28"/>
                <w:lang w:eastAsia="zh-CN"/>
              </w:rPr>
              <w:t>，现已取得鹰山社区老年活动中心部分区域使用权，馆舍问题得到初步解决</w:t>
            </w:r>
            <w:r>
              <w:rPr>
                <w:rFonts w:hint="eastAsia" w:ascii="仿宋" w:hAnsi="仿宋" w:eastAsia="仿宋" w:cs="仿宋"/>
                <w:sz w:val="28"/>
                <w:szCs w:val="28"/>
              </w:rPr>
              <w:t>。</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五</w:t>
            </w:r>
            <w:r>
              <w:rPr>
                <w:rFonts w:hint="eastAsia" w:ascii="仿宋" w:hAnsi="仿宋" w:eastAsia="仿宋" w:cs="仿宋"/>
                <w:sz w:val="28"/>
                <w:szCs w:val="28"/>
                <w:lang w:eastAsia="zh-CN"/>
              </w:rPr>
              <w:t>）加强</w:t>
            </w:r>
            <w:r>
              <w:rPr>
                <w:rFonts w:hint="eastAsia" w:ascii="仿宋" w:hAnsi="仿宋" w:eastAsia="仿宋" w:cs="仿宋"/>
                <w:sz w:val="28"/>
                <w:szCs w:val="28"/>
              </w:rPr>
              <w:t>业务学习，提升馆员专业</w:t>
            </w:r>
            <w:r>
              <w:rPr>
                <w:rFonts w:hint="eastAsia" w:ascii="仿宋" w:hAnsi="仿宋" w:eastAsia="仿宋" w:cs="仿宋"/>
                <w:sz w:val="28"/>
                <w:szCs w:val="28"/>
                <w:lang w:eastAsia="zh-CN"/>
              </w:rPr>
              <w:t>素养</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我馆</w:t>
            </w:r>
            <w:r>
              <w:rPr>
                <w:rFonts w:hint="eastAsia" w:ascii="仿宋" w:hAnsi="仿宋" w:eastAsia="仿宋" w:cs="仿宋"/>
                <w:sz w:val="28"/>
                <w:szCs w:val="28"/>
                <w:lang w:eastAsia="zh-CN"/>
              </w:rPr>
              <w:t>大力</w:t>
            </w:r>
            <w:r>
              <w:rPr>
                <w:rFonts w:hint="eastAsia" w:ascii="仿宋" w:hAnsi="仿宋" w:eastAsia="仿宋" w:cs="仿宋"/>
                <w:sz w:val="28"/>
                <w:szCs w:val="28"/>
              </w:rPr>
              <w:t>建设学习型团队，积极组织图书馆</w:t>
            </w:r>
            <w:r>
              <w:rPr>
                <w:rFonts w:hint="eastAsia" w:ascii="仿宋" w:hAnsi="仿宋" w:eastAsia="仿宋" w:cs="仿宋"/>
                <w:sz w:val="28"/>
                <w:szCs w:val="28"/>
                <w:lang w:eastAsia="zh-CN"/>
              </w:rPr>
              <w:t>从业人员</w:t>
            </w:r>
            <w:r>
              <w:rPr>
                <w:rFonts w:hint="eastAsia" w:ascii="仿宋" w:hAnsi="仿宋" w:eastAsia="仿宋" w:cs="仿宋"/>
                <w:sz w:val="28"/>
                <w:szCs w:val="28"/>
              </w:rPr>
              <w:t>参加各种培训学习，强化图书馆队伍素质，不断提高团队的创造力、凝聚力和战斗力。同时赴</w:t>
            </w:r>
            <w:r>
              <w:rPr>
                <w:rFonts w:hint="eastAsia" w:ascii="仿宋" w:hAnsi="仿宋" w:eastAsia="仿宋" w:cs="仿宋"/>
                <w:sz w:val="28"/>
                <w:szCs w:val="28"/>
                <w:lang w:eastAsia="zh-CN"/>
              </w:rPr>
              <w:t>周边区县</w:t>
            </w:r>
            <w:r>
              <w:rPr>
                <w:rFonts w:hint="eastAsia" w:ascii="仿宋" w:hAnsi="仿宋" w:eastAsia="仿宋" w:cs="仿宋"/>
                <w:sz w:val="28"/>
                <w:szCs w:val="28"/>
              </w:rPr>
              <w:t>图书馆参观交流学习，并组织馆内干部职工在</w:t>
            </w:r>
            <w:r>
              <w:rPr>
                <w:rFonts w:hint="eastAsia" w:ascii="仿宋" w:hAnsi="仿宋" w:eastAsia="仿宋" w:cs="仿宋"/>
                <w:sz w:val="28"/>
                <w:szCs w:val="28"/>
                <w:lang w:eastAsia="zh-CN"/>
              </w:rPr>
              <w:t>本市区以及</w:t>
            </w:r>
            <w:r>
              <w:rPr>
                <w:rFonts w:hint="eastAsia" w:ascii="仿宋" w:hAnsi="仿宋" w:eastAsia="仿宋" w:cs="仿宋"/>
                <w:sz w:val="28"/>
                <w:szCs w:val="28"/>
              </w:rPr>
              <w:t>长沙参加的专业培训，</w:t>
            </w:r>
            <w:r>
              <w:rPr>
                <w:rFonts w:hint="eastAsia" w:ascii="仿宋" w:hAnsi="仿宋" w:eastAsia="仿宋" w:cs="仿宋"/>
                <w:sz w:val="28"/>
                <w:szCs w:val="28"/>
                <w:lang w:eastAsia="zh-CN"/>
              </w:rPr>
              <w:t>提升了他们的专业素养，</w:t>
            </w:r>
            <w:r>
              <w:rPr>
                <w:rFonts w:hint="eastAsia" w:ascii="仿宋" w:hAnsi="仿宋" w:eastAsia="仿宋" w:cs="仿宋"/>
                <w:sz w:val="28"/>
                <w:szCs w:val="28"/>
              </w:rPr>
              <w:t>获得了相关培训结业证书。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 w:hAnsi="仿宋" w:eastAsia="仿宋" w:cs="仿宋"/>
                <w:b/>
                <w:bCs/>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 xml:space="preserve"> 五、绩效评价和结论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20" w:firstLineChars="150"/>
              <w:jc w:val="both"/>
              <w:textAlignment w:val="auto"/>
              <w:rPr>
                <w:rFonts w:hint="eastAsia" w:ascii="仿宋" w:hAnsi="仿宋" w:eastAsia="仿宋" w:cs="仿宋"/>
                <w:sz w:val="28"/>
                <w:szCs w:val="28"/>
              </w:rPr>
            </w:pPr>
            <w:r>
              <w:rPr>
                <w:rFonts w:hint="eastAsia" w:ascii="仿宋" w:hAnsi="仿宋" w:eastAsia="仿宋" w:cs="仿宋"/>
                <w:sz w:val="28"/>
                <w:szCs w:val="28"/>
              </w:rPr>
              <w:t>图书馆</w:t>
            </w:r>
            <w:r>
              <w:rPr>
                <w:rFonts w:hint="eastAsia" w:ascii="仿宋" w:hAnsi="仿宋" w:eastAsia="仿宋" w:cs="仿宋"/>
                <w:sz w:val="28"/>
                <w:szCs w:val="28"/>
                <w:lang w:val="en-US" w:eastAsia="zh-CN"/>
              </w:rPr>
              <w:t>2021</w:t>
            </w:r>
            <w:r>
              <w:rPr>
                <w:rFonts w:hint="eastAsia" w:ascii="仿宋" w:hAnsi="仿宋" w:eastAsia="仿宋" w:cs="仿宋"/>
                <w:sz w:val="28"/>
                <w:szCs w:val="28"/>
              </w:rPr>
              <w:t>年度部门整体支出取得良好的成效，基本上执行了年初预算，提高工作效率和效益，全程监控财政拨入经费的使用情况，并与工作开展相联系，资金使用与工作执行进度相结合，不断优化资金支出结构，保障资金使用高效益，以达到了保运转，保民生，保安全，促均衡的效果。年初制定的工作任务目标100%按时完成，</w:t>
            </w:r>
            <w:r>
              <w:rPr>
                <w:rFonts w:hint="eastAsia" w:ascii="仿宋" w:hAnsi="仿宋" w:eastAsia="仿宋" w:cs="仿宋"/>
                <w:color w:val="000000"/>
                <w:sz w:val="28"/>
                <w:szCs w:val="28"/>
                <w:shd w:val="clear" w:color="auto" w:fill="FFFFFF"/>
              </w:rPr>
              <w:t>各项工作成效显著，</w:t>
            </w:r>
            <w:r>
              <w:rPr>
                <w:rFonts w:hint="eastAsia" w:ascii="仿宋" w:hAnsi="仿宋" w:eastAsia="仿宋" w:cs="仿宋"/>
                <w:sz w:val="28"/>
                <w:szCs w:val="28"/>
              </w:rPr>
              <w:t>并达到全市同行业高水平，工作成本是节约的，没有出现工作质量不高，工作拖欠的现象。加快了我馆建设步伐，推动图书馆各方面工作更好更快的发展，努力实现我馆大发展大繁荣的战略目标。</w:t>
            </w:r>
          </w:p>
          <w:p>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六、存在的问题</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财政预算图书馆专项资金经费太少，目前，我馆无充足资金装修新馆舍以及购买图书设备，暂时安排在中诚大厦6楼办公，今年年底全国文明城市工作，图书馆建设是重要内容，如不达标将会导致楼区验收不过关，馆舍问题将可能影响创建文明城市评比和明年第七次评估定级，同时也影响到图书馆有关活动开展的质量。</w:t>
            </w:r>
          </w:p>
          <w:p>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七、改进措施和有关建议</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坚持厉行节约，促进收支平衡。</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w:t>
            </w:r>
            <w:r>
              <w:rPr>
                <w:rFonts w:hint="eastAsia" w:ascii="仿宋" w:hAnsi="仿宋" w:eastAsia="仿宋" w:cs="仿宋"/>
                <w:sz w:val="28"/>
                <w:szCs w:val="28"/>
                <w:lang w:eastAsia="zh-CN"/>
              </w:rPr>
              <w:t>馆</w:t>
            </w:r>
            <w:r>
              <w:rPr>
                <w:rFonts w:hint="eastAsia" w:ascii="仿宋" w:hAnsi="仿宋" w:eastAsia="仿宋" w:cs="仿宋"/>
                <w:sz w:val="28"/>
                <w:szCs w:val="28"/>
              </w:rPr>
              <w:t>将牢固树立“节支也是增收”的观念，切实做到以下两点：一要严格预算约束，做到有预算不超支，无预算不开支；二要大力控制一般性支出，落实中央八项规定，严格控制三公经费等费用并实行零增长。</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严格做到专项资金专款专用，杜绝专项资金被挤占、挪用的现象。</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仿宋" w:hAnsi="仿宋" w:eastAsia="仿宋" w:cs="仿宋"/>
                <w:sz w:val="32"/>
                <w:szCs w:val="32"/>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pacing w:val="-17"/>
                <w:sz w:val="28"/>
                <w:szCs w:val="28"/>
              </w:rPr>
              <w:t>为确保</w:t>
            </w:r>
            <w:r>
              <w:rPr>
                <w:rFonts w:hint="eastAsia" w:ascii="仿宋" w:hAnsi="仿宋" w:eastAsia="仿宋" w:cs="仿宋"/>
                <w:spacing w:val="-17"/>
                <w:sz w:val="28"/>
                <w:szCs w:val="28"/>
                <w:lang w:eastAsia="zh-CN"/>
              </w:rPr>
              <w:t>图书馆</w:t>
            </w:r>
            <w:r>
              <w:rPr>
                <w:rFonts w:hint="eastAsia" w:ascii="仿宋" w:hAnsi="仿宋" w:eastAsia="仿宋" w:cs="仿宋"/>
                <w:spacing w:val="-17"/>
                <w:sz w:val="28"/>
                <w:szCs w:val="28"/>
              </w:rPr>
              <w:t>工作持续发展，希望区政府加大对</w:t>
            </w:r>
            <w:r>
              <w:rPr>
                <w:rFonts w:hint="eastAsia" w:ascii="仿宋" w:hAnsi="仿宋" w:eastAsia="仿宋" w:cs="仿宋"/>
                <w:spacing w:val="-17"/>
                <w:sz w:val="28"/>
                <w:szCs w:val="28"/>
                <w:lang w:eastAsia="zh-CN"/>
              </w:rPr>
              <w:t>图书馆</w:t>
            </w:r>
            <w:r>
              <w:rPr>
                <w:rFonts w:hint="eastAsia" w:ascii="仿宋" w:hAnsi="仿宋" w:eastAsia="仿宋" w:cs="仿宋"/>
                <w:spacing w:val="-17"/>
                <w:sz w:val="28"/>
                <w:szCs w:val="28"/>
              </w:rPr>
              <w:t>作的财政专项投入。</w:t>
            </w:r>
          </w:p>
        </w:tc>
      </w:tr>
    </w:tbl>
    <w:p>
      <w:pPr>
        <w:spacing w:line="348" w:lineRule="auto"/>
        <w:rPr>
          <w:rFonts w:ascii="仿宋" w:hAnsi="仿宋" w:eastAsia="仿宋" w:cs="仿宋"/>
          <w:bCs/>
          <w:sz w:val="28"/>
          <w:szCs w:val="28"/>
        </w:rPr>
      </w:pPr>
      <w:r>
        <w:rPr>
          <w:rFonts w:hint="eastAsia" w:ascii="仿宋" w:hAnsi="仿宋" w:eastAsia="仿宋" w:cs="仿宋"/>
          <w:bCs/>
          <w:sz w:val="28"/>
          <w:szCs w:val="28"/>
        </w:rPr>
        <w:t>附件3-2</w:t>
      </w:r>
    </w:p>
    <w:p>
      <w:pPr>
        <w:jc w:val="center"/>
        <w:rPr>
          <w:b/>
          <w:bCs/>
          <w:sz w:val="28"/>
          <w:szCs w:val="32"/>
        </w:rPr>
      </w:pPr>
      <w:r>
        <w:rPr>
          <w:rFonts w:hint="eastAsia"/>
          <w:b/>
          <w:bCs/>
          <w:sz w:val="28"/>
          <w:szCs w:val="32"/>
        </w:rPr>
        <w:t>部门整体支出绩效评价评分表</w:t>
      </w:r>
    </w:p>
    <w:tbl>
      <w:tblPr>
        <w:tblStyle w:val="6"/>
        <w:tblW w:w="10400" w:type="dxa"/>
        <w:jc w:val="center"/>
        <w:tblLayout w:type="fixed"/>
        <w:tblCellMar>
          <w:top w:w="0" w:type="dxa"/>
          <w:left w:w="108" w:type="dxa"/>
          <w:bottom w:w="0" w:type="dxa"/>
          <w:right w:w="108" w:type="dxa"/>
        </w:tblCellMar>
      </w:tblPr>
      <w:tblGrid>
        <w:gridCol w:w="765"/>
        <w:gridCol w:w="10"/>
        <w:gridCol w:w="892"/>
        <w:gridCol w:w="1163"/>
        <w:gridCol w:w="730"/>
        <w:gridCol w:w="4389"/>
        <w:gridCol w:w="43"/>
        <w:gridCol w:w="582"/>
        <w:gridCol w:w="6"/>
        <w:gridCol w:w="887"/>
        <w:gridCol w:w="913"/>
        <w:gridCol w:w="20"/>
      </w:tblGrid>
      <w:tr>
        <w:tblPrEx>
          <w:tblCellMar>
            <w:top w:w="0" w:type="dxa"/>
            <w:left w:w="108" w:type="dxa"/>
            <w:bottom w:w="0" w:type="dxa"/>
            <w:right w:w="108" w:type="dxa"/>
          </w:tblCellMar>
        </w:tblPrEx>
        <w:trPr>
          <w:gridAfter w:val="1"/>
          <w:wAfter w:w="20" w:type="dxa"/>
          <w:trHeight w:val="525" w:hRule="atLeast"/>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一级指标</w:t>
            </w:r>
          </w:p>
        </w:tc>
        <w:tc>
          <w:tcPr>
            <w:tcW w:w="90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二级指标</w:t>
            </w:r>
          </w:p>
        </w:tc>
        <w:tc>
          <w:tcPr>
            <w:tcW w:w="116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三级指标</w:t>
            </w:r>
          </w:p>
        </w:tc>
        <w:tc>
          <w:tcPr>
            <w:tcW w:w="516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评分标准</w:t>
            </w:r>
          </w:p>
        </w:tc>
        <w:tc>
          <w:tcPr>
            <w:tcW w:w="588"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分值</w:t>
            </w:r>
          </w:p>
        </w:tc>
        <w:tc>
          <w:tcPr>
            <w:tcW w:w="887"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自评得分</w:t>
            </w:r>
          </w:p>
        </w:tc>
        <w:tc>
          <w:tcPr>
            <w:tcW w:w="91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b/>
                <w:bCs/>
                <w:spacing w:val="-10"/>
                <w:kern w:val="0"/>
                <w:sz w:val="24"/>
              </w:rPr>
            </w:pPr>
            <w:r>
              <w:rPr>
                <w:rFonts w:hint="eastAsia" w:ascii="仿宋" w:hAnsi="仿宋" w:eastAsia="仿宋" w:cs="仿宋"/>
                <w:b/>
                <w:bCs/>
                <w:spacing w:val="-10"/>
                <w:kern w:val="0"/>
                <w:sz w:val="24"/>
              </w:rPr>
              <w:t>扣分原因和其他说明</w:t>
            </w:r>
          </w:p>
        </w:tc>
      </w:tr>
      <w:tr>
        <w:tblPrEx>
          <w:tblCellMar>
            <w:top w:w="0" w:type="dxa"/>
            <w:left w:w="108" w:type="dxa"/>
            <w:bottom w:w="0" w:type="dxa"/>
            <w:right w:w="108" w:type="dxa"/>
          </w:tblCellMar>
        </w:tblPrEx>
        <w:trPr>
          <w:gridAfter w:val="1"/>
          <w:wAfter w:w="20" w:type="dxa"/>
          <w:trHeight w:val="559" w:hRule="atLeast"/>
          <w:jc w:val="center"/>
        </w:trPr>
        <w:tc>
          <w:tcPr>
            <w:tcW w:w="76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24"/>
                <w:lang w:eastAsia="zh-CN"/>
              </w:rPr>
            </w:pPr>
            <w:r>
              <w:rPr>
                <w:rFonts w:hint="eastAsia" w:ascii="仿宋" w:hAnsi="仿宋" w:eastAsia="仿宋" w:cs="仿宋"/>
                <w:kern w:val="0"/>
                <w:sz w:val="24"/>
              </w:rPr>
              <w:t>投  入</w:t>
            </w:r>
          </w:p>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（15分）</w:t>
            </w:r>
          </w:p>
        </w:tc>
        <w:tc>
          <w:tcPr>
            <w:tcW w:w="902" w:type="dxa"/>
            <w:gridSpan w:val="2"/>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24"/>
                <w:lang w:eastAsia="zh-CN"/>
              </w:rPr>
            </w:pPr>
            <w:r>
              <w:rPr>
                <w:rFonts w:hint="eastAsia" w:ascii="仿宋" w:hAnsi="仿宋" w:eastAsia="仿宋" w:cs="仿宋"/>
                <w:kern w:val="0"/>
                <w:sz w:val="24"/>
              </w:rPr>
              <w:t>预算配置</w:t>
            </w:r>
          </w:p>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（15分）</w:t>
            </w:r>
          </w:p>
        </w:tc>
        <w:tc>
          <w:tcPr>
            <w:tcW w:w="1163"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财政供养人员控制率</w:t>
            </w:r>
          </w:p>
        </w:tc>
        <w:tc>
          <w:tcPr>
            <w:tcW w:w="5162" w:type="dxa"/>
            <w:gridSpan w:val="3"/>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以100%为标准。在职人员控制率≦100%，计5分；每超过一个百分点扣0.5分，扣完为止。</w:t>
            </w:r>
          </w:p>
        </w:tc>
        <w:tc>
          <w:tcPr>
            <w:tcW w:w="58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887"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5</w:t>
            </w:r>
          </w:p>
        </w:tc>
        <w:tc>
          <w:tcPr>
            <w:tcW w:w="913"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color w:val="000000"/>
                <w:kern w:val="0"/>
                <w:sz w:val="24"/>
              </w:rPr>
            </w:pPr>
          </w:p>
        </w:tc>
      </w:tr>
      <w:tr>
        <w:tblPrEx>
          <w:tblCellMar>
            <w:top w:w="0" w:type="dxa"/>
            <w:left w:w="108" w:type="dxa"/>
            <w:bottom w:w="0" w:type="dxa"/>
            <w:right w:w="108" w:type="dxa"/>
          </w:tblCellMar>
        </w:tblPrEx>
        <w:trPr>
          <w:gridAfter w:val="1"/>
          <w:wAfter w:w="20" w:type="dxa"/>
          <w:trHeight w:val="780" w:hRule="atLeast"/>
          <w:jc w:val="center"/>
        </w:trPr>
        <w:tc>
          <w:tcPr>
            <w:tcW w:w="76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902"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1163"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“三公经费”变动率</w:t>
            </w:r>
          </w:p>
        </w:tc>
        <w:tc>
          <w:tcPr>
            <w:tcW w:w="5162" w:type="dxa"/>
            <w:gridSpan w:val="3"/>
            <w:tcBorders>
              <w:top w:val="nil"/>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kern w:val="0"/>
                <w:sz w:val="24"/>
                <w:lang w:eastAsia="zh-CN"/>
              </w:rPr>
            </w:pPr>
            <w:r>
              <w:rPr>
                <w:rFonts w:hint="eastAsia" w:ascii="仿宋" w:hAnsi="仿宋" w:eastAsia="仿宋" w:cs="仿宋"/>
                <w:kern w:val="0"/>
                <w:sz w:val="24"/>
              </w:rPr>
              <w:t>“三公经费”变动率≦0,计5分；</w:t>
            </w:r>
          </w:p>
          <w:p>
            <w:pPr>
              <w:widowControl/>
              <w:spacing w:line="240" w:lineRule="exact"/>
              <w:jc w:val="left"/>
              <w:rPr>
                <w:rFonts w:ascii="仿宋" w:hAnsi="仿宋" w:eastAsia="仿宋" w:cs="仿宋"/>
                <w:kern w:val="0"/>
                <w:sz w:val="24"/>
              </w:rPr>
            </w:pPr>
            <w:r>
              <w:rPr>
                <w:rFonts w:hint="eastAsia" w:ascii="仿宋" w:hAnsi="仿宋" w:eastAsia="仿宋" w:cs="仿宋"/>
                <w:kern w:val="0"/>
                <w:sz w:val="24"/>
              </w:rPr>
              <w:t>“三公经费”＞0，每超过一个百分点扣0.5分，扣完为止。</w:t>
            </w:r>
          </w:p>
        </w:tc>
        <w:tc>
          <w:tcPr>
            <w:tcW w:w="58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887"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5</w:t>
            </w:r>
          </w:p>
        </w:tc>
        <w:tc>
          <w:tcPr>
            <w:tcW w:w="913"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color w:val="000000"/>
                <w:kern w:val="0"/>
                <w:sz w:val="24"/>
              </w:rPr>
            </w:pPr>
          </w:p>
        </w:tc>
      </w:tr>
      <w:tr>
        <w:tblPrEx>
          <w:tblCellMar>
            <w:top w:w="0" w:type="dxa"/>
            <w:left w:w="108" w:type="dxa"/>
            <w:bottom w:w="0" w:type="dxa"/>
            <w:right w:w="108" w:type="dxa"/>
          </w:tblCellMar>
        </w:tblPrEx>
        <w:trPr>
          <w:gridAfter w:val="1"/>
          <w:wAfter w:w="20" w:type="dxa"/>
          <w:trHeight w:val="737" w:hRule="atLeast"/>
          <w:jc w:val="center"/>
        </w:trPr>
        <w:tc>
          <w:tcPr>
            <w:tcW w:w="76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902"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1163"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24"/>
                <w:lang w:eastAsia="zh-CN"/>
              </w:rPr>
            </w:pPr>
            <w:r>
              <w:rPr>
                <w:rFonts w:hint="eastAsia" w:ascii="仿宋" w:hAnsi="仿宋" w:eastAsia="仿宋" w:cs="仿宋"/>
                <w:kern w:val="0"/>
                <w:sz w:val="24"/>
              </w:rPr>
              <w:t>重点支出</w:t>
            </w:r>
          </w:p>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安排率</w:t>
            </w:r>
          </w:p>
        </w:tc>
        <w:tc>
          <w:tcPr>
            <w:tcW w:w="5162" w:type="dxa"/>
            <w:gridSpan w:val="3"/>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重点支出安排率≥90%，计5分；80%（含）-90%，计4分；70%（含）-80%，计3分；60%（含）-70%，计2分；低于60%不得分。</w:t>
            </w:r>
          </w:p>
        </w:tc>
        <w:tc>
          <w:tcPr>
            <w:tcW w:w="58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887"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5</w:t>
            </w:r>
          </w:p>
        </w:tc>
        <w:tc>
          <w:tcPr>
            <w:tcW w:w="913"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color w:val="000000"/>
                <w:kern w:val="0"/>
                <w:sz w:val="24"/>
              </w:rPr>
            </w:pPr>
          </w:p>
        </w:tc>
      </w:tr>
      <w:tr>
        <w:tblPrEx>
          <w:tblCellMar>
            <w:top w:w="0" w:type="dxa"/>
            <w:left w:w="108" w:type="dxa"/>
            <w:bottom w:w="0" w:type="dxa"/>
            <w:right w:w="108" w:type="dxa"/>
          </w:tblCellMar>
        </w:tblPrEx>
        <w:trPr>
          <w:gridAfter w:val="1"/>
          <w:wAfter w:w="20" w:type="dxa"/>
          <w:trHeight w:val="776" w:hRule="atLeast"/>
          <w:jc w:val="center"/>
        </w:trPr>
        <w:tc>
          <w:tcPr>
            <w:tcW w:w="765" w:type="dxa"/>
            <w:vMerge w:val="restart"/>
            <w:tcBorders>
              <w:top w:val="nil"/>
              <w:left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24"/>
                <w:lang w:eastAsia="zh-CN"/>
              </w:rPr>
            </w:pPr>
            <w:r>
              <w:rPr>
                <w:rFonts w:hint="eastAsia" w:ascii="仿宋" w:hAnsi="仿宋" w:eastAsia="仿宋" w:cs="仿宋"/>
                <w:kern w:val="0"/>
                <w:sz w:val="24"/>
              </w:rPr>
              <w:t>过  程</w:t>
            </w:r>
          </w:p>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（40分）</w:t>
            </w:r>
          </w:p>
        </w:tc>
        <w:tc>
          <w:tcPr>
            <w:tcW w:w="902" w:type="dxa"/>
            <w:gridSpan w:val="2"/>
            <w:vMerge w:val="restart"/>
            <w:tcBorders>
              <w:top w:val="nil"/>
              <w:left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24"/>
                <w:lang w:eastAsia="zh-CN"/>
              </w:rPr>
            </w:pPr>
            <w:r>
              <w:rPr>
                <w:rFonts w:hint="eastAsia" w:ascii="仿宋" w:hAnsi="仿宋" w:eastAsia="仿宋" w:cs="仿宋"/>
                <w:kern w:val="0"/>
                <w:sz w:val="24"/>
              </w:rPr>
              <w:t>预算执行</w:t>
            </w:r>
          </w:p>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（15分）</w:t>
            </w:r>
          </w:p>
        </w:tc>
        <w:tc>
          <w:tcPr>
            <w:tcW w:w="1163"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预算调整率</w:t>
            </w:r>
          </w:p>
        </w:tc>
        <w:tc>
          <w:tcPr>
            <w:tcW w:w="5162" w:type="dxa"/>
            <w:gridSpan w:val="3"/>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预算调整率=0，计3分；0-10%（含），计2分；10-20%（含），计1分；20-30%（含），计0.5分；大于30%不得分。</w:t>
            </w:r>
          </w:p>
        </w:tc>
        <w:tc>
          <w:tcPr>
            <w:tcW w:w="58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887"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913"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p>
        </w:tc>
      </w:tr>
      <w:tr>
        <w:tblPrEx>
          <w:tblCellMar>
            <w:top w:w="0" w:type="dxa"/>
            <w:left w:w="108" w:type="dxa"/>
            <w:bottom w:w="0" w:type="dxa"/>
            <w:right w:w="108" w:type="dxa"/>
          </w:tblCellMar>
        </w:tblPrEx>
        <w:trPr>
          <w:gridAfter w:val="1"/>
          <w:wAfter w:w="20" w:type="dxa"/>
          <w:trHeight w:val="926" w:hRule="atLeast"/>
          <w:jc w:val="center"/>
        </w:trPr>
        <w:tc>
          <w:tcPr>
            <w:tcW w:w="765" w:type="dxa"/>
            <w:vMerge w:val="continue"/>
            <w:tcBorders>
              <w:left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902" w:type="dxa"/>
            <w:gridSpan w:val="2"/>
            <w:vMerge w:val="continue"/>
            <w:tcBorders>
              <w:left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1163"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支付</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进度</w:t>
            </w:r>
          </w:p>
        </w:tc>
        <w:tc>
          <w:tcPr>
            <w:tcW w:w="5162" w:type="dxa"/>
            <w:gridSpan w:val="3"/>
            <w:tcBorders>
              <w:top w:val="nil"/>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kern w:val="0"/>
                <w:sz w:val="24"/>
                <w:lang w:eastAsia="zh-CN"/>
              </w:rPr>
            </w:pPr>
            <w:r>
              <w:rPr>
                <w:rFonts w:hint="eastAsia" w:ascii="仿宋" w:hAnsi="仿宋" w:eastAsia="仿宋" w:cs="仿宋"/>
                <w:kern w:val="0"/>
                <w:sz w:val="24"/>
              </w:rPr>
              <w:t>春节前下达全部专项资金的50%；6月底前所有专项资金指标全部下达完。</w:t>
            </w:r>
          </w:p>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每出现一个专项未按进度完成资金下达扣0.5分，扣完为止。</w:t>
            </w:r>
          </w:p>
        </w:tc>
        <w:tc>
          <w:tcPr>
            <w:tcW w:w="58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887"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913"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p>
        </w:tc>
      </w:tr>
      <w:tr>
        <w:tblPrEx>
          <w:tblCellMar>
            <w:top w:w="0" w:type="dxa"/>
            <w:left w:w="108" w:type="dxa"/>
            <w:bottom w:w="0" w:type="dxa"/>
            <w:right w:w="108" w:type="dxa"/>
          </w:tblCellMar>
        </w:tblPrEx>
        <w:trPr>
          <w:gridAfter w:val="1"/>
          <w:wAfter w:w="20" w:type="dxa"/>
          <w:trHeight w:val="519" w:hRule="atLeast"/>
          <w:jc w:val="center"/>
        </w:trPr>
        <w:tc>
          <w:tcPr>
            <w:tcW w:w="765" w:type="dxa"/>
            <w:vMerge w:val="continue"/>
            <w:tcBorders>
              <w:left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902" w:type="dxa"/>
            <w:gridSpan w:val="2"/>
            <w:vMerge w:val="continue"/>
            <w:tcBorders>
              <w:left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1163"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资金</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结余</w:t>
            </w:r>
          </w:p>
        </w:tc>
        <w:tc>
          <w:tcPr>
            <w:tcW w:w="5162" w:type="dxa"/>
            <w:gridSpan w:val="3"/>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无结余，3分；有结余，但不超过上年结转，2分；结余超过上年结转，不得分。</w:t>
            </w:r>
          </w:p>
        </w:tc>
        <w:tc>
          <w:tcPr>
            <w:tcW w:w="58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887"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0</w:t>
            </w:r>
          </w:p>
        </w:tc>
        <w:tc>
          <w:tcPr>
            <w:tcW w:w="913"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p>
        </w:tc>
      </w:tr>
      <w:tr>
        <w:tblPrEx>
          <w:tblCellMar>
            <w:top w:w="0" w:type="dxa"/>
            <w:left w:w="108" w:type="dxa"/>
            <w:bottom w:w="0" w:type="dxa"/>
            <w:right w:w="108" w:type="dxa"/>
          </w:tblCellMar>
        </w:tblPrEx>
        <w:trPr>
          <w:gridAfter w:val="1"/>
          <w:wAfter w:w="20" w:type="dxa"/>
          <w:trHeight w:val="495" w:hRule="atLeast"/>
          <w:jc w:val="center"/>
        </w:trPr>
        <w:tc>
          <w:tcPr>
            <w:tcW w:w="765" w:type="dxa"/>
            <w:vMerge w:val="continue"/>
            <w:tcBorders>
              <w:left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902" w:type="dxa"/>
            <w:gridSpan w:val="2"/>
            <w:vMerge w:val="continue"/>
            <w:tcBorders>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1163"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24"/>
                <w:lang w:eastAsia="zh-CN"/>
              </w:rPr>
            </w:pPr>
            <w:r>
              <w:rPr>
                <w:rFonts w:hint="eastAsia" w:ascii="仿宋" w:hAnsi="仿宋" w:eastAsia="仿宋" w:cs="仿宋"/>
                <w:kern w:val="0"/>
                <w:sz w:val="24"/>
              </w:rPr>
              <w:t>“三公经费”</w:t>
            </w:r>
          </w:p>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控制率</w:t>
            </w:r>
          </w:p>
        </w:tc>
        <w:tc>
          <w:tcPr>
            <w:tcW w:w="5162" w:type="dxa"/>
            <w:gridSpan w:val="3"/>
            <w:tcBorders>
              <w:top w:val="nil"/>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kern w:val="0"/>
                <w:sz w:val="24"/>
                <w:lang w:eastAsia="zh-CN"/>
              </w:rPr>
            </w:pPr>
            <w:r>
              <w:rPr>
                <w:rFonts w:hint="eastAsia" w:ascii="仿宋" w:hAnsi="仿宋" w:eastAsia="仿宋" w:cs="仿宋"/>
                <w:kern w:val="0"/>
                <w:sz w:val="24"/>
              </w:rPr>
              <w:t>以100%为标准。三公经费控制率≦100%，计6分；</w:t>
            </w:r>
          </w:p>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每超过一个百分点扣1分，扣完为止。</w:t>
            </w:r>
          </w:p>
        </w:tc>
        <w:tc>
          <w:tcPr>
            <w:tcW w:w="58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6</w:t>
            </w:r>
          </w:p>
        </w:tc>
        <w:tc>
          <w:tcPr>
            <w:tcW w:w="887"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6</w:t>
            </w:r>
          </w:p>
        </w:tc>
        <w:tc>
          <w:tcPr>
            <w:tcW w:w="913"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p>
        </w:tc>
      </w:tr>
      <w:tr>
        <w:tblPrEx>
          <w:tblCellMar>
            <w:top w:w="0" w:type="dxa"/>
            <w:left w:w="108" w:type="dxa"/>
            <w:bottom w:w="0" w:type="dxa"/>
            <w:right w:w="108" w:type="dxa"/>
          </w:tblCellMar>
        </w:tblPrEx>
        <w:trPr>
          <w:gridAfter w:val="1"/>
          <w:wAfter w:w="20" w:type="dxa"/>
          <w:trHeight w:val="915" w:hRule="atLeast"/>
          <w:jc w:val="center"/>
        </w:trPr>
        <w:tc>
          <w:tcPr>
            <w:tcW w:w="765" w:type="dxa"/>
            <w:vMerge w:val="continue"/>
            <w:tcBorders>
              <w:left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902" w:type="dxa"/>
            <w:gridSpan w:val="2"/>
            <w:vMerge w:val="restart"/>
            <w:tcBorders>
              <w:top w:val="nil"/>
              <w:left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24"/>
                <w:lang w:eastAsia="zh-CN"/>
              </w:rPr>
            </w:pPr>
            <w:r>
              <w:rPr>
                <w:rFonts w:hint="eastAsia" w:ascii="仿宋" w:hAnsi="仿宋" w:eastAsia="仿宋" w:cs="仿宋"/>
                <w:kern w:val="0"/>
                <w:sz w:val="24"/>
              </w:rPr>
              <w:t>预算管理</w:t>
            </w:r>
          </w:p>
          <w:p>
            <w:pPr>
              <w:widowControl/>
              <w:spacing w:line="240" w:lineRule="exact"/>
              <w:jc w:val="center"/>
              <w:rPr>
                <w:rFonts w:hint="eastAsia" w:ascii="仿宋" w:hAnsi="仿宋" w:eastAsia="仿宋" w:cs="仿宋"/>
                <w:kern w:val="0"/>
                <w:sz w:val="24"/>
              </w:rPr>
            </w:pPr>
            <w:r>
              <w:rPr>
                <w:rFonts w:hint="eastAsia" w:ascii="仿宋" w:hAnsi="仿宋" w:eastAsia="仿宋" w:cs="仿宋"/>
                <w:kern w:val="0"/>
                <w:sz w:val="24"/>
              </w:rPr>
              <w:t>（15分）</w:t>
            </w:r>
          </w:p>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　</w:t>
            </w:r>
          </w:p>
        </w:tc>
        <w:tc>
          <w:tcPr>
            <w:tcW w:w="1163"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24"/>
                <w:lang w:eastAsia="zh-CN"/>
              </w:rPr>
            </w:pPr>
            <w:r>
              <w:rPr>
                <w:rFonts w:hint="eastAsia" w:ascii="仿宋" w:hAnsi="仿宋" w:eastAsia="仿宋" w:cs="仿宋"/>
                <w:kern w:val="0"/>
                <w:sz w:val="24"/>
              </w:rPr>
              <w:t>管理制度</w:t>
            </w:r>
          </w:p>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健全性</w:t>
            </w:r>
          </w:p>
        </w:tc>
        <w:tc>
          <w:tcPr>
            <w:tcW w:w="5162" w:type="dxa"/>
            <w:gridSpan w:val="3"/>
            <w:tcBorders>
              <w:top w:val="nil"/>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kern w:val="0"/>
                <w:sz w:val="24"/>
                <w:lang w:eastAsia="zh-CN"/>
              </w:rPr>
            </w:pPr>
            <w:r>
              <w:rPr>
                <w:rFonts w:hint="eastAsia" w:ascii="仿宋" w:hAnsi="仿宋" w:eastAsia="仿宋" w:cs="仿宋"/>
                <w:kern w:val="0"/>
                <w:sz w:val="24"/>
              </w:rPr>
              <w:t>①已制定或具有预算资金管理办法，内部财务管理制度、会计核算制度等管理制度，1分；</w:t>
            </w:r>
          </w:p>
          <w:p>
            <w:pPr>
              <w:widowControl/>
              <w:spacing w:line="240" w:lineRule="exact"/>
              <w:jc w:val="left"/>
              <w:rPr>
                <w:rFonts w:hint="eastAsia" w:ascii="仿宋" w:hAnsi="仿宋" w:eastAsia="仿宋" w:cs="仿宋"/>
                <w:kern w:val="0"/>
                <w:sz w:val="24"/>
                <w:lang w:eastAsia="zh-CN"/>
              </w:rPr>
            </w:pPr>
            <w:r>
              <w:rPr>
                <w:rFonts w:hint="eastAsia" w:ascii="仿宋" w:hAnsi="仿宋" w:eastAsia="仿宋" w:cs="仿宋"/>
                <w:kern w:val="0"/>
                <w:sz w:val="24"/>
              </w:rPr>
              <w:t>②相关管理制度合法、合规、完整，1分；</w:t>
            </w:r>
          </w:p>
          <w:p>
            <w:pPr>
              <w:widowControl/>
              <w:spacing w:line="240" w:lineRule="exact"/>
              <w:jc w:val="left"/>
              <w:rPr>
                <w:rFonts w:ascii="仿宋" w:hAnsi="仿宋" w:eastAsia="仿宋" w:cs="仿宋"/>
                <w:kern w:val="0"/>
                <w:sz w:val="24"/>
              </w:rPr>
            </w:pPr>
            <w:r>
              <w:rPr>
                <w:rFonts w:hint="eastAsia" w:ascii="仿宋" w:hAnsi="仿宋" w:eastAsia="仿宋" w:cs="仿宋"/>
                <w:kern w:val="0"/>
                <w:sz w:val="24"/>
              </w:rPr>
              <w:t>③相关管理制度得到有效执行，1分。</w:t>
            </w:r>
          </w:p>
        </w:tc>
        <w:tc>
          <w:tcPr>
            <w:tcW w:w="58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887"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913"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p>
        </w:tc>
      </w:tr>
      <w:tr>
        <w:tblPrEx>
          <w:tblCellMar>
            <w:top w:w="0" w:type="dxa"/>
            <w:left w:w="108" w:type="dxa"/>
            <w:bottom w:w="0" w:type="dxa"/>
            <w:right w:w="108" w:type="dxa"/>
          </w:tblCellMar>
        </w:tblPrEx>
        <w:trPr>
          <w:gridAfter w:val="1"/>
          <w:wAfter w:w="20" w:type="dxa"/>
          <w:trHeight w:val="1714" w:hRule="atLeast"/>
          <w:jc w:val="center"/>
        </w:trPr>
        <w:tc>
          <w:tcPr>
            <w:tcW w:w="765" w:type="dxa"/>
            <w:vMerge w:val="continue"/>
            <w:tcBorders>
              <w:left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902" w:type="dxa"/>
            <w:gridSpan w:val="2"/>
            <w:vMerge w:val="continue"/>
            <w:tcBorders>
              <w:left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1163"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24"/>
                <w:lang w:eastAsia="zh-CN"/>
              </w:rPr>
            </w:pPr>
            <w:r>
              <w:rPr>
                <w:rFonts w:hint="eastAsia" w:ascii="仿宋" w:hAnsi="仿宋" w:eastAsia="仿宋" w:cs="仿宋"/>
                <w:kern w:val="0"/>
                <w:sz w:val="24"/>
              </w:rPr>
              <w:t>资金使用</w:t>
            </w:r>
          </w:p>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合规性</w:t>
            </w:r>
          </w:p>
        </w:tc>
        <w:tc>
          <w:tcPr>
            <w:tcW w:w="5162" w:type="dxa"/>
            <w:gridSpan w:val="3"/>
            <w:tcBorders>
              <w:top w:val="nil"/>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kern w:val="0"/>
                <w:sz w:val="24"/>
                <w:lang w:eastAsia="zh-CN"/>
              </w:rPr>
            </w:pPr>
            <w:r>
              <w:rPr>
                <w:rFonts w:hint="eastAsia" w:ascii="仿宋" w:hAnsi="仿宋" w:eastAsia="仿宋" w:cs="仿宋"/>
                <w:kern w:val="0"/>
                <w:sz w:val="24"/>
              </w:rPr>
              <w:t>①支出符合国家财经法规和财务管理制度规定以及有关专项资金管理办法的规定；</w:t>
            </w:r>
          </w:p>
          <w:p>
            <w:pPr>
              <w:widowControl/>
              <w:spacing w:line="240" w:lineRule="exact"/>
              <w:jc w:val="left"/>
              <w:rPr>
                <w:rFonts w:hint="eastAsia" w:ascii="仿宋" w:hAnsi="仿宋" w:eastAsia="仿宋" w:cs="仿宋"/>
                <w:kern w:val="0"/>
                <w:sz w:val="24"/>
                <w:lang w:eastAsia="zh-CN"/>
              </w:rPr>
            </w:pPr>
            <w:r>
              <w:rPr>
                <w:rFonts w:hint="eastAsia" w:ascii="仿宋" w:hAnsi="仿宋" w:eastAsia="仿宋" w:cs="仿宋"/>
                <w:kern w:val="0"/>
                <w:sz w:val="24"/>
              </w:rPr>
              <w:t>②资金拨付有完整的审批程序和手续；</w:t>
            </w:r>
          </w:p>
          <w:p>
            <w:pPr>
              <w:widowControl/>
              <w:spacing w:line="240" w:lineRule="exact"/>
              <w:jc w:val="left"/>
              <w:rPr>
                <w:rFonts w:hint="eastAsia" w:ascii="仿宋" w:hAnsi="仿宋" w:eastAsia="仿宋" w:cs="仿宋"/>
                <w:kern w:val="0"/>
                <w:sz w:val="24"/>
                <w:lang w:eastAsia="zh-CN"/>
              </w:rPr>
            </w:pPr>
            <w:r>
              <w:rPr>
                <w:rFonts w:hint="eastAsia" w:ascii="仿宋" w:hAnsi="仿宋" w:eastAsia="仿宋" w:cs="仿宋"/>
                <w:kern w:val="0"/>
                <w:sz w:val="24"/>
              </w:rPr>
              <w:t>③项目支出按规定经过评估论证；</w:t>
            </w:r>
          </w:p>
          <w:p>
            <w:pPr>
              <w:widowControl/>
              <w:spacing w:line="240" w:lineRule="exact"/>
              <w:jc w:val="left"/>
              <w:rPr>
                <w:rFonts w:hint="eastAsia" w:ascii="仿宋" w:hAnsi="仿宋" w:eastAsia="仿宋" w:cs="仿宋"/>
                <w:kern w:val="0"/>
                <w:sz w:val="24"/>
                <w:lang w:eastAsia="zh-CN"/>
              </w:rPr>
            </w:pPr>
            <w:r>
              <w:rPr>
                <w:rFonts w:hint="eastAsia" w:ascii="仿宋" w:hAnsi="仿宋" w:eastAsia="仿宋" w:cs="仿宋"/>
                <w:kern w:val="0"/>
                <w:sz w:val="24"/>
              </w:rPr>
              <w:t>④支出符合部门预算批复的用途；</w:t>
            </w:r>
          </w:p>
          <w:p>
            <w:pPr>
              <w:widowControl/>
              <w:spacing w:line="240" w:lineRule="exact"/>
              <w:jc w:val="left"/>
              <w:rPr>
                <w:rFonts w:hint="eastAsia" w:ascii="仿宋" w:hAnsi="仿宋" w:eastAsia="仿宋" w:cs="仿宋"/>
                <w:spacing w:val="-17"/>
                <w:kern w:val="0"/>
                <w:sz w:val="24"/>
                <w:lang w:eastAsia="zh-CN"/>
              </w:rPr>
            </w:pPr>
            <w:r>
              <w:rPr>
                <w:rFonts w:hint="eastAsia" w:ascii="仿宋" w:hAnsi="仿宋" w:eastAsia="仿宋" w:cs="仿宋"/>
                <w:spacing w:val="-6"/>
                <w:kern w:val="0"/>
                <w:sz w:val="24"/>
              </w:rPr>
              <w:t>⑤</w:t>
            </w:r>
            <w:r>
              <w:rPr>
                <w:rFonts w:hint="eastAsia" w:ascii="仿宋" w:hAnsi="仿宋" w:eastAsia="仿宋" w:cs="仿宋"/>
                <w:spacing w:val="-17"/>
                <w:kern w:val="0"/>
                <w:sz w:val="24"/>
              </w:rPr>
              <w:t>资金使用无截留、挤占、挪用、虚列支出等情况。</w:t>
            </w:r>
          </w:p>
          <w:p>
            <w:pPr>
              <w:widowControl/>
              <w:spacing w:line="240" w:lineRule="exact"/>
              <w:jc w:val="left"/>
              <w:rPr>
                <w:rFonts w:ascii="仿宋" w:hAnsi="仿宋" w:eastAsia="仿宋" w:cs="仿宋"/>
                <w:kern w:val="0"/>
                <w:sz w:val="24"/>
              </w:rPr>
            </w:pPr>
            <w:r>
              <w:rPr>
                <w:rFonts w:hint="eastAsia" w:ascii="仿宋" w:hAnsi="仿宋" w:eastAsia="仿宋" w:cs="仿宋"/>
                <w:spacing w:val="-17"/>
                <w:kern w:val="0"/>
                <w:sz w:val="24"/>
              </w:rPr>
              <w:t>以上情况每出现一例不符合要求的扣1分，扣完为止。</w:t>
            </w:r>
          </w:p>
        </w:tc>
        <w:tc>
          <w:tcPr>
            <w:tcW w:w="58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887"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913"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p>
        </w:tc>
      </w:tr>
      <w:tr>
        <w:tblPrEx>
          <w:tblCellMar>
            <w:top w:w="0" w:type="dxa"/>
            <w:left w:w="108" w:type="dxa"/>
            <w:bottom w:w="0" w:type="dxa"/>
            <w:right w:w="108" w:type="dxa"/>
          </w:tblCellMar>
        </w:tblPrEx>
        <w:trPr>
          <w:gridAfter w:val="1"/>
          <w:wAfter w:w="20" w:type="dxa"/>
          <w:trHeight w:val="1380" w:hRule="atLeast"/>
          <w:jc w:val="center"/>
        </w:trPr>
        <w:tc>
          <w:tcPr>
            <w:tcW w:w="765"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02" w:type="dxa"/>
            <w:gridSpan w:val="2"/>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16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预决算信息公开性和完善性</w:t>
            </w:r>
          </w:p>
        </w:tc>
        <w:tc>
          <w:tcPr>
            <w:tcW w:w="5162" w:type="dxa"/>
            <w:gridSpan w:val="3"/>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4"/>
                <w:lang w:eastAsia="zh-CN"/>
              </w:rPr>
            </w:pPr>
            <w:r>
              <w:rPr>
                <w:rFonts w:hint="eastAsia" w:ascii="仿宋" w:hAnsi="仿宋" w:eastAsia="仿宋" w:cs="仿宋"/>
                <w:kern w:val="0"/>
                <w:sz w:val="24"/>
              </w:rPr>
              <w:t>①按规定内容公开预决算信息，1分；</w:t>
            </w:r>
          </w:p>
          <w:p>
            <w:pPr>
              <w:widowControl/>
              <w:spacing w:line="240" w:lineRule="exact"/>
              <w:jc w:val="left"/>
              <w:rPr>
                <w:rFonts w:hint="eastAsia" w:ascii="仿宋" w:hAnsi="仿宋" w:eastAsia="仿宋" w:cs="仿宋"/>
                <w:kern w:val="0"/>
                <w:sz w:val="24"/>
                <w:lang w:eastAsia="zh-CN"/>
              </w:rPr>
            </w:pPr>
            <w:r>
              <w:rPr>
                <w:rFonts w:hint="eastAsia" w:ascii="仿宋" w:hAnsi="仿宋" w:eastAsia="仿宋" w:cs="仿宋"/>
                <w:kern w:val="0"/>
                <w:sz w:val="24"/>
              </w:rPr>
              <w:t>②按规定时限公开预决算信息，0.5分；</w:t>
            </w:r>
          </w:p>
          <w:p>
            <w:pPr>
              <w:widowControl/>
              <w:spacing w:line="240" w:lineRule="exact"/>
              <w:jc w:val="left"/>
              <w:rPr>
                <w:rFonts w:hint="eastAsia" w:ascii="仿宋" w:hAnsi="仿宋" w:eastAsia="仿宋" w:cs="仿宋"/>
                <w:kern w:val="0"/>
                <w:sz w:val="24"/>
                <w:lang w:eastAsia="zh-CN"/>
              </w:rPr>
            </w:pPr>
            <w:r>
              <w:rPr>
                <w:rFonts w:hint="eastAsia" w:ascii="仿宋" w:hAnsi="仿宋" w:eastAsia="仿宋" w:cs="仿宋"/>
                <w:kern w:val="0"/>
                <w:sz w:val="24"/>
              </w:rPr>
              <w:t>③基础数据信息和会计信息资料真实，0.5分；</w:t>
            </w:r>
          </w:p>
          <w:p>
            <w:pPr>
              <w:widowControl/>
              <w:spacing w:line="240" w:lineRule="exact"/>
              <w:jc w:val="left"/>
              <w:rPr>
                <w:rFonts w:hint="eastAsia" w:ascii="仿宋" w:hAnsi="仿宋" w:eastAsia="仿宋" w:cs="仿宋"/>
                <w:kern w:val="0"/>
                <w:sz w:val="24"/>
                <w:lang w:eastAsia="zh-CN"/>
              </w:rPr>
            </w:pPr>
            <w:r>
              <w:rPr>
                <w:rFonts w:hint="eastAsia" w:ascii="仿宋" w:hAnsi="仿宋" w:eastAsia="仿宋" w:cs="仿宋"/>
                <w:kern w:val="0"/>
                <w:sz w:val="24"/>
              </w:rPr>
              <w:t>④基础数据信息和会计信息资料完整，0.5分；</w:t>
            </w:r>
          </w:p>
          <w:p>
            <w:pPr>
              <w:widowControl/>
              <w:spacing w:line="240" w:lineRule="exact"/>
              <w:jc w:val="left"/>
              <w:rPr>
                <w:rFonts w:ascii="仿宋" w:hAnsi="仿宋" w:eastAsia="仿宋" w:cs="仿宋"/>
                <w:kern w:val="0"/>
                <w:sz w:val="24"/>
              </w:rPr>
            </w:pPr>
            <w:r>
              <w:rPr>
                <w:rFonts w:hint="eastAsia" w:ascii="仿宋" w:hAnsi="仿宋" w:eastAsia="仿宋" w:cs="仿宋"/>
                <w:kern w:val="0"/>
                <w:sz w:val="24"/>
              </w:rPr>
              <w:t xml:space="preserve">⑤基础数据信息和汇集信息资料准确，0.5分。                                            </w:t>
            </w:r>
          </w:p>
        </w:tc>
        <w:tc>
          <w:tcPr>
            <w:tcW w:w="588"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887"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91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gridAfter w:val="1"/>
          <w:wAfter w:w="20" w:type="dxa"/>
          <w:trHeight w:val="570" w:hRule="atLeast"/>
          <w:jc w:val="center"/>
        </w:trPr>
        <w:tc>
          <w:tcPr>
            <w:tcW w:w="765"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02" w:type="dxa"/>
            <w:gridSpan w:val="2"/>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p>
        </w:tc>
        <w:tc>
          <w:tcPr>
            <w:tcW w:w="116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政府采</w:t>
            </w:r>
          </w:p>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执行率</w:t>
            </w:r>
          </w:p>
        </w:tc>
        <w:tc>
          <w:tcPr>
            <w:tcW w:w="5162" w:type="dxa"/>
            <w:gridSpan w:val="3"/>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4"/>
                <w:lang w:eastAsia="zh-CN"/>
              </w:rPr>
            </w:pPr>
            <w:r>
              <w:rPr>
                <w:rFonts w:hint="eastAsia" w:ascii="仿宋" w:hAnsi="仿宋" w:eastAsia="仿宋" w:cs="仿宋"/>
                <w:kern w:val="0"/>
                <w:sz w:val="24"/>
              </w:rPr>
              <w:t>政府采购执行率等于100%的，得3分；</w:t>
            </w:r>
          </w:p>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每减少一个百分点，扣0.2分，扣完为止。</w:t>
            </w:r>
          </w:p>
        </w:tc>
        <w:tc>
          <w:tcPr>
            <w:tcW w:w="588"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887"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91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gridAfter w:val="1"/>
          <w:wAfter w:w="20" w:type="dxa"/>
          <w:trHeight w:val="887" w:hRule="atLeast"/>
          <w:jc w:val="center"/>
        </w:trPr>
        <w:tc>
          <w:tcPr>
            <w:tcW w:w="765"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02" w:type="dxa"/>
            <w:gridSpan w:val="2"/>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16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公务卡刷卡率</w:t>
            </w:r>
          </w:p>
        </w:tc>
        <w:tc>
          <w:tcPr>
            <w:tcW w:w="5162" w:type="dxa"/>
            <w:gridSpan w:val="3"/>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4"/>
                <w:lang w:eastAsia="zh-CN"/>
              </w:rPr>
            </w:pPr>
            <w:r>
              <w:rPr>
                <w:rFonts w:hint="eastAsia" w:ascii="仿宋" w:hAnsi="仿宋" w:eastAsia="仿宋" w:cs="仿宋"/>
                <w:kern w:val="0"/>
                <w:sz w:val="24"/>
              </w:rPr>
              <w:t>公务卡刷卡率达50％以上的，得3分。</w:t>
            </w:r>
          </w:p>
          <w:p>
            <w:pPr>
              <w:widowControl/>
              <w:spacing w:line="240" w:lineRule="exact"/>
              <w:jc w:val="left"/>
              <w:rPr>
                <w:rFonts w:ascii="仿宋" w:hAnsi="仿宋" w:eastAsia="仿宋" w:cs="仿宋"/>
                <w:kern w:val="0"/>
                <w:sz w:val="24"/>
              </w:rPr>
            </w:pPr>
            <w:r>
              <w:rPr>
                <w:rFonts w:hint="eastAsia" w:ascii="仿宋" w:hAnsi="仿宋" w:eastAsia="仿宋" w:cs="仿宋"/>
                <w:kern w:val="0"/>
                <w:sz w:val="24"/>
              </w:rPr>
              <w:t xml:space="preserve">每减少一个百分点，扣0.2分，扣完为止。                                            </w:t>
            </w:r>
          </w:p>
        </w:tc>
        <w:tc>
          <w:tcPr>
            <w:tcW w:w="588"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887"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91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wAfter w:w="0" w:type="auto"/>
          <w:trHeight w:val="887" w:hRule="atLeast"/>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b/>
                <w:bCs/>
                <w:kern w:val="0"/>
                <w:sz w:val="24"/>
              </w:rPr>
              <w:t>一级指标</w:t>
            </w:r>
          </w:p>
        </w:tc>
        <w:tc>
          <w:tcPr>
            <w:tcW w:w="9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b/>
                <w:bCs/>
                <w:kern w:val="0"/>
                <w:sz w:val="24"/>
              </w:rPr>
              <w:t>二级指标</w:t>
            </w:r>
          </w:p>
        </w:tc>
        <w:tc>
          <w:tcPr>
            <w:tcW w:w="1893"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4"/>
              </w:rPr>
            </w:pPr>
            <w:r>
              <w:rPr>
                <w:rFonts w:hint="eastAsia" w:ascii="仿宋" w:hAnsi="仿宋" w:eastAsia="仿宋" w:cs="仿宋"/>
                <w:b/>
                <w:bCs/>
                <w:kern w:val="0"/>
                <w:sz w:val="24"/>
              </w:rPr>
              <w:t>三级指标</w:t>
            </w:r>
          </w:p>
        </w:tc>
        <w:tc>
          <w:tcPr>
            <w:tcW w:w="443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4"/>
              </w:rPr>
            </w:pPr>
            <w:r>
              <w:rPr>
                <w:rFonts w:hint="eastAsia" w:ascii="仿宋" w:hAnsi="仿宋" w:eastAsia="仿宋" w:cs="仿宋"/>
                <w:b/>
                <w:bCs/>
                <w:kern w:val="0"/>
                <w:sz w:val="24"/>
              </w:rPr>
              <w:t>评分标准</w:t>
            </w:r>
          </w:p>
        </w:tc>
        <w:tc>
          <w:tcPr>
            <w:tcW w:w="588"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4"/>
              </w:rPr>
            </w:pPr>
            <w:r>
              <w:rPr>
                <w:rFonts w:hint="eastAsia" w:ascii="仿宋" w:hAnsi="仿宋" w:eastAsia="仿宋" w:cs="仿宋"/>
                <w:b/>
                <w:bCs/>
                <w:kern w:val="0"/>
                <w:sz w:val="24"/>
              </w:rPr>
              <w:t>分值</w:t>
            </w:r>
          </w:p>
        </w:tc>
        <w:tc>
          <w:tcPr>
            <w:tcW w:w="887"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4"/>
              </w:rPr>
            </w:pPr>
            <w:r>
              <w:rPr>
                <w:rFonts w:hint="eastAsia" w:ascii="仿宋" w:hAnsi="仿宋" w:eastAsia="仿宋" w:cs="仿宋"/>
                <w:b/>
                <w:bCs/>
                <w:kern w:val="0"/>
                <w:sz w:val="24"/>
              </w:rPr>
              <w:t>自评</w:t>
            </w:r>
            <w:r>
              <w:rPr>
                <w:rFonts w:hint="eastAsia" w:ascii="仿宋" w:hAnsi="仿宋" w:eastAsia="仿宋" w:cs="仿宋"/>
                <w:b/>
                <w:bCs/>
                <w:kern w:val="0"/>
                <w:sz w:val="24"/>
                <w:lang w:val="en-US" w:eastAsia="zh-CN"/>
              </w:rPr>
              <w:t xml:space="preserve">  </w:t>
            </w:r>
            <w:r>
              <w:rPr>
                <w:rFonts w:hint="eastAsia" w:ascii="仿宋" w:hAnsi="仿宋" w:eastAsia="仿宋" w:cs="仿宋"/>
                <w:b/>
                <w:bCs/>
                <w:kern w:val="0"/>
                <w:sz w:val="24"/>
              </w:rPr>
              <w:t>得分</w:t>
            </w:r>
          </w:p>
        </w:tc>
        <w:tc>
          <w:tcPr>
            <w:tcW w:w="933" w:type="dxa"/>
            <w:gridSpan w:val="2"/>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b/>
                <w:bCs/>
                <w:spacing w:val="-12"/>
                <w:kern w:val="0"/>
                <w:sz w:val="24"/>
              </w:rPr>
              <w:t>扣分原因和其他说明</w:t>
            </w:r>
          </w:p>
        </w:tc>
      </w:tr>
      <w:tr>
        <w:tblPrEx>
          <w:tblCellMar>
            <w:top w:w="0" w:type="dxa"/>
            <w:left w:w="108" w:type="dxa"/>
            <w:bottom w:w="0" w:type="dxa"/>
            <w:right w:w="108" w:type="dxa"/>
          </w:tblCellMar>
        </w:tblPrEx>
        <w:trPr>
          <w:wAfter w:w="0" w:type="auto"/>
          <w:trHeight w:val="735" w:hRule="atLeast"/>
          <w:jc w:val="center"/>
        </w:trPr>
        <w:tc>
          <w:tcPr>
            <w:tcW w:w="765"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过  程</w:t>
            </w:r>
          </w:p>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（40分）</w:t>
            </w:r>
          </w:p>
        </w:tc>
        <w:tc>
          <w:tcPr>
            <w:tcW w:w="902" w:type="dxa"/>
            <w:gridSpan w:val="2"/>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4"/>
                <w:lang w:eastAsia="zh-CN"/>
              </w:rPr>
            </w:pPr>
            <w:r>
              <w:rPr>
                <w:rFonts w:hint="eastAsia" w:ascii="仿宋" w:hAnsi="仿宋" w:eastAsia="仿宋" w:cs="仿宋"/>
                <w:kern w:val="0"/>
                <w:sz w:val="24"/>
              </w:rPr>
              <w:t>资产管理</w:t>
            </w:r>
          </w:p>
          <w:p>
            <w:pPr>
              <w:widowControl/>
              <w:spacing w:line="240" w:lineRule="exact"/>
              <w:jc w:val="center"/>
              <w:rPr>
                <w:rFonts w:hint="eastAsia" w:ascii="仿宋" w:hAnsi="仿宋" w:eastAsia="仿宋" w:cs="仿宋"/>
                <w:kern w:val="0"/>
                <w:sz w:val="24"/>
              </w:rPr>
            </w:pPr>
            <w:r>
              <w:rPr>
                <w:rFonts w:hint="eastAsia" w:ascii="仿宋" w:hAnsi="仿宋" w:eastAsia="仿宋" w:cs="仿宋"/>
                <w:kern w:val="0"/>
                <w:sz w:val="24"/>
              </w:rPr>
              <w:t>（10分）</w:t>
            </w:r>
          </w:p>
          <w:p>
            <w:pPr>
              <w:widowControl/>
              <w:spacing w:line="240" w:lineRule="exact"/>
              <w:jc w:val="left"/>
              <w:rPr>
                <w:rFonts w:ascii="仿宋" w:hAnsi="仿宋" w:eastAsia="仿宋" w:cs="仿宋"/>
                <w:kern w:val="0"/>
                <w:sz w:val="24"/>
              </w:rPr>
            </w:pPr>
          </w:p>
        </w:tc>
        <w:tc>
          <w:tcPr>
            <w:tcW w:w="1893"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4"/>
                <w:lang w:eastAsia="zh-CN"/>
              </w:rPr>
            </w:pPr>
            <w:r>
              <w:rPr>
                <w:rFonts w:hint="eastAsia" w:ascii="仿宋" w:hAnsi="仿宋" w:eastAsia="仿宋" w:cs="仿宋"/>
                <w:kern w:val="0"/>
                <w:sz w:val="24"/>
              </w:rPr>
              <w:t>管理制</w:t>
            </w:r>
          </w:p>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健全性</w:t>
            </w:r>
          </w:p>
        </w:tc>
        <w:tc>
          <w:tcPr>
            <w:tcW w:w="443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4"/>
                <w:lang w:eastAsia="zh-CN"/>
              </w:rPr>
            </w:pPr>
            <w:r>
              <w:rPr>
                <w:rFonts w:hint="eastAsia" w:ascii="仿宋" w:hAnsi="仿宋" w:eastAsia="仿宋" w:cs="仿宋"/>
                <w:kern w:val="0"/>
                <w:sz w:val="24"/>
              </w:rPr>
              <w:t>①已制定或具有资产管理制度，且相关资产管理制度合法、合规、完整，2分；</w:t>
            </w:r>
          </w:p>
          <w:p>
            <w:pPr>
              <w:widowControl/>
              <w:spacing w:line="240" w:lineRule="exact"/>
              <w:jc w:val="left"/>
              <w:rPr>
                <w:rFonts w:ascii="仿宋" w:hAnsi="仿宋" w:eastAsia="仿宋" w:cs="仿宋"/>
                <w:kern w:val="0"/>
                <w:sz w:val="24"/>
              </w:rPr>
            </w:pPr>
            <w:r>
              <w:rPr>
                <w:rFonts w:hint="eastAsia" w:ascii="仿宋" w:hAnsi="仿宋" w:eastAsia="仿宋" w:cs="仿宋"/>
                <w:kern w:val="0"/>
                <w:sz w:val="24"/>
              </w:rPr>
              <w:t xml:space="preserve">②相关资产管理制度得到有效执行，1分。                                           </w:t>
            </w:r>
          </w:p>
        </w:tc>
        <w:tc>
          <w:tcPr>
            <w:tcW w:w="588"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887"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933" w:type="dxa"/>
            <w:gridSpan w:val="2"/>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2011" w:hRule="atLeast"/>
          <w:jc w:val="center"/>
        </w:trPr>
        <w:tc>
          <w:tcPr>
            <w:tcW w:w="765"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p>
        </w:tc>
        <w:tc>
          <w:tcPr>
            <w:tcW w:w="902" w:type="dxa"/>
            <w:gridSpan w:val="2"/>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893"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4"/>
                <w:lang w:eastAsia="zh-CN"/>
              </w:rPr>
            </w:pPr>
            <w:r>
              <w:rPr>
                <w:rFonts w:hint="eastAsia" w:ascii="仿宋" w:hAnsi="仿宋" w:eastAsia="仿宋" w:cs="仿宋"/>
                <w:kern w:val="0"/>
                <w:sz w:val="24"/>
              </w:rPr>
              <w:t>资产管理</w:t>
            </w:r>
          </w:p>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安全性</w:t>
            </w:r>
          </w:p>
        </w:tc>
        <w:tc>
          <w:tcPr>
            <w:tcW w:w="443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4"/>
                <w:lang w:eastAsia="zh-CN"/>
              </w:rPr>
            </w:pPr>
            <w:r>
              <w:rPr>
                <w:rFonts w:hint="eastAsia" w:ascii="仿宋" w:hAnsi="仿宋" w:eastAsia="仿宋" w:cs="仿宋"/>
                <w:kern w:val="0"/>
                <w:sz w:val="24"/>
              </w:rPr>
              <w:t>①资产保存完整；</w:t>
            </w:r>
          </w:p>
          <w:p>
            <w:pPr>
              <w:widowControl/>
              <w:spacing w:line="240" w:lineRule="exact"/>
              <w:jc w:val="left"/>
              <w:rPr>
                <w:rFonts w:hint="eastAsia" w:ascii="仿宋" w:hAnsi="仿宋" w:eastAsia="仿宋" w:cs="仿宋"/>
                <w:kern w:val="0"/>
                <w:sz w:val="24"/>
                <w:lang w:eastAsia="zh-CN"/>
              </w:rPr>
            </w:pPr>
            <w:r>
              <w:rPr>
                <w:rFonts w:hint="eastAsia" w:ascii="仿宋" w:hAnsi="仿宋" w:eastAsia="仿宋" w:cs="仿宋"/>
                <w:kern w:val="0"/>
                <w:sz w:val="24"/>
              </w:rPr>
              <w:t>②资产配置合理；</w:t>
            </w:r>
          </w:p>
          <w:p>
            <w:pPr>
              <w:widowControl/>
              <w:spacing w:line="240" w:lineRule="exact"/>
              <w:jc w:val="left"/>
              <w:rPr>
                <w:rFonts w:hint="eastAsia" w:ascii="仿宋" w:hAnsi="仿宋" w:eastAsia="仿宋" w:cs="仿宋"/>
                <w:kern w:val="0"/>
                <w:sz w:val="24"/>
                <w:lang w:eastAsia="zh-CN"/>
              </w:rPr>
            </w:pPr>
            <w:r>
              <w:rPr>
                <w:rFonts w:hint="eastAsia" w:ascii="仿宋" w:hAnsi="仿宋" w:eastAsia="仿宋" w:cs="仿宋"/>
                <w:kern w:val="0"/>
                <w:sz w:val="24"/>
              </w:rPr>
              <w:t xml:space="preserve">③资产处置规范； </w:t>
            </w:r>
          </w:p>
          <w:p>
            <w:pPr>
              <w:widowControl/>
              <w:spacing w:line="240" w:lineRule="exact"/>
              <w:jc w:val="left"/>
              <w:rPr>
                <w:rFonts w:hint="eastAsia" w:ascii="仿宋" w:hAnsi="仿宋" w:eastAsia="仿宋" w:cs="仿宋"/>
                <w:kern w:val="0"/>
                <w:sz w:val="24"/>
                <w:lang w:eastAsia="zh-CN"/>
              </w:rPr>
            </w:pPr>
            <w:r>
              <w:rPr>
                <w:rFonts w:hint="eastAsia" w:ascii="仿宋" w:hAnsi="仿宋" w:eastAsia="仿宋" w:cs="仿宋"/>
                <w:kern w:val="0"/>
                <w:sz w:val="24"/>
              </w:rPr>
              <w:t>④资产账务管理合规，帐实相符；</w:t>
            </w:r>
          </w:p>
          <w:p>
            <w:pPr>
              <w:widowControl/>
              <w:spacing w:line="240" w:lineRule="exact"/>
              <w:jc w:val="left"/>
              <w:rPr>
                <w:rFonts w:hint="eastAsia" w:ascii="仿宋" w:hAnsi="仿宋" w:eastAsia="仿宋" w:cs="仿宋"/>
                <w:kern w:val="0"/>
                <w:sz w:val="24"/>
                <w:lang w:eastAsia="zh-CN"/>
              </w:rPr>
            </w:pPr>
            <w:r>
              <w:rPr>
                <w:rFonts w:hint="eastAsia" w:ascii="仿宋" w:hAnsi="仿宋" w:eastAsia="仿宋" w:cs="仿宋"/>
                <w:kern w:val="0"/>
                <w:sz w:val="24"/>
              </w:rPr>
              <w:t>⑤资产有偿使用及处置收入及时足额上缴；</w:t>
            </w:r>
          </w:p>
          <w:p>
            <w:pPr>
              <w:widowControl/>
              <w:spacing w:line="240" w:lineRule="exact"/>
              <w:jc w:val="left"/>
              <w:rPr>
                <w:rFonts w:ascii="仿宋" w:hAnsi="仿宋" w:eastAsia="仿宋" w:cs="仿宋"/>
                <w:kern w:val="0"/>
                <w:sz w:val="24"/>
              </w:rPr>
            </w:pPr>
            <w:r>
              <w:rPr>
                <w:rFonts w:hint="eastAsia" w:ascii="仿宋" w:hAnsi="仿宋" w:eastAsia="仿宋" w:cs="仿宋"/>
                <w:kern w:val="0"/>
                <w:sz w:val="24"/>
              </w:rPr>
              <w:t>以上情况每出现一例不符合有关要求的扣1分，扣完为止。</w:t>
            </w:r>
          </w:p>
        </w:tc>
        <w:tc>
          <w:tcPr>
            <w:tcW w:w="588"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4</w:t>
            </w:r>
          </w:p>
        </w:tc>
        <w:tc>
          <w:tcPr>
            <w:tcW w:w="887"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4</w:t>
            </w:r>
          </w:p>
        </w:tc>
        <w:tc>
          <w:tcPr>
            <w:tcW w:w="933" w:type="dxa"/>
            <w:gridSpan w:val="2"/>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774" w:hRule="atLeast"/>
          <w:jc w:val="center"/>
        </w:trPr>
        <w:tc>
          <w:tcPr>
            <w:tcW w:w="765"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02" w:type="dxa"/>
            <w:gridSpan w:val="2"/>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893"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4"/>
                <w:lang w:eastAsia="zh-CN"/>
              </w:rPr>
            </w:pPr>
            <w:r>
              <w:rPr>
                <w:rFonts w:hint="eastAsia" w:ascii="仿宋" w:hAnsi="仿宋" w:eastAsia="仿宋" w:cs="仿宋"/>
                <w:kern w:val="0"/>
                <w:sz w:val="24"/>
              </w:rPr>
              <w:t>固定资产</w:t>
            </w:r>
          </w:p>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利用率</w:t>
            </w:r>
          </w:p>
        </w:tc>
        <w:tc>
          <w:tcPr>
            <w:tcW w:w="438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每低于100%一个百分点扣0.1分，扣完为止。</w:t>
            </w:r>
          </w:p>
        </w:tc>
        <w:tc>
          <w:tcPr>
            <w:tcW w:w="631" w:type="dxa"/>
            <w:gridSpan w:val="3"/>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887"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933"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900" w:hRule="atLeast"/>
          <w:jc w:val="center"/>
        </w:trPr>
        <w:tc>
          <w:tcPr>
            <w:tcW w:w="76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产  出（25分）</w:t>
            </w:r>
          </w:p>
        </w:tc>
        <w:tc>
          <w:tcPr>
            <w:tcW w:w="90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4"/>
                <w:lang w:eastAsia="zh-CN"/>
              </w:rPr>
            </w:pPr>
            <w:r>
              <w:rPr>
                <w:rFonts w:hint="eastAsia" w:ascii="仿宋" w:hAnsi="仿宋" w:eastAsia="仿宋" w:cs="仿宋"/>
                <w:kern w:val="0"/>
                <w:sz w:val="24"/>
              </w:rPr>
              <w:t>职责履行</w:t>
            </w:r>
          </w:p>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（25分）</w:t>
            </w:r>
          </w:p>
        </w:tc>
        <w:tc>
          <w:tcPr>
            <w:tcW w:w="1893"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推进全面小康建设指标任务完成情况</w:t>
            </w:r>
          </w:p>
        </w:tc>
        <w:tc>
          <w:tcPr>
            <w:tcW w:w="438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4"/>
                <w:lang w:eastAsia="zh-CN"/>
              </w:rPr>
            </w:pPr>
            <w:r>
              <w:rPr>
                <w:rFonts w:hint="eastAsia" w:ascii="仿宋" w:hAnsi="仿宋" w:eastAsia="仿宋" w:cs="仿宋"/>
                <w:kern w:val="0"/>
                <w:sz w:val="24"/>
              </w:rPr>
              <w:t>此项指标根据区综合绩效考核领导小组办公室2018年对各部门的部门工作实绩考核分数折算考核内容设置。</w:t>
            </w:r>
          </w:p>
          <w:p>
            <w:pPr>
              <w:widowControl/>
              <w:spacing w:line="240" w:lineRule="exact"/>
              <w:jc w:val="left"/>
              <w:rPr>
                <w:rFonts w:ascii="仿宋" w:hAnsi="仿宋" w:eastAsia="仿宋" w:cs="仿宋"/>
                <w:kern w:val="0"/>
                <w:sz w:val="24"/>
              </w:rPr>
            </w:pPr>
            <w:r>
              <w:rPr>
                <w:rFonts w:hint="eastAsia" w:ascii="仿宋" w:hAnsi="仿宋" w:eastAsia="仿宋" w:cs="仿宋"/>
                <w:kern w:val="0"/>
                <w:sz w:val="24"/>
              </w:rPr>
              <w:t>部门单位应根据部门实际进行调整，并将其细化成相应的个性化指标。</w:t>
            </w:r>
          </w:p>
        </w:tc>
        <w:tc>
          <w:tcPr>
            <w:tcW w:w="625"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893"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5</w:t>
            </w:r>
          </w:p>
        </w:tc>
        <w:tc>
          <w:tcPr>
            <w:tcW w:w="933"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900" w:hRule="atLeast"/>
          <w:jc w:val="center"/>
        </w:trPr>
        <w:tc>
          <w:tcPr>
            <w:tcW w:w="76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02"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893"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建设湖南新增极目标任务完成情况</w:t>
            </w:r>
          </w:p>
        </w:tc>
        <w:tc>
          <w:tcPr>
            <w:tcW w:w="438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625"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7</w:t>
            </w:r>
          </w:p>
        </w:tc>
        <w:tc>
          <w:tcPr>
            <w:tcW w:w="893"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7</w:t>
            </w:r>
          </w:p>
        </w:tc>
        <w:tc>
          <w:tcPr>
            <w:tcW w:w="933"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900" w:hRule="atLeast"/>
          <w:jc w:val="center"/>
        </w:trPr>
        <w:tc>
          <w:tcPr>
            <w:tcW w:w="76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02"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893"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《政府工作报告》目标任务完成情况</w:t>
            </w:r>
          </w:p>
        </w:tc>
        <w:tc>
          <w:tcPr>
            <w:tcW w:w="438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625"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893"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933"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50" w:hRule="atLeast"/>
          <w:jc w:val="center"/>
        </w:trPr>
        <w:tc>
          <w:tcPr>
            <w:tcW w:w="76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02"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893"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省市区民生实事完成情况</w:t>
            </w:r>
          </w:p>
        </w:tc>
        <w:tc>
          <w:tcPr>
            <w:tcW w:w="438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625"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2</w:t>
            </w:r>
          </w:p>
        </w:tc>
        <w:tc>
          <w:tcPr>
            <w:tcW w:w="893"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2</w:t>
            </w:r>
          </w:p>
        </w:tc>
        <w:tc>
          <w:tcPr>
            <w:tcW w:w="933"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810" w:hRule="atLeast"/>
          <w:jc w:val="center"/>
        </w:trPr>
        <w:tc>
          <w:tcPr>
            <w:tcW w:w="76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02"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893"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省市区重点工程和重大项目建设完成情况</w:t>
            </w:r>
          </w:p>
        </w:tc>
        <w:tc>
          <w:tcPr>
            <w:tcW w:w="438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625"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2</w:t>
            </w:r>
          </w:p>
        </w:tc>
        <w:tc>
          <w:tcPr>
            <w:tcW w:w="893"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2</w:t>
            </w:r>
          </w:p>
        </w:tc>
        <w:tc>
          <w:tcPr>
            <w:tcW w:w="933"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70" w:hRule="atLeast"/>
          <w:jc w:val="center"/>
        </w:trPr>
        <w:tc>
          <w:tcPr>
            <w:tcW w:w="76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02"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893"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其他工作实绩指标完成情况</w:t>
            </w:r>
          </w:p>
        </w:tc>
        <w:tc>
          <w:tcPr>
            <w:tcW w:w="438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625"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4</w:t>
            </w:r>
          </w:p>
        </w:tc>
        <w:tc>
          <w:tcPr>
            <w:tcW w:w="893"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4</w:t>
            </w:r>
          </w:p>
        </w:tc>
        <w:tc>
          <w:tcPr>
            <w:tcW w:w="933"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00" w:hRule="atLeast"/>
          <w:jc w:val="center"/>
        </w:trPr>
        <w:tc>
          <w:tcPr>
            <w:tcW w:w="76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4"/>
                <w:lang w:eastAsia="zh-CN"/>
              </w:rPr>
            </w:pPr>
            <w:r>
              <w:rPr>
                <w:rFonts w:hint="eastAsia" w:ascii="仿宋" w:hAnsi="仿宋" w:eastAsia="仿宋" w:cs="仿宋"/>
                <w:kern w:val="0"/>
                <w:sz w:val="24"/>
              </w:rPr>
              <w:t>效  果</w:t>
            </w:r>
          </w:p>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（20分）</w:t>
            </w:r>
          </w:p>
        </w:tc>
        <w:tc>
          <w:tcPr>
            <w:tcW w:w="90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4"/>
                <w:lang w:eastAsia="zh-CN"/>
              </w:rPr>
            </w:pPr>
            <w:r>
              <w:rPr>
                <w:rFonts w:hint="eastAsia" w:ascii="仿宋" w:hAnsi="仿宋" w:eastAsia="仿宋" w:cs="仿宋"/>
                <w:kern w:val="0"/>
                <w:sz w:val="24"/>
              </w:rPr>
              <w:t>履职效益</w:t>
            </w:r>
          </w:p>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（20分）</w:t>
            </w:r>
          </w:p>
        </w:tc>
        <w:tc>
          <w:tcPr>
            <w:tcW w:w="1893"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经济效益</w:t>
            </w:r>
          </w:p>
        </w:tc>
        <w:tc>
          <w:tcPr>
            <w:tcW w:w="438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此三项指标为设置部门整体支出绩效评价指标时必须考虑的共性要素。</w:t>
            </w:r>
          </w:p>
          <w:p>
            <w:pPr>
              <w:widowControl/>
              <w:spacing w:line="240" w:lineRule="exact"/>
              <w:jc w:val="left"/>
              <w:rPr>
                <w:rFonts w:ascii="仿宋" w:hAnsi="仿宋" w:eastAsia="仿宋" w:cs="仿宋"/>
                <w:kern w:val="0"/>
                <w:sz w:val="24"/>
              </w:rPr>
            </w:pPr>
            <w:r>
              <w:rPr>
                <w:rFonts w:hint="eastAsia" w:ascii="仿宋" w:hAnsi="仿宋" w:eastAsia="仿宋" w:cs="仿宋"/>
                <w:kern w:val="0"/>
                <w:sz w:val="24"/>
              </w:rPr>
              <w:t>部门单位应根据部门实际并结合部门整体支出绩效目标设立情况有选择的进行设置，并将其细化为相应的个性化指标。</w:t>
            </w:r>
          </w:p>
        </w:tc>
        <w:tc>
          <w:tcPr>
            <w:tcW w:w="62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15</w:t>
            </w:r>
          </w:p>
        </w:tc>
        <w:tc>
          <w:tcPr>
            <w:tcW w:w="893"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7.5</w:t>
            </w:r>
          </w:p>
        </w:tc>
        <w:tc>
          <w:tcPr>
            <w:tcW w:w="933"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00" w:hRule="atLeast"/>
          <w:jc w:val="center"/>
        </w:trPr>
        <w:tc>
          <w:tcPr>
            <w:tcW w:w="76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02"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893"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社会效益</w:t>
            </w:r>
          </w:p>
        </w:tc>
        <w:tc>
          <w:tcPr>
            <w:tcW w:w="438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625"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893"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7.5</w:t>
            </w:r>
          </w:p>
        </w:tc>
        <w:tc>
          <w:tcPr>
            <w:tcW w:w="933"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00" w:hRule="atLeast"/>
          <w:jc w:val="center"/>
        </w:trPr>
        <w:tc>
          <w:tcPr>
            <w:tcW w:w="76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02"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893"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生态效益</w:t>
            </w:r>
          </w:p>
        </w:tc>
        <w:tc>
          <w:tcPr>
            <w:tcW w:w="438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625"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893"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c>
          <w:tcPr>
            <w:tcW w:w="933"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1113" w:hRule="atLeast"/>
          <w:jc w:val="center"/>
        </w:trPr>
        <w:tc>
          <w:tcPr>
            <w:tcW w:w="76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902"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189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社会公众或服务对象满意度</w:t>
            </w:r>
          </w:p>
        </w:tc>
        <w:tc>
          <w:tcPr>
            <w:tcW w:w="438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95%（含）以上计5分；</w:t>
            </w:r>
          </w:p>
          <w:p>
            <w:pPr>
              <w:widowControl/>
              <w:spacing w:line="240" w:lineRule="exact"/>
              <w:jc w:val="left"/>
              <w:rPr>
                <w:rFonts w:ascii="仿宋" w:hAnsi="仿宋" w:eastAsia="仿宋" w:cs="仿宋"/>
                <w:kern w:val="0"/>
                <w:sz w:val="24"/>
              </w:rPr>
            </w:pPr>
            <w:r>
              <w:rPr>
                <w:rFonts w:hint="eastAsia" w:ascii="仿宋" w:hAnsi="仿宋" w:eastAsia="仿宋" w:cs="仿宋"/>
                <w:kern w:val="0"/>
                <w:sz w:val="24"/>
              </w:rPr>
              <w:t>85%（含）-95%，计3分；</w:t>
            </w:r>
          </w:p>
          <w:p>
            <w:pPr>
              <w:widowControl/>
              <w:spacing w:line="240" w:lineRule="exact"/>
              <w:jc w:val="left"/>
              <w:rPr>
                <w:rFonts w:ascii="仿宋" w:hAnsi="仿宋" w:eastAsia="仿宋" w:cs="仿宋"/>
                <w:kern w:val="0"/>
                <w:sz w:val="24"/>
              </w:rPr>
            </w:pPr>
            <w:r>
              <w:rPr>
                <w:rFonts w:hint="eastAsia" w:ascii="仿宋" w:hAnsi="仿宋" w:eastAsia="仿宋" w:cs="仿宋"/>
                <w:kern w:val="0"/>
                <w:sz w:val="24"/>
              </w:rPr>
              <w:t>75%（含）-85%，计1分；</w:t>
            </w:r>
          </w:p>
          <w:p>
            <w:pPr>
              <w:widowControl/>
              <w:spacing w:line="240" w:lineRule="exact"/>
              <w:jc w:val="left"/>
              <w:rPr>
                <w:rFonts w:ascii="仿宋" w:hAnsi="仿宋" w:eastAsia="仿宋" w:cs="仿宋"/>
                <w:kern w:val="0"/>
                <w:sz w:val="24"/>
              </w:rPr>
            </w:pPr>
            <w:r>
              <w:rPr>
                <w:rFonts w:hint="eastAsia" w:ascii="仿宋" w:hAnsi="仿宋" w:eastAsia="仿宋" w:cs="仿宋"/>
                <w:kern w:val="0"/>
                <w:sz w:val="24"/>
              </w:rPr>
              <w:t>低于75%计0分。</w:t>
            </w:r>
          </w:p>
        </w:tc>
        <w:tc>
          <w:tcPr>
            <w:tcW w:w="62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89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93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560" w:hRule="atLeast"/>
          <w:jc w:val="center"/>
        </w:trPr>
        <w:tc>
          <w:tcPr>
            <w:tcW w:w="775" w:type="dxa"/>
            <w:gridSpan w:val="2"/>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总 分</w:t>
            </w:r>
          </w:p>
        </w:tc>
        <w:tc>
          <w:tcPr>
            <w:tcW w:w="892"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b/>
                <w:bCs/>
                <w:kern w:val="0"/>
                <w:sz w:val="24"/>
              </w:rPr>
            </w:pPr>
          </w:p>
        </w:tc>
        <w:tc>
          <w:tcPr>
            <w:tcW w:w="189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b/>
                <w:bCs/>
                <w:kern w:val="0"/>
                <w:sz w:val="24"/>
              </w:rPr>
            </w:pPr>
          </w:p>
        </w:tc>
        <w:tc>
          <w:tcPr>
            <w:tcW w:w="44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b/>
                <w:bCs/>
                <w:kern w:val="0"/>
                <w:sz w:val="24"/>
              </w:rPr>
            </w:pPr>
          </w:p>
        </w:tc>
        <w:tc>
          <w:tcPr>
            <w:tcW w:w="582"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b/>
                <w:bCs/>
                <w:spacing w:val="-8"/>
                <w:kern w:val="0"/>
                <w:sz w:val="24"/>
              </w:rPr>
            </w:pPr>
            <w:r>
              <w:rPr>
                <w:rFonts w:hint="eastAsia" w:ascii="仿宋" w:hAnsi="仿宋" w:eastAsia="仿宋" w:cs="仿宋"/>
                <w:b/>
                <w:bCs/>
                <w:spacing w:val="-8"/>
                <w:kern w:val="0"/>
                <w:sz w:val="24"/>
              </w:rPr>
              <w:t>100</w:t>
            </w:r>
          </w:p>
        </w:tc>
        <w:tc>
          <w:tcPr>
            <w:tcW w:w="89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97</w:t>
            </w:r>
          </w:p>
        </w:tc>
        <w:tc>
          <w:tcPr>
            <w:tcW w:w="93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b/>
                <w:bCs/>
                <w:kern w:val="0"/>
                <w:sz w:val="24"/>
              </w:rPr>
            </w:pPr>
          </w:p>
        </w:tc>
      </w:tr>
    </w:tbl>
    <w:p/>
    <w:sectPr>
      <w:headerReference r:id="rId5" w:type="default"/>
      <w:footerReference r:id="rId6" w:type="default"/>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rPr>
    </w:pPr>
    <w:r>
      <w:rPr>
        <w:rStyle w:val="8"/>
        <w:rFonts w:hint="eastAsia"/>
        <w:sz w:val="24"/>
      </w:rPr>
      <w:t xml:space="preserve">— </w:t>
    </w:r>
    <w:r>
      <w:rPr>
        <w:sz w:val="24"/>
      </w:rPr>
      <w:fldChar w:fldCharType="begin"/>
    </w:r>
    <w:r>
      <w:rPr>
        <w:rStyle w:val="8"/>
        <w:sz w:val="24"/>
      </w:rPr>
      <w:instrText xml:space="preserve">PAGE  </w:instrText>
    </w:r>
    <w:r>
      <w:rPr>
        <w:sz w:val="24"/>
      </w:rPr>
      <w:fldChar w:fldCharType="separate"/>
    </w:r>
    <w:r>
      <w:rPr>
        <w:rStyle w:val="8"/>
        <w:sz w:val="24"/>
      </w:rPr>
      <w:t>12</w:t>
    </w:r>
    <w:r>
      <w:rPr>
        <w:sz w:val="24"/>
      </w:rPr>
      <w:fldChar w:fldCharType="end"/>
    </w:r>
    <w:r>
      <w:rPr>
        <w:rStyle w:val="8"/>
        <w:rFonts w:hint="eastAsia"/>
        <w:sz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20</w:t>
    </w:r>
    <w:r>
      <w:rPr>
        <w:b/>
        <w:bCs/>
        <w:sz w:val="24"/>
        <w:szCs w:val="24"/>
      </w:rPr>
      <w:fldChar w:fldCharType="end"/>
    </w:r>
    <w:r>
      <w:rPr>
        <w:lang w:val="zh-CN" w:eastAsia="zh-CN"/>
      </w:rPr>
      <w:t xml:space="preserve"> </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0CA76"/>
    <w:multiLevelType w:val="singleLevel"/>
    <w:tmpl w:val="0B00CA7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kMGM1YzBkNDg5M2MwOWEzM2VkZThkMzc4Y2YyYTEifQ=="/>
  </w:docVars>
  <w:rsids>
    <w:rsidRoot w:val="00000000"/>
    <w:rsid w:val="00BD5ADF"/>
    <w:rsid w:val="031C598C"/>
    <w:rsid w:val="09BC3F5B"/>
    <w:rsid w:val="12F2007C"/>
    <w:rsid w:val="16DD08BC"/>
    <w:rsid w:val="19534357"/>
    <w:rsid w:val="27533AFE"/>
    <w:rsid w:val="29EB18F8"/>
    <w:rsid w:val="2C2A224E"/>
    <w:rsid w:val="2CEA6DB7"/>
    <w:rsid w:val="55D50829"/>
    <w:rsid w:val="5CF02A02"/>
    <w:rsid w:val="5E08590B"/>
    <w:rsid w:val="64CC5888"/>
    <w:rsid w:val="66B66C70"/>
    <w:rsid w:val="66BD0196"/>
    <w:rsid w:val="7C3B7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588" w:firstLineChars="200"/>
    </w:pPr>
    <w:rPr>
      <w:rFonts w:ascii="仿宋_GB2312" w:hAnsi="Times New Roman" w:eastAsia="仿宋_GB2312"/>
      <w:sz w:val="32"/>
      <w:szCs w:val="24"/>
    </w:r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customStyle="1" w:styleId="10">
    <w:name w:val="正文1"/>
    <w:qFormat/>
    <w:uiPriority w:val="7"/>
    <w:pPr>
      <w:widowControl w:val="0"/>
      <w:suppressAutoHyphens w:val="0"/>
      <w:bidi w:val="0"/>
      <w:spacing w:beforeLines="0" w:beforeAutospacing="0" w:afterLines="0" w:afterAutospacing="0"/>
      <w:jc w:val="both"/>
    </w:pPr>
    <w:rPr>
      <w:rFonts w:ascii="Times New Roman" w:hAnsi="Times New Roman" w:eastAsia="宋体" w:cs="Times New Roman"/>
      <w:color w:val="auto"/>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6977</Words>
  <Characters>7383</Characters>
  <Lines>0</Lines>
  <Paragraphs>0</Paragraphs>
  <TotalTime>2</TotalTime>
  <ScaleCrop>false</ScaleCrop>
  <LinksUpToDate>false</LinksUpToDate>
  <CharactersWithSpaces>7913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2022-04-28T07:49:00Z</dcterms:created>
  <dc:creator>Administrator</dc:creator>
  <cp:lastModifiedBy>Hedy</cp:lastModifiedBy>
  <dcterms:modified xsi:type="dcterms:W3CDTF">2023-04-21T07:27:02Z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83FD4E399F5C4243AB33C1CA4E73D2A0</vt:lpwstr>
  </property>
</Properties>
</file>