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w:t>
      </w:r>
      <w:r>
        <w:rPr>
          <w:rFonts w:hint="eastAsia" w:eastAsia="方正小标宋简体"/>
          <w:bCs/>
          <w:sz w:val="46"/>
          <w:szCs w:val="46"/>
          <w:u w:val="single"/>
        </w:rPr>
        <w:t>20</w:t>
      </w:r>
      <w:r>
        <w:rPr>
          <w:rFonts w:hint="eastAsia" w:eastAsia="方正小标宋简体"/>
          <w:bCs/>
          <w:sz w:val="46"/>
          <w:szCs w:val="46"/>
          <w:u w:val="single"/>
          <w:lang w:val="en-US" w:eastAsia="zh-CN"/>
        </w:rPr>
        <w:t>21</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楼区投资促进事务中心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u w:val="single"/>
          <w:lang w:val="en-US" w:eastAsia="zh-CN"/>
        </w:rPr>
        <w:t>300002</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bookmarkStart w:id="0" w:name="_GoBack"/>
      <w:bookmarkEnd w:id="0"/>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8</w:t>
      </w:r>
      <w:r>
        <w:rPr>
          <w:rFonts w:hint="eastAsia" w:eastAsia="仿宋_GB2312"/>
          <w:sz w:val="32"/>
        </w:rPr>
        <w:t xml:space="preserve">  月 </w:t>
      </w:r>
      <w:r>
        <w:rPr>
          <w:rFonts w:hint="eastAsia" w:eastAsia="仿宋_GB2312"/>
          <w:sz w:val="32"/>
          <w:lang w:val="en-US" w:eastAsia="zh-CN"/>
        </w:rPr>
        <w:t>30</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胡旋</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13975060104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7人</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spacing w:line="56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根据授权，组织拟定全区招商引资发展规划，指导投资促进活动；负责区级重大经贸合作项目的调度、跟踪和服务工作。提供招商引资项目的代办服务。编印全区招商引资项目，建立招商引资项目库，并指导全区大型招商活动。</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4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完成内联引资目标任务</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加强招商引资项目推介</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小分队招商</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完成内联引资目标任务，全区续建和新进内资项目</w:t>
            </w:r>
            <w:r>
              <w:rPr>
                <w:rFonts w:hint="eastAsia" w:ascii="仿宋_GB2312" w:hAnsi="仿宋_GB2312" w:eastAsia="仿宋_GB2312" w:cs="仿宋_GB2312"/>
                <w:color w:val="000000"/>
                <w:sz w:val="24"/>
                <w:lang w:val="en-US" w:eastAsia="zh-CN"/>
              </w:rPr>
              <w:t>20个协议引资381.7亿元，到位资金52.3亿元</w:t>
            </w:r>
            <w:r>
              <w:rPr>
                <w:rFonts w:hint="eastAsia" w:ascii="仿宋_GB2312" w:hAnsi="仿宋_GB2312" w:eastAsia="仿宋_GB2312" w:cs="仿宋_GB2312"/>
                <w:color w:val="000000"/>
                <w:sz w:val="24"/>
                <w:lang w:eastAsia="zh-CN"/>
              </w:rPr>
              <w:t>；更新招商引资项目库；突出产业优势、加强企业对接。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投资促进事务中心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121.76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121.76</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投资促进事务中心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121.76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67.76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57.37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64.39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投资促进事务中心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1.36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1.36</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全区续建和新进内资项目</w:t>
            </w:r>
            <w:r>
              <w:rPr>
                <w:rFonts w:hint="eastAsia" w:ascii="仿宋_GB2312" w:hAnsi="仿宋_GB2312" w:eastAsia="仿宋_GB2312" w:cs="仿宋_GB2312"/>
                <w:color w:val="000000"/>
                <w:sz w:val="24"/>
                <w:lang w:val="en-US" w:eastAsia="zh-CN"/>
              </w:rPr>
              <w:t>20个协议引资381.7亿元，到位资金52.3亿元。</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更新招商引资项目库</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编印《岳阳楼区投资指南》、《岳阳楼区重点招商项目手册》</w:t>
            </w:r>
          </w:p>
        </w:tc>
        <w:tc>
          <w:tcPr>
            <w:tcW w:w="4585" w:type="dxa"/>
            <w:gridSpan w:val="9"/>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完成率</w:t>
            </w: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如质如量完成目标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sz w:val="24"/>
                <w:szCs w:val="24"/>
                <w:lang w:val="en-US" w:eastAsia="zh-CN"/>
              </w:rPr>
              <w:t>新引进“三类500强”项目2个</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2021年内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指标1：推动城市经济社会高质量发展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指标1：改善民生，保护环境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满意</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易小球</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黄卫</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余武卫</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曹颖</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20"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60"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47"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胡旋</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13975060104</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840" w:firstLineChars="300"/>
              <w:rPr>
                <w:rFonts w:hint="eastAsia" w:ascii="仿宋" w:hAnsi="仿宋" w:eastAsia="仿宋" w:cs="仿宋"/>
                <w:bCs/>
                <w:sz w:val="28"/>
                <w:szCs w:val="28"/>
              </w:rPr>
            </w:pPr>
            <w:r>
              <w:rPr>
                <w:rFonts w:hint="eastAsia" w:ascii="仿宋" w:hAnsi="仿宋" w:eastAsia="仿宋" w:cs="仿宋"/>
                <w:bCs/>
                <w:sz w:val="28"/>
                <w:szCs w:val="28"/>
              </w:rPr>
              <w:t>一、部门（单位）概况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（一）部门（单位）基本情况</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岳阳楼区</w:t>
            </w:r>
            <w:r>
              <w:rPr>
                <w:rFonts w:hint="eastAsia" w:ascii="仿宋" w:hAnsi="仿宋" w:eastAsia="仿宋" w:cs="仿宋"/>
                <w:sz w:val="28"/>
                <w:szCs w:val="28"/>
                <w:lang w:eastAsia="zh-CN"/>
              </w:rPr>
              <w:t>投资促进事务中心</w:t>
            </w:r>
            <w:r>
              <w:rPr>
                <w:rFonts w:hint="eastAsia" w:ascii="仿宋" w:hAnsi="仿宋" w:eastAsia="仿宋" w:cs="仿宋"/>
                <w:sz w:val="28"/>
                <w:szCs w:val="28"/>
              </w:rPr>
              <w:t>是负责本区</w:t>
            </w:r>
            <w:r>
              <w:rPr>
                <w:rFonts w:hint="eastAsia" w:ascii="仿宋" w:hAnsi="仿宋" w:eastAsia="仿宋" w:cs="仿宋"/>
                <w:sz w:val="28"/>
                <w:szCs w:val="28"/>
                <w:lang w:eastAsia="zh-CN"/>
              </w:rPr>
              <w:t>招商引资发展规划等的全额事业单位</w:t>
            </w:r>
            <w:r>
              <w:rPr>
                <w:rFonts w:hint="eastAsia" w:ascii="仿宋" w:hAnsi="仿宋" w:eastAsia="仿宋" w:cs="仿宋"/>
                <w:sz w:val="28"/>
                <w:szCs w:val="28"/>
              </w:rPr>
              <w:t>。主要职责为：</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根据授权，组织拟定全区招商引资发展规划，指导投资促进活动；负责区级重大经贸合作项目的调度、跟踪和服务工作。提供招商引资项目的代办服务。编印全区招商引资项目，建立招商引资项目库，并指导全区大型招商活动。</w:t>
            </w:r>
          </w:p>
          <w:p>
            <w:pPr>
              <w:spacing w:line="560" w:lineRule="exact"/>
              <w:ind w:firstLine="840" w:firstLineChars="300"/>
              <w:rPr>
                <w:rFonts w:hint="eastAsia" w:ascii="仿宋" w:hAnsi="仿宋" w:eastAsia="仿宋" w:cs="仿宋"/>
                <w:bCs/>
                <w:sz w:val="28"/>
                <w:szCs w:val="28"/>
              </w:rPr>
            </w:pPr>
            <w:r>
              <w:rPr>
                <w:rFonts w:hint="eastAsia" w:ascii="仿宋" w:hAnsi="仿宋" w:eastAsia="仿宋" w:cs="仿宋"/>
                <w:bCs/>
                <w:sz w:val="28"/>
                <w:szCs w:val="28"/>
              </w:rPr>
              <w:t>二、部门（单位）整体支出管理及使用情况</w:t>
            </w:r>
          </w:p>
          <w:p>
            <w:pPr>
              <w:spacing w:line="56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（一）基本支出</w:t>
            </w:r>
          </w:p>
          <w:p>
            <w:pPr>
              <w:pStyle w:val="4"/>
              <w:widowControl/>
              <w:shd w:val="clear" w:color="auto" w:fill="FFFFFF"/>
              <w:spacing w:before="0" w:beforeAutospacing="0" w:after="0" w:afterAutospacing="0"/>
              <w:ind w:firstLine="840" w:firstLineChars="3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rPr>
              <w:t>2021</w:t>
            </w:r>
            <w:r>
              <w:rPr>
                <w:rFonts w:hint="eastAsia" w:ascii="仿宋" w:hAnsi="仿宋" w:eastAsia="仿宋" w:cs="仿宋"/>
                <w:kern w:val="2"/>
                <w:sz w:val="28"/>
                <w:szCs w:val="28"/>
                <w:highlight w:val="none"/>
              </w:rPr>
              <w:t>年基本支出年初预算数为</w:t>
            </w:r>
            <w:r>
              <w:rPr>
                <w:rFonts w:hint="eastAsia" w:ascii="仿宋" w:hAnsi="仿宋" w:eastAsia="仿宋" w:cs="仿宋"/>
                <w:kern w:val="2"/>
                <w:sz w:val="28"/>
                <w:szCs w:val="28"/>
                <w:highlight w:val="none"/>
                <w:lang w:val="en-US" w:eastAsia="zh-CN"/>
              </w:rPr>
              <w:t>121.76</w:t>
            </w:r>
            <w:r>
              <w:rPr>
                <w:rFonts w:hint="eastAsia" w:ascii="仿宋" w:hAnsi="仿宋" w:eastAsia="仿宋" w:cs="仿宋"/>
                <w:kern w:val="2"/>
                <w:sz w:val="28"/>
                <w:szCs w:val="28"/>
                <w:highlight w:val="none"/>
              </w:rPr>
              <w:t>万元，是指为保障单位机构正常运转、完成日常工作任务而发生的各项支出，包括用于基本工资、津贴补贴等人员经费以及办公费、印刷费、水电费、办公设备购置等日常公用经费。 </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三、部门（单位）专项组织实施情况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按照专项资金的管理要求，建立了相关的管理制度。</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四</w:t>
            </w:r>
            <w:r>
              <w:rPr>
                <w:rFonts w:hint="eastAsia" w:ascii="仿宋" w:hAnsi="仿宋" w:eastAsia="仿宋" w:cs="仿宋"/>
                <w:bCs/>
                <w:sz w:val="28"/>
                <w:szCs w:val="28"/>
              </w:rPr>
              <w:t>、存在的主要问题</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绩效考核意识有待进一步加强，内部绩效管理制度还不够完善，评价体系有待进一步健全。预算编制工作不够细化。</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五、</w:t>
            </w:r>
            <w:r>
              <w:rPr>
                <w:rFonts w:hint="eastAsia" w:ascii="仿宋" w:hAnsi="仿宋" w:eastAsia="仿宋" w:cs="仿宋"/>
                <w:bCs/>
                <w:sz w:val="28"/>
                <w:szCs w:val="28"/>
              </w:rPr>
              <w:t>改进措施和有关建议</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1、加强绩效管理，完善绩效管理制度。</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2、严格执行财务预算管理制度，重视日常财务收支管理，建立健全各项财务制度，对一切开支严格按财务制度办理，极大地提高资金的使用效益，达到节约支出的目的。</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3、强化监督，不断提高专项资金使用效益。</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4、持续抓好‘三公经费’的管理和使用。</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_GB2312" w:hAnsi="仿宋_GB2312" w:eastAsia="仿宋_GB2312" w:cs="仿宋_GB2312"/>
                <w:color w:val="000000"/>
                <w:sz w:val="28"/>
                <w:szCs w:val="28"/>
              </w:rPr>
            </w:pPr>
            <w:r>
              <w:rPr>
                <w:rFonts w:hint="eastAsia" w:ascii="仿宋" w:hAnsi="仿宋" w:eastAsia="仿宋" w:cs="仿宋"/>
                <w:bCs/>
                <w:sz w:val="28"/>
                <w:szCs w:val="28"/>
                <w:lang w:val="en-US" w:eastAsia="zh-CN"/>
              </w:rPr>
              <w:t>5、针对项目经费的使用，严把支出关，做到不挪</w:t>
            </w:r>
            <w:r>
              <w:rPr>
                <w:rFonts w:hint="eastAsia" w:ascii="仿宋_GB2312" w:hAnsi="仿宋_GB2312" w:eastAsia="仿宋_GB2312" w:cs="仿宋_GB2312"/>
                <w:bCs/>
                <w:sz w:val="28"/>
                <w:szCs w:val="28"/>
                <w:lang w:val="en-US" w:eastAsia="zh-CN"/>
              </w:rPr>
              <w:t>用、不截留。</w:t>
            </w:r>
          </w:p>
          <w:p>
            <w:pPr>
              <w:numPr>
                <w:ilvl w:val="0"/>
                <w:numId w:val="0"/>
              </w:numPr>
              <w:spacing w:line="560" w:lineRule="exact"/>
              <w:rPr>
                <w:rFonts w:hint="eastAsia" w:ascii="黑体" w:hAnsi="黑体" w:eastAsia="黑体" w:cs="黑体"/>
                <w:bCs/>
                <w:sz w:val="28"/>
                <w:szCs w:val="28"/>
              </w:rPr>
            </w:pPr>
          </w:p>
          <w:p>
            <w:pPr>
              <w:rPr>
                <w:rFonts w:eastAsia="楷体_GB2312"/>
                <w:bCs/>
                <w:sz w:val="28"/>
                <w:szCs w:val="28"/>
              </w:rPr>
            </w:pPr>
          </w:p>
        </w:tc>
      </w:tr>
    </w:tbl>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line="348" w:lineRule="auto"/>
        <w:jc w:val="both"/>
      </w:pPr>
    </w:p>
    <w:sectPr>
      <w:headerReference r:id="rId5" w:type="default"/>
      <w:footerReference r:id="rId6"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eastAsia="zh-CN"/>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M2I1Y2E5MTg1NzJhN2FkNjlmNDg5OTI5OGY3ZTQifQ=="/>
  </w:docVars>
  <w:rsids>
    <w:rsidRoot w:val="315A48CB"/>
    <w:rsid w:val="005B1E09"/>
    <w:rsid w:val="0A020060"/>
    <w:rsid w:val="0F170CE4"/>
    <w:rsid w:val="15D84DAE"/>
    <w:rsid w:val="17CA5E91"/>
    <w:rsid w:val="1AD2561F"/>
    <w:rsid w:val="20192275"/>
    <w:rsid w:val="22D805E7"/>
    <w:rsid w:val="2A9251B5"/>
    <w:rsid w:val="2BBC1C88"/>
    <w:rsid w:val="2D733809"/>
    <w:rsid w:val="315A48CB"/>
    <w:rsid w:val="37157D2F"/>
    <w:rsid w:val="37CB7A1C"/>
    <w:rsid w:val="3AD77462"/>
    <w:rsid w:val="3D531B5F"/>
    <w:rsid w:val="3EA5184D"/>
    <w:rsid w:val="41E9272B"/>
    <w:rsid w:val="48185BAF"/>
    <w:rsid w:val="497E7E4C"/>
    <w:rsid w:val="4F8B0E4C"/>
    <w:rsid w:val="52282001"/>
    <w:rsid w:val="57517DFD"/>
    <w:rsid w:val="59F17C0D"/>
    <w:rsid w:val="5A762F0F"/>
    <w:rsid w:val="5AE82D78"/>
    <w:rsid w:val="5AFA2D96"/>
    <w:rsid w:val="5D73565F"/>
    <w:rsid w:val="61587C95"/>
    <w:rsid w:val="62742CAA"/>
    <w:rsid w:val="6290280F"/>
    <w:rsid w:val="6854062C"/>
    <w:rsid w:val="68D97E30"/>
    <w:rsid w:val="6C470D34"/>
    <w:rsid w:val="6C8528F4"/>
    <w:rsid w:val="6DAC4732"/>
    <w:rsid w:val="714A2D64"/>
    <w:rsid w:val="75947B12"/>
    <w:rsid w:val="76C55DDE"/>
    <w:rsid w:val="775726AC"/>
    <w:rsid w:val="795B025D"/>
    <w:rsid w:val="7C9E6B26"/>
    <w:rsid w:val="7CCE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3203</Words>
  <Characters>3418</Characters>
  <Lines>0</Lines>
  <Paragraphs>0</Paragraphs>
  <TotalTime>0</TotalTime>
  <ScaleCrop>false</ScaleCrop>
  <LinksUpToDate>false</LinksUpToDate>
  <CharactersWithSpaces>3970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2021-07-01T01:46:00Z</dcterms:created>
  <dc:creator>晴天小宝</dc:creator>
  <cp:lastModifiedBy>necrolyte</cp:lastModifiedBy>
  <cp:lastPrinted>2021-07-08T07:49:00Z</cp:lastPrinted>
  <dcterms:modified xsi:type="dcterms:W3CDTF">2023-04-25T03:08:02Z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6E546F9157374D52B965007209BA6264</vt:lpwstr>
  </property>
</Properties>
</file>