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BE" w:rsidRDefault="00ED6724">
      <w:pPr>
        <w:spacing w:line="348" w:lineRule="auto"/>
        <w:rPr>
          <w:rFonts w:ascii="黑体" w:eastAsia="黑体" w:hAnsi="黑体" w:cs="黑体"/>
          <w:bCs/>
          <w:sz w:val="32"/>
          <w:szCs w:val="32"/>
        </w:rPr>
      </w:pPr>
      <w:r>
        <w:rPr>
          <w:rFonts w:ascii="黑体" w:eastAsia="黑体" w:hAnsi="黑体" w:cs="黑体" w:hint="eastAsia"/>
          <w:bCs/>
          <w:sz w:val="32"/>
          <w:szCs w:val="32"/>
        </w:rPr>
        <w:t xml:space="preserve">  </w:t>
      </w:r>
      <w:r>
        <w:rPr>
          <w:rFonts w:ascii="黑体" w:eastAsia="黑体" w:hAnsi="黑体" w:cs="黑体" w:hint="eastAsia"/>
          <w:bCs/>
          <w:sz w:val="32"/>
          <w:szCs w:val="32"/>
        </w:rPr>
        <w:t>附件</w:t>
      </w:r>
      <w:r>
        <w:rPr>
          <w:rFonts w:ascii="黑体" w:eastAsia="黑体" w:hAnsi="黑体" w:cs="黑体" w:hint="eastAsia"/>
          <w:bCs/>
          <w:sz w:val="32"/>
          <w:szCs w:val="32"/>
        </w:rPr>
        <w:t>2-1</w:t>
      </w:r>
    </w:p>
    <w:p w:rsidR="00505BBE" w:rsidRDefault="00505BBE">
      <w:pPr>
        <w:spacing w:line="348" w:lineRule="auto"/>
        <w:jc w:val="center"/>
        <w:rPr>
          <w:rFonts w:eastAsia="方正小标宋简体"/>
          <w:bCs/>
          <w:sz w:val="42"/>
          <w:szCs w:val="42"/>
        </w:rPr>
      </w:pPr>
    </w:p>
    <w:p w:rsidR="00505BBE" w:rsidRDefault="00ED6724">
      <w:pPr>
        <w:spacing w:line="800" w:lineRule="exact"/>
        <w:jc w:val="center"/>
        <w:rPr>
          <w:rFonts w:eastAsia="方正小标宋简体"/>
          <w:bCs/>
          <w:sz w:val="46"/>
          <w:szCs w:val="46"/>
        </w:rPr>
      </w:pPr>
      <w:r>
        <w:rPr>
          <w:rFonts w:eastAsia="方正小标宋简体" w:hint="eastAsia"/>
          <w:bCs/>
          <w:sz w:val="46"/>
          <w:szCs w:val="46"/>
        </w:rPr>
        <w:t>岳阳楼区</w:t>
      </w:r>
      <w:r>
        <w:rPr>
          <w:rFonts w:eastAsia="方正小标宋简体" w:hint="eastAsia"/>
          <w:bCs/>
          <w:sz w:val="46"/>
          <w:szCs w:val="46"/>
          <w:u w:val="single"/>
        </w:rPr>
        <w:t>2021</w:t>
      </w:r>
      <w:r>
        <w:rPr>
          <w:rFonts w:eastAsia="方正小标宋简体" w:hint="eastAsia"/>
          <w:bCs/>
          <w:sz w:val="46"/>
          <w:szCs w:val="46"/>
        </w:rPr>
        <w:t>年度部门（单位）整体支出</w:t>
      </w:r>
    </w:p>
    <w:p w:rsidR="00505BBE" w:rsidRDefault="00ED6724">
      <w:pPr>
        <w:spacing w:line="800" w:lineRule="exact"/>
        <w:jc w:val="center"/>
        <w:rPr>
          <w:rFonts w:eastAsia="方正小标宋简体"/>
          <w:bCs/>
          <w:sz w:val="46"/>
          <w:szCs w:val="46"/>
        </w:rPr>
      </w:pPr>
      <w:r>
        <w:rPr>
          <w:rFonts w:eastAsia="方正小标宋简体" w:hint="eastAsia"/>
          <w:bCs/>
          <w:sz w:val="46"/>
          <w:szCs w:val="46"/>
        </w:rPr>
        <w:t>绩效评价自评报告</w:t>
      </w:r>
    </w:p>
    <w:p w:rsidR="00505BBE" w:rsidRDefault="00505BBE">
      <w:pPr>
        <w:rPr>
          <w:rFonts w:eastAsia="仿宋_GB2312"/>
          <w:b/>
          <w:sz w:val="32"/>
        </w:rPr>
      </w:pPr>
    </w:p>
    <w:p w:rsidR="00505BBE" w:rsidRDefault="00505BBE">
      <w:pPr>
        <w:rPr>
          <w:rFonts w:eastAsia="仿宋_GB2312"/>
          <w:b/>
          <w:sz w:val="32"/>
        </w:rPr>
      </w:pPr>
    </w:p>
    <w:p w:rsidR="00505BBE" w:rsidRDefault="00505BBE">
      <w:pPr>
        <w:rPr>
          <w:rFonts w:eastAsia="仿宋_GB2312"/>
          <w:b/>
          <w:sz w:val="32"/>
        </w:rPr>
      </w:pPr>
    </w:p>
    <w:p w:rsidR="00505BBE" w:rsidRDefault="00ED6724" w:rsidP="00F54CFB">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岳阳楼区商贸企业发展促进服务中心</w:t>
      </w:r>
      <w:r>
        <w:rPr>
          <w:rFonts w:eastAsia="仿宋_GB2312" w:hint="eastAsia"/>
          <w:sz w:val="32"/>
          <w:szCs w:val="32"/>
          <w:u w:val="single"/>
        </w:rPr>
        <w:t xml:space="preserve">                                  </w:t>
      </w:r>
    </w:p>
    <w:p w:rsidR="00505BBE" w:rsidRDefault="00ED6724" w:rsidP="00F54CFB">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300004                         </w:t>
      </w:r>
    </w:p>
    <w:p w:rsidR="00505BBE" w:rsidRDefault="00ED6724" w:rsidP="00F54CFB">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505BBE" w:rsidRDefault="00ED6724" w:rsidP="00F54CFB">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505BBE" w:rsidRDefault="00505BBE" w:rsidP="00F54CFB">
      <w:pPr>
        <w:spacing w:line="348" w:lineRule="auto"/>
        <w:ind w:firstLineChars="690" w:firstLine="2182"/>
        <w:rPr>
          <w:rFonts w:eastAsia="仿宋_GB2312"/>
          <w:sz w:val="32"/>
        </w:rPr>
      </w:pPr>
    </w:p>
    <w:p w:rsidR="00505BBE" w:rsidRDefault="00505BBE" w:rsidP="00F54CFB">
      <w:pPr>
        <w:spacing w:line="348" w:lineRule="auto"/>
        <w:ind w:firstLineChars="690" w:firstLine="2182"/>
        <w:rPr>
          <w:rFonts w:eastAsia="仿宋_GB2312"/>
          <w:sz w:val="32"/>
        </w:rPr>
      </w:pPr>
    </w:p>
    <w:p w:rsidR="00505BBE" w:rsidRDefault="00ED6724">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5</w:t>
      </w:r>
      <w:r>
        <w:rPr>
          <w:rFonts w:eastAsia="仿宋_GB2312" w:hint="eastAsia"/>
          <w:sz w:val="32"/>
        </w:rPr>
        <w:t>月</w:t>
      </w:r>
      <w:r>
        <w:rPr>
          <w:rFonts w:eastAsia="仿宋_GB2312" w:hint="eastAsia"/>
          <w:sz w:val="32"/>
        </w:rPr>
        <w:t>16</w:t>
      </w:r>
      <w:r>
        <w:rPr>
          <w:rFonts w:eastAsia="仿宋_GB2312" w:hint="eastAsia"/>
          <w:sz w:val="32"/>
        </w:rPr>
        <w:t>日</w:t>
      </w:r>
    </w:p>
    <w:p w:rsidR="00505BBE" w:rsidRDefault="00ED6724">
      <w:pPr>
        <w:autoSpaceDN w:val="0"/>
        <w:jc w:val="center"/>
        <w:textAlignment w:val="center"/>
        <w:rPr>
          <w:rFonts w:eastAsia="仿宋_GB2312"/>
          <w:sz w:val="32"/>
          <w:szCs w:val="32"/>
        </w:rPr>
        <w:sectPr w:rsidR="00505BBE">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735"/>
        <w:gridCol w:w="1778"/>
        <w:gridCol w:w="196"/>
        <w:gridCol w:w="719"/>
        <w:gridCol w:w="620"/>
        <w:gridCol w:w="265"/>
        <w:gridCol w:w="139"/>
        <w:gridCol w:w="316"/>
        <w:gridCol w:w="625"/>
      </w:tblGrid>
      <w:tr w:rsidR="00505BBE">
        <w:trPr>
          <w:trHeight w:val="416"/>
          <w:jc w:val="center"/>
        </w:trPr>
        <w:tc>
          <w:tcPr>
            <w:tcW w:w="9800" w:type="dxa"/>
            <w:gridSpan w:val="1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505BBE">
        <w:trPr>
          <w:trHeight w:val="410"/>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488"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陶辉</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965" w:type="dxa"/>
            <w:gridSpan w:val="5"/>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13786081820</w:t>
            </w:r>
          </w:p>
        </w:tc>
      </w:tr>
      <w:tr w:rsidR="00505BBE">
        <w:trPr>
          <w:trHeight w:val="416"/>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488"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965" w:type="dxa"/>
            <w:gridSpan w:val="5"/>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r>
      <w:tr w:rsidR="00505BBE">
        <w:trPr>
          <w:trHeight w:val="1270"/>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4"/>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根据授权，贯彻落实促进商贸企业发展的有关政策措施，负责区商贸企业发展促进工作；负责全区社会消费品零售总额统计工作；按归口负责中心商贸企业服务平台有关工作；承担区属商贸改制企业“双协解”职工后续管理及移交社区工作。</w:t>
            </w:r>
            <w:r>
              <w:rPr>
                <w:rFonts w:ascii="Times New Roman" w:eastAsia="仿宋_GB2312" w:hAnsi="Times New Roman"/>
                <w:kern w:val="0"/>
                <w:sz w:val="24"/>
                <w:szCs w:val="24"/>
              </w:rPr>
              <w:t xml:space="preserve">　</w:t>
            </w:r>
          </w:p>
        </w:tc>
      </w:tr>
      <w:tr w:rsidR="00505BBE">
        <w:trPr>
          <w:trHeight w:val="1414"/>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4"/>
            <w:vAlign w:val="center"/>
          </w:tcPr>
          <w:p w:rsidR="00505BBE" w:rsidRDefault="00ED6724">
            <w:pPr>
              <w:widowControl/>
              <w:spacing w:line="360" w:lineRule="auto"/>
              <w:rPr>
                <w:rFonts w:ascii="Times New Roman" w:eastAsia="仿宋_GB2312" w:hAnsi="Times New Roman"/>
                <w:kern w:val="0"/>
                <w:sz w:val="24"/>
                <w:szCs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Times New Roman" w:eastAsia="仿宋_GB2312" w:hAnsi="Times New Roman" w:hint="eastAsia"/>
                <w:kern w:val="0"/>
                <w:sz w:val="24"/>
                <w:szCs w:val="24"/>
              </w:rPr>
              <w:t>确保商贸系统改制企业职工稳定</w:t>
            </w:r>
          </w:p>
          <w:p w:rsidR="00505BBE" w:rsidRDefault="00ED6724">
            <w:pPr>
              <w:widowControl/>
              <w:spacing w:line="360" w:lineRule="auto"/>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2.</w:t>
            </w:r>
            <w:r>
              <w:rPr>
                <w:rFonts w:ascii="Times New Roman" w:eastAsia="仿宋_GB2312" w:hAnsi="Times New Roman" w:hint="eastAsia"/>
                <w:kern w:val="0"/>
                <w:sz w:val="24"/>
                <w:szCs w:val="24"/>
              </w:rPr>
              <w:t>确保行业管理及社会消费品零售总额统计工作目标任务完成</w:t>
            </w:r>
          </w:p>
          <w:p w:rsidR="00505BBE" w:rsidRDefault="00ED6724">
            <w:pPr>
              <w:widowControl/>
              <w:spacing w:line="360" w:lineRule="auto"/>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3.</w:t>
            </w:r>
            <w:r>
              <w:rPr>
                <w:rFonts w:ascii="Times New Roman" w:eastAsia="仿宋_GB2312" w:hAnsi="Times New Roman" w:hint="eastAsia"/>
                <w:kern w:val="0"/>
                <w:sz w:val="24"/>
                <w:szCs w:val="24"/>
              </w:rPr>
              <w:t>完成办公室的日常工作任务</w:t>
            </w:r>
          </w:p>
          <w:p w:rsidR="00505BBE" w:rsidRDefault="00ED6724">
            <w:pPr>
              <w:autoSpaceDN w:val="0"/>
              <w:spacing w:line="360" w:lineRule="auto"/>
              <w:jc w:val="left"/>
              <w:textAlignment w:val="center"/>
              <w:rPr>
                <w:rFonts w:ascii="仿宋_GB2312" w:eastAsia="仿宋_GB2312" w:hAnsi="仿宋_GB2312" w:cs="仿宋_GB2312"/>
                <w:color w:val="000000"/>
                <w:sz w:val="24"/>
              </w:rPr>
            </w:pP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4.</w:t>
            </w:r>
            <w:r>
              <w:rPr>
                <w:rFonts w:ascii="Times New Roman" w:eastAsia="仿宋_GB2312" w:hAnsi="Times New Roman" w:hint="eastAsia"/>
                <w:kern w:val="0"/>
                <w:sz w:val="24"/>
                <w:szCs w:val="24"/>
              </w:rPr>
              <w:t>完成上级领导交办的工作任务</w:t>
            </w:r>
          </w:p>
        </w:tc>
      </w:tr>
      <w:tr w:rsidR="00505BBE">
        <w:trPr>
          <w:trHeight w:val="1123"/>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4"/>
            <w:vAlign w:val="center"/>
          </w:tcPr>
          <w:p w:rsidR="00505BBE" w:rsidRDefault="00ED6724">
            <w:pPr>
              <w:autoSpaceDN w:val="0"/>
              <w:spacing w:line="320" w:lineRule="exact"/>
              <w:jc w:val="left"/>
              <w:textAlignment w:val="center"/>
              <w:rPr>
                <w:rFonts w:ascii="仿宋_GB2312" w:eastAsia="仿宋_GB2312" w:hAnsi="仿宋_GB2312" w:cs="仿宋_GB2312"/>
                <w:color w:val="0D0D0D" w:themeColor="text1" w:themeTint="F2"/>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D0D0D" w:themeColor="text1" w:themeTint="F2"/>
                <w:sz w:val="24"/>
              </w:rPr>
              <w:t>完成社会消费品零售总额年初目标任务，完成培育社零“四上”新增企业</w:t>
            </w:r>
            <w:r>
              <w:rPr>
                <w:rFonts w:ascii="仿宋_GB2312" w:eastAsia="仿宋_GB2312" w:hAnsi="仿宋_GB2312" w:cs="仿宋_GB2312" w:hint="eastAsia"/>
                <w:color w:val="0D0D0D" w:themeColor="text1" w:themeTint="F2"/>
                <w:sz w:val="24"/>
              </w:rPr>
              <w:t>21</w:t>
            </w:r>
            <w:r>
              <w:rPr>
                <w:rFonts w:ascii="仿宋_GB2312" w:eastAsia="仿宋_GB2312" w:hAnsi="仿宋_GB2312" w:cs="仿宋_GB2312" w:hint="eastAsia"/>
                <w:color w:val="0D0D0D" w:themeColor="text1" w:themeTint="F2"/>
                <w:sz w:val="24"/>
              </w:rPr>
              <w:t>家；开展商贸领域政策宣讲系列活动；协助岳阳楼区汽车流通协会开展两次大型车展，累计销售额高达</w:t>
            </w:r>
            <w:r>
              <w:rPr>
                <w:rFonts w:ascii="仿宋_GB2312" w:eastAsia="仿宋_GB2312" w:hAnsi="仿宋_GB2312" w:cs="仿宋_GB2312" w:hint="eastAsia"/>
                <w:color w:val="0D0D0D" w:themeColor="text1" w:themeTint="F2"/>
                <w:sz w:val="24"/>
              </w:rPr>
              <w:t>1.5</w:t>
            </w:r>
            <w:r>
              <w:rPr>
                <w:rFonts w:ascii="仿宋_GB2312" w:eastAsia="仿宋_GB2312" w:hAnsi="仿宋_GB2312" w:cs="仿宋_GB2312" w:hint="eastAsia"/>
                <w:color w:val="0D0D0D" w:themeColor="text1" w:themeTint="F2"/>
                <w:sz w:val="24"/>
              </w:rPr>
              <w:t>亿元；组织企业开展“省级示范步行街”、“绿色商场（超市）”申报工作；对辖区内</w:t>
            </w:r>
            <w:r>
              <w:rPr>
                <w:rFonts w:ascii="仿宋_GB2312" w:eastAsia="仿宋_GB2312" w:hAnsi="仿宋_GB2312" w:cs="仿宋_GB2312" w:hint="eastAsia"/>
                <w:color w:val="0D0D0D" w:themeColor="text1" w:themeTint="F2"/>
                <w:sz w:val="24"/>
              </w:rPr>
              <w:t>12</w:t>
            </w:r>
            <w:r>
              <w:rPr>
                <w:rFonts w:ascii="仿宋_GB2312" w:eastAsia="仿宋_GB2312" w:hAnsi="仿宋_GB2312" w:cs="仿宋_GB2312" w:hint="eastAsia"/>
                <w:color w:val="0D0D0D" w:themeColor="text1" w:themeTint="F2"/>
                <w:sz w:val="24"/>
              </w:rPr>
              <w:t>家大型商场（超市）、电器卖场等</w:t>
            </w:r>
            <w:r>
              <w:rPr>
                <w:rFonts w:ascii="仿宋_GB2312" w:eastAsia="仿宋_GB2312" w:hAnsi="仿宋_GB2312" w:cs="仿宋_GB2312" w:hint="eastAsia"/>
                <w:color w:val="0D0D0D" w:themeColor="text1" w:themeTint="F2"/>
                <w:sz w:val="24"/>
              </w:rPr>
              <w:t>27</w:t>
            </w:r>
            <w:r>
              <w:rPr>
                <w:rFonts w:ascii="仿宋_GB2312" w:eastAsia="仿宋_GB2312" w:hAnsi="仿宋_GB2312" w:cs="仿宋_GB2312" w:hint="eastAsia"/>
                <w:color w:val="0D0D0D" w:themeColor="text1" w:themeTint="F2"/>
                <w:sz w:val="24"/>
              </w:rPr>
              <w:t>家门店开展常态化疫情防控工作；做好商贸系统改制企业职工维稳工作，确保零上访。</w:t>
            </w:r>
          </w:p>
        </w:tc>
      </w:tr>
      <w:tr w:rsidR="00505BBE">
        <w:trPr>
          <w:trHeight w:val="420"/>
          <w:jc w:val="center"/>
        </w:trPr>
        <w:tc>
          <w:tcPr>
            <w:tcW w:w="9800" w:type="dxa"/>
            <w:gridSpan w:val="1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505BBE">
        <w:trPr>
          <w:trHeight w:val="413"/>
          <w:jc w:val="center"/>
        </w:trPr>
        <w:tc>
          <w:tcPr>
            <w:tcW w:w="9800" w:type="dxa"/>
            <w:gridSpan w:val="1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505BBE">
        <w:trPr>
          <w:trHeight w:val="405"/>
          <w:jc w:val="center"/>
        </w:trPr>
        <w:tc>
          <w:tcPr>
            <w:tcW w:w="1700" w:type="dxa"/>
            <w:gridSpan w:val="3"/>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2"/>
            <w:tcBorders>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05BBE">
        <w:trPr>
          <w:trHeight w:val="800"/>
          <w:jc w:val="center"/>
        </w:trPr>
        <w:tc>
          <w:tcPr>
            <w:tcW w:w="1700" w:type="dxa"/>
            <w:gridSpan w:val="3"/>
            <w:vMerge/>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07"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78" w:type="dxa"/>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505BBE">
        <w:trPr>
          <w:trHeight w:val="438"/>
          <w:jc w:val="center"/>
        </w:trPr>
        <w:tc>
          <w:tcPr>
            <w:tcW w:w="1700"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商贸中心</w:t>
            </w:r>
          </w:p>
        </w:tc>
        <w:tc>
          <w:tcPr>
            <w:tcW w:w="1080" w:type="dxa"/>
            <w:tcBorders>
              <w:right w:val="single" w:sz="4" w:space="0" w:color="auto"/>
            </w:tcBorders>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143.35</w:t>
            </w:r>
          </w:p>
        </w:tc>
        <w:tc>
          <w:tcPr>
            <w:tcW w:w="1355" w:type="dxa"/>
            <w:gridSpan w:val="2"/>
            <w:tcBorders>
              <w:left w:val="single" w:sz="4" w:space="0" w:color="auto"/>
            </w:tcBorders>
            <w:vAlign w:val="center"/>
          </w:tcPr>
          <w:p w:rsidR="00505BBE" w:rsidRDefault="00505BBE">
            <w:pPr>
              <w:autoSpaceDN w:val="0"/>
              <w:spacing w:line="320" w:lineRule="exact"/>
              <w:jc w:val="left"/>
              <w:textAlignment w:val="center"/>
              <w:rPr>
                <w:rFonts w:ascii="仿宋_GB2312" w:eastAsia="仿宋_GB2312" w:hAnsi="仿宋_GB2312" w:cs="仿宋_GB2312"/>
                <w:color w:val="000000"/>
                <w:sz w:val="24"/>
              </w:rPr>
            </w:pPr>
          </w:p>
        </w:tc>
        <w:tc>
          <w:tcPr>
            <w:tcW w:w="1007" w:type="dxa"/>
            <w:gridSpan w:val="2"/>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143.35</w:t>
            </w:r>
          </w:p>
        </w:tc>
        <w:tc>
          <w:tcPr>
            <w:tcW w:w="1778" w:type="dxa"/>
            <w:vAlign w:val="center"/>
          </w:tcPr>
          <w:p w:rsidR="00505BBE" w:rsidRDefault="00505BB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05BBE" w:rsidRDefault="00505BBE">
            <w:pPr>
              <w:autoSpaceDN w:val="0"/>
              <w:spacing w:line="320" w:lineRule="exact"/>
              <w:jc w:val="left"/>
              <w:textAlignment w:val="center"/>
              <w:rPr>
                <w:rFonts w:ascii="仿宋_GB2312" w:eastAsia="仿宋_GB2312" w:hAnsi="仿宋_GB2312" w:cs="仿宋_GB2312"/>
                <w:color w:val="000000"/>
                <w:sz w:val="24"/>
              </w:rPr>
            </w:pPr>
          </w:p>
        </w:tc>
      </w:tr>
      <w:tr w:rsidR="00505BBE">
        <w:trPr>
          <w:trHeight w:val="624"/>
          <w:jc w:val="center"/>
        </w:trPr>
        <w:tc>
          <w:tcPr>
            <w:tcW w:w="9800" w:type="dxa"/>
            <w:gridSpan w:val="1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505BBE">
        <w:trPr>
          <w:trHeight w:val="355"/>
          <w:jc w:val="center"/>
        </w:trPr>
        <w:tc>
          <w:tcPr>
            <w:tcW w:w="1700" w:type="dxa"/>
            <w:gridSpan w:val="3"/>
            <w:vMerge w:val="restart"/>
            <w:vAlign w:val="center"/>
          </w:tcPr>
          <w:p w:rsidR="00505BBE" w:rsidRDefault="00ED6724">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8"/>
            <w:tcBorders>
              <w:left w:val="single" w:sz="4" w:space="0" w:color="auto"/>
              <w:bottom w:val="single" w:sz="4" w:space="0" w:color="auto"/>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505BBE">
        <w:trPr>
          <w:trHeight w:val="417"/>
          <w:jc w:val="center"/>
        </w:trPr>
        <w:tc>
          <w:tcPr>
            <w:tcW w:w="1700" w:type="dxa"/>
            <w:gridSpan w:val="3"/>
            <w:vMerge/>
            <w:vAlign w:val="center"/>
          </w:tcPr>
          <w:p w:rsidR="00505BBE" w:rsidRDefault="00505BB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700" w:type="dxa"/>
            <w:gridSpan w:val="5"/>
            <w:tcBorders>
              <w:top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620" w:type="dxa"/>
            <w:vMerge w:val="restart"/>
            <w:tcBorders>
              <w:top w:val="single" w:sz="4" w:space="0" w:color="auto"/>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505BBE">
        <w:trPr>
          <w:trHeight w:val="408"/>
          <w:jc w:val="center"/>
        </w:trPr>
        <w:tc>
          <w:tcPr>
            <w:tcW w:w="1700" w:type="dxa"/>
            <w:gridSpan w:val="3"/>
            <w:vMerge/>
            <w:vAlign w:val="center"/>
          </w:tcPr>
          <w:p w:rsidR="00505BBE" w:rsidRDefault="00505BB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007"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620" w:type="dxa"/>
            <w:vMerge/>
            <w:tcBorders>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552"/>
          <w:jc w:val="center"/>
        </w:trPr>
        <w:tc>
          <w:tcPr>
            <w:tcW w:w="1700" w:type="dxa"/>
            <w:gridSpan w:val="3"/>
            <w:vAlign w:val="center"/>
          </w:tcPr>
          <w:p w:rsidR="00505BBE" w:rsidRDefault="00ED672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商贸中心</w:t>
            </w:r>
          </w:p>
        </w:tc>
        <w:tc>
          <w:tcPr>
            <w:tcW w:w="1080" w:type="dxa"/>
            <w:tcBorders>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143.35</w:t>
            </w:r>
          </w:p>
        </w:tc>
        <w:tc>
          <w:tcPr>
            <w:tcW w:w="1355" w:type="dxa"/>
            <w:gridSpan w:val="2"/>
            <w:tcBorders>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143.35</w:t>
            </w:r>
          </w:p>
        </w:tc>
        <w:tc>
          <w:tcPr>
            <w:tcW w:w="1007"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104.25</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39.1</w:t>
            </w:r>
          </w:p>
        </w:tc>
        <w:tc>
          <w:tcPr>
            <w:tcW w:w="620" w:type="dxa"/>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720" w:type="dxa"/>
            <w:gridSpan w:val="3"/>
            <w:tcBorders>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265"/>
          <w:jc w:val="center"/>
        </w:trPr>
        <w:tc>
          <w:tcPr>
            <w:tcW w:w="1700" w:type="dxa"/>
            <w:gridSpan w:val="3"/>
            <w:vMerge w:val="restart"/>
            <w:vAlign w:val="center"/>
          </w:tcPr>
          <w:p w:rsidR="00505BBE" w:rsidRDefault="00ED672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2"/>
            <w:tcBorders>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05BBE">
        <w:trPr>
          <w:trHeight w:val="624"/>
          <w:jc w:val="center"/>
        </w:trPr>
        <w:tc>
          <w:tcPr>
            <w:tcW w:w="1700" w:type="dxa"/>
            <w:gridSpan w:val="3"/>
            <w:vMerge/>
            <w:vAlign w:val="center"/>
          </w:tcPr>
          <w:p w:rsidR="00505BBE" w:rsidRDefault="00505BB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07"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1965" w:type="dxa"/>
            <w:gridSpan w:val="5"/>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505BBE">
        <w:trPr>
          <w:trHeight w:val="321"/>
          <w:jc w:val="center"/>
        </w:trPr>
        <w:tc>
          <w:tcPr>
            <w:tcW w:w="1700" w:type="dxa"/>
            <w:gridSpan w:val="3"/>
            <w:vAlign w:val="center"/>
          </w:tcPr>
          <w:p w:rsidR="00505BBE" w:rsidRDefault="00ED672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商贸中心</w:t>
            </w:r>
          </w:p>
        </w:tc>
        <w:tc>
          <w:tcPr>
            <w:tcW w:w="1080" w:type="dxa"/>
            <w:tcBorders>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007" w:type="dxa"/>
            <w:gridSpan w:val="2"/>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2693" w:type="dxa"/>
            <w:gridSpan w:val="3"/>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1965" w:type="dxa"/>
            <w:gridSpan w:val="5"/>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237"/>
          <w:jc w:val="center"/>
        </w:trPr>
        <w:tc>
          <w:tcPr>
            <w:tcW w:w="1700" w:type="dxa"/>
            <w:gridSpan w:val="3"/>
            <w:vMerge w:val="restart"/>
            <w:vAlign w:val="center"/>
          </w:tcPr>
          <w:p w:rsidR="00505BBE" w:rsidRDefault="00ED672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0"/>
            <w:tcBorders>
              <w:left w:val="single" w:sz="4" w:space="0" w:color="auto"/>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505BBE">
        <w:trPr>
          <w:trHeight w:val="406"/>
          <w:jc w:val="center"/>
        </w:trPr>
        <w:tc>
          <w:tcPr>
            <w:tcW w:w="1700" w:type="dxa"/>
            <w:gridSpan w:val="3"/>
            <w:vMerge/>
            <w:vAlign w:val="center"/>
          </w:tcPr>
          <w:p w:rsidR="00505BBE" w:rsidRDefault="00505BB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2362" w:type="dxa"/>
            <w:gridSpan w:val="4"/>
            <w:tcBorders>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717" w:type="dxa"/>
            <w:gridSpan w:val="6"/>
            <w:tcBorders>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501"/>
          <w:jc w:val="center"/>
        </w:trPr>
        <w:tc>
          <w:tcPr>
            <w:tcW w:w="1700" w:type="dxa"/>
            <w:gridSpan w:val="3"/>
            <w:vAlign w:val="center"/>
          </w:tcPr>
          <w:p w:rsidR="00505BBE" w:rsidRDefault="00ED672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商贸中心</w:t>
            </w:r>
          </w:p>
        </w:tc>
        <w:tc>
          <w:tcPr>
            <w:tcW w:w="1080" w:type="dxa"/>
            <w:tcBorders>
              <w:righ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0"/>
                <w:szCs w:val="20"/>
              </w:rPr>
            </w:pPr>
            <w:bookmarkStart w:id="0" w:name="_GoBack"/>
            <w:bookmarkEnd w:id="0"/>
            <w:r>
              <w:rPr>
                <w:rFonts w:ascii="仿宋_GB2312" w:eastAsia="仿宋_GB2312" w:hAnsi="仿宋_GB2312" w:cs="仿宋_GB2312" w:hint="eastAsia"/>
                <w:color w:val="000000"/>
                <w:sz w:val="20"/>
                <w:szCs w:val="20"/>
              </w:rPr>
              <w:t>23.1</w:t>
            </w:r>
          </w:p>
        </w:tc>
        <w:tc>
          <w:tcPr>
            <w:tcW w:w="2362" w:type="dxa"/>
            <w:gridSpan w:val="4"/>
            <w:tcBorders>
              <w:left w:val="single" w:sz="4" w:space="0" w:color="auto"/>
            </w:tcBorders>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6.93</w:t>
            </w:r>
          </w:p>
        </w:tc>
        <w:tc>
          <w:tcPr>
            <w:tcW w:w="3717" w:type="dxa"/>
            <w:gridSpan w:val="6"/>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16.17</w:t>
            </w:r>
          </w:p>
        </w:tc>
      </w:tr>
      <w:tr w:rsidR="00505BBE">
        <w:trPr>
          <w:trHeight w:val="420"/>
          <w:jc w:val="center"/>
        </w:trPr>
        <w:tc>
          <w:tcPr>
            <w:tcW w:w="9800" w:type="dxa"/>
            <w:gridSpan w:val="16"/>
            <w:vAlign w:val="center"/>
          </w:tcPr>
          <w:p w:rsidR="00505BBE" w:rsidRDefault="00505BBE">
            <w:pPr>
              <w:autoSpaceDN w:val="0"/>
              <w:spacing w:line="320" w:lineRule="exact"/>
              <w:jc w:val="center"/>
              <w:textAlignment w:val="center"/>
              <w:rPr>
                <w:rFonts w:ascii="黑体" w:eastAsia="黑体" w:hAnsi="黑体" w:cs="黑体"/>
                <w:color w:val="000000"/>
                <w:sz w:val="28"/>
                <w:szCs w:val="28"/>
              </w:rPr>
            </w:pP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505BBE">
        <w:trPr>
          <w:trHeight w:val="401"/>
          <w:jc w:val="center"/>
        </w:trPr>
        <w:tc>
          <w:tcPr>
            <w:tcW w:w="1441" w:type="dxa"/>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01" w:type="dxa"/>
            <w:gridSpan w:val="7"/>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658" w:type="dxa"/>
            <w:gridSpan w:val="8"/>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505BBE">
        <w:trPr>
          <w:trHeight w:val="1703"/>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3701" w:type="dxa"/>
            <w:gridSpan w:val="7"/>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：完成市政府下达的社会消费品零售总额年度目标任务</w:t>
            </w:r>
            <w:r>
              <w:rPr>
                <w:rFonts w:ascii="仿宋_GB2312" w:eastAsia="仿宋_GB2312" w:hAnsi="仿宋_GB2312" w:cs="仿宋_GB2312" w:hint="eastAsia"/>
                <w:color w:val="000000"/>
                <w:sz w:val="24"/>
              </w:rPr>
              <w:t>;</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：培育社零“四上”新增限额以上企业</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：尽力做好改制企业职工维稳工作</w:t>
            </w:r>
          </w:p>
        </w:tc>
        <w:tc>
          <w:tcPr>
            <w:tcW w:w="4658" w:type="dxa"/>
            <w:gridSpan w:val="8"/>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已完成市政府下达的社会消费品零售总额目标任务，培育社零“四上”新增限额以上企业</w:t>
            </w:r>
            <w:r>
              <w:rPr>
                <w:rFonts w:ascii="仿宋_GB2312" w:eastAsia="仿宋_GB2312" w:hAnsi="仿宋_GB2312" w:cs="仿宋_GB2312" w:hint="eastAsia"/>
                <w:color w:val="000000"/>
                <w:sz w:val="24"/>
              </w:rPr>
              <w:t>21</w:t>
            </w:r>
            <w:r>
              <w:rPr>
                <w:rFonts w:ascii="仿宋_GB2312" w:eastAsia="仿宋_GB2312" w:hAnsi="仿宋_GB2312" w:cs="仿宋_GB2312" w:hint="eastAsia"/>
                <w:color w:val="000000"/>
                <w:sz w:val="24"/>
              </w:rPr>
              <w:t>家，做好改制企业职工维稳工作，维护了社会稳定。</w:t>
            </w:r>
          </w:p>
          <w:p w:rsidR="00505BBE" w:rsidRDefault="00505BBE">
            <w:pPr>
              <w:autoSpaceDN w:val="0"/>
              <w:spacing w:line="320" w:lineRule="exact"/>
              <w:jc w:val="left"/>
              <w:textAlignment w:val="center"/>
              <w:rPr>
                <w:rFonts w:ascii="仿宋_GB2312" w:eastAsia="仿宋_GB2312" w:hAnsi="仿宋_GB2312" w:cs="仿宋_GB2312"/>
                <w:color w:val="000000"/>
                <w:sz w:val="24"/>
              </w:rPr>
            </w:pPr>
          </w:p>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567"/>
          <w:jc w:val="center"/>
        </w:trPr>
        <w:tc>
          <w:tcPr>
            <w:tcW w:w="1441" w:type="dxa"/>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：对达到一定规模的批、零、住、餐法人企业纳入社零统计数据库</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ign w:val="center"/>
          </w:tcPr>
          <w:p w:rsidR="00505BBE" w:rsidRDefault="00505BBE">
            <w:pPr>
              <w:spacing w:line="320" w:lineRule="exact"/>
              <w:rPr>
                <w:rFonts w:ascii="仿宋_GB2312" w:eastAsia="仿宋_GB2312" w:hAnsi="仿宋_GB2312" w:cs="仿宋_GB2312"/>
                <w:sz w:val="24"/>
              </w:rPr>
            </w:pP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：社零统计数据做到应统尽统</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已完成年初既定目标任务</w:t>
            </w: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ign w:val="center"/>
          </w:tcPr>
          <w:p w:rsidR="00505BBE" w:rsidRDefault="00505BBE">
            <w:pPr>
              <w:spacing w:line="320" w:lineRule="exact"/>
              <w:rPr>
                <w:rFonts w:ascii="仿宋_GB2312" w:eastAsia="仿宋_GB2312" w:hAnsi="仿宋_GB2312" w:cs="仿宋_GB2312"/>
                <w:sz w:val="24"/>
              </w:rPr>
            </w:pP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5BBE" w:rsidRDefault="00505BBE">
            <w:pPr>
              <w:autoSpaceDN w:val="0"/>
              <w:spacing w:line="320" w:lineRule="exact"/>
              <w:jc w:val="center"/>
              <w:textAlignment w:val="center"/>
              <w:rPr>
                <w:rFonts w:ascii="仿宋_GB2312" w:eastAsia="仿宋_GB2312" w:hAnsi="仿宋_GB2312" w:cs="仿宋_GB2312"/>
                <w:b/>
                <w:color w:val="000000"/>
                <w:sz w:val="24"/>
              </w:rPr>
            </w:pP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：完成市政府下达的社会消费品零售总额目标任务</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社会消费品零售总额全年累计完成</w:t>
            </w:r>
            <w:r>
              <w:rPr>
                <w:rFonts w:ascii="仿宋_GB2312" w:eastAsia="仿宋_GB2312" w:hAnsi="仿宋_GB2312" w:cs="仿宋_GB2312" w:hint="eastAsia"/>
                <w:color w:val="000000"/>
                <w:sz w:val="24"/>
              </w:rPr>
              <w:t>529.9</w:t>
            </w:r>
            <w:r>
              <w:rPr>
                <w:rFonts w:ascii="仿宋_GB2312" w:eastAsia="仿宋_GB2312" w:hAnsi="仿宋_GB2312" w:cs="仿宋_GB2312" w:hint="eastAsia"/>
                <w:color w:val="000000"/>
                <w:sz w:val="24"/>
              </w:rPr>
              <w:t>亿元，总量居全市第一。</w:t>
            </w:r>
          </w:p>
        </w:tc>
      </w:tr>
      <w:tr w:rsidR="00505BBE">
        <w:trPr>
          <w:trHeight w:val="461"/>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ign w:val="center"/>
          </w:tcPr>
          <w:p w:rsidR="00505BBE" w:rsidRDefault="00505BBE">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：培育社零“四上”新增限额以上企业</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培育新增“四上”企业</w:t>
            </w:r>
            <w:r>
              <w:rPr>
                <w:rFonts w:ascii="仿宋_GB2312" w:eastAsia="仿宋_GB2312" w:hAnsi="仿宋_GB2312" w:cs="仿宋_GB2312" w:hint="eastAsia"/>
                <w:color w:val="000000"/>
                <w:sz w:val="24"/>
              </w:rPr>
              <w:t>21</w:t>
            </w:r>
            <w:r>
              <w:rPr>
                <w:rFonts w:ascii="仿宋_GB2312" w:eastAsia="仿宋_GB2312" w:hAnsi="仿宋_GB2312" w:cs="仿宋_GB2312" w:hint="eastAsia"/>
                <w:color w:val="000000"/>
                <w:sz w:val="24"/>
              </w:rPr>
              <w:t>家</w:t>
            </w:r>
          </w:p>
        </w:tc>
      </w:tr>
      <w:tr w:rsidR="00505BBE">
        <w:trPr>
          <w:trHeight w:val="461"/>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ign w:val="center"/>
          </w:tcPr>
          <w:p w:rsidR="00505BBE" w:rsidRDefault="00505BBE">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5BBE" w:rsidRDefault="00505BBE">
            <w:pPr>
              <w:autoSpaceDN w:val="0"/>
              <w:spacing w:line="320" w:lineRule="exact"/>
              <w:jc w:val="center"/>
              <w:textAlignment w:val="center"/>
              <w:rPr>
                <w:rFonts w:ascii="仿宋_GB2312" w:eastAsia="仿宋_GB2312" w:hAnsi="仿宋_GB2312" w:cs="仿宋_GB2312"/>
                <w:b/>
                <w:color w:val="000000"/>
                <w:sz w:val="24"/>
              </w:rPr>
            </w:pP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：按照数据报送时效要求，及时完成数据报送工作</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：按照社零“四上”新增工作的要求，在规定的时间节点完成社零“四上”新增企业培育工作</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ign w:val="center"/>
          </w:tcPr>
          <w:p w:rsidR="00505BBE" w:rsidRDefault="00505BBE">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5BBE" w:rsidRDefault="00505BBE">
            <w:pPr>
              <w:autoSpaceDN w:val="0"/>
              <w:spacing w:line="320" w:lineRule="exact"/>
              <w:jc w:val="center"/>
              <w:textAlignment w:val="center"/>
              <w:rPr>
                <w:rFonts w:ascii="仿宋_GB2312" w:eastAsia="仿宋_GB2312" w:hAnsi="仿宋_GB2312" w:cs="仿宋_GB2312"/>
                <w:b/>
                <w:color w:val="000000"/>
                <w:sz w:val="24"/>
              </w:rPr>
            </w:pPr>
          </w:p>
        </w:tc>
      </w:tr>
      <w:tr w:rsidR="00505BBE">
        <w:trPr>
          <w:trHeight w:val="289"/>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tc>
        <w:tc>
          <w:tcPr>
            <w:tcW w:w="2684" w:type="dxa"/>
            <w:gridSpan w:val="6"/>
            <w:vAlign w:val="center"/>
          </w:tcPr>
          <w:p w:rsidR="00505BBE" w:rsidRDefault="00505BBE">
            <w:pPr>
              <w:autoSpaceDN w:val="0"/>
              <w:spacing w:line="320" w:lineRule="exact"/>
              <w:jc w:val="center"/>
              <w:textAlignment w:val="center"/>
              <w:rPr>
                <w:rFonts w:ascii="仿宋_GB2312" w:eastAsia="仿宋_GB2312" w:hAnsi="仿宋_GB2312" w:cs="仿宋_GB2312"/>
                <w:b/>
                <w:color w:val="000000"/>
                <w:sz w:val="24"/>
              </w:rPr>
            </w:pP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505BBE" w:rsidRDefault="00505BBE">
            <w:pPr>
              <w:autoSpaceDN w:val="0"/>
              <w:spacing w:line="320" w:lineRule="exact"/>
              <w:jc w:val="center"/>
              <w:textAlignment w:val="center"/>
              <w:rPr>
                <w:rFonts w:ascii="仿宋_GB2312" w:eastAsia="仿宋_GB2312" w:hAnsi="仿宋_GB2312" w:cs="仿宋_GB2312"/>
                <w:b/>
                <w:color w:val="000000"/>
                <w:sz w:val="24"/>
              </w:rPr>
            </w:pPr>
          </w:p>
        </w:tc>
      </w:tr>
      <w:tr w:rsidR="00505BBE">
        <w:trPr>
          <w:trHeight w:val="60"/>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Merge/>
            <w:vAlign w:val="center"/>
          </w:tcPr>
          <w:p w:rsidR="00505BBE" w:rsidRDefault="00505BBE">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5BBE" w:rsidRDefault="00505BBE">
            <w:pPr>
              <w:autoSpaceDN w:val="0"/>
              <w:spacing w:line="320" w:lineRule="exact"/>
              <w:jc w:val="center"/>
              <w:textAlignment w:val="center"/>
              <w:rPr>
                <w:rFonts w:ascii="仿宋_GB2312" w:eastAsia="仿宋_GB2312" w:hAnsi="仿宋_GB2312" w:cs="仿宋_GB2312"/>
                <w:b/>
                <w:color w:val="000000"/>
                <w:sz w:val="24"/>
              </w:rPr>
            </w:pPr>
          </w:p>
        </w:tc>
      </w:tr>
      <w:tr w:rsidR="00505BBE">
        <w:trPr>
          <w:trHeight w:val="45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restart"/>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：通过限上企业的新增培育，有效的优化名录库数据健康、持续发展，有利于数据的稳定增长。</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505BBE">
        <w:trPr>
          <w:trHeight w:val="1124"/>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：推动全区经济工作稳步上升</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505BBE">
        <w:trPr>
          <w:trHeight w:val="831"/>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5BBE" w:rsidRDefault="00505BBE">
            <w:pPr>
              <w:autoSpaceDN w:val="0"/>
              <w:spacing w:line="320" w:lineRule="exact"/>
              <w:jc w:val="center"/>
              <w:textAlignment w:val="center"/>
              <w:rPr>
                <w:rFonts w:ascii="仿宋_GB2312" w:eastAsia="仿宋_GB2312" w:hAnsi="仿宋_GB2312" w:cs="仿宋_GB2312"/>
                <w:b/>
                <w:color w:val="000000"/>
                <w:sz w:val="24"/>
              </w:rPr>
            </w:pPr>
          </w:p>
        </w:tc>
      </w:tr>
      <w:tr w:rsidR="00505BBE">
        <w:trPr>
          <w:trHeight w:val="1000"/>
          <w:jc w:val="center"/>
        </w:trPr>
        <w:tc>
          <w:tcPr>
            <w:tcW w:w="1441" w:type="dxa"/>
            <w:vMerge/>
            <w:vAlign w:val="center"/>
          </w:tcPr>
          <w:p w:rsidR="00505BBE" w:rsidRDefault="00505BBE">
            <w:pPr>
              <w:spacing w:line="320" w:lineRule="exact"/>
              <w:rPr>
                <w:rFonts w:ascii="仿宋_GB2312" w:eastAsia="仿宋_GB2312" w:hAnsi="仿宋_GB2312" w:cs="仿宋_GB2312"/>
                <w:sz w:val="24"/>
              </w:rPr>
            </w:pPr>
          </w:p>
        </w:tc>
        <w:tc>
          <w:tcPr>
            <w:tcW w:w="1549" w:type="dxa"/>
            <w:gridSpan w:val="4"/>
            <w:vMerge/>
            <w:vAlign w:val="center"/>
          </w:tcPr>
          <w:p w:rsidR="00505BBE" w:rsidRDefault="00505BBE">
            <w:pPr>
              <w:autoSpaceDN w:val="0"/>
              <w:spacing w:line="320" w:lineRule="exact"/>
              <w:rPr>
                <w:rFonts w:ascii="仿宋_GB2312" w:eastAsia="仿宋_GB2312" w:hAnsi="仿宋_GB2312" w:cs="仿宋_GB2312"/>
                <w:sz w:val="24"/>
              </w:rPr>
            </w:pPr>
          </w:p>
        </w:tc>
        <w:tc>
          <w:tcPr>
            <w:tcW w:w="1417"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3"/>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：服务对象满意度达到</w:t>
            </w:r>
            <w:r>
              <w:rPr>
                <w:rFonts w:ascii="仿宋_GB2312" w:eastAsia="仿宋_GB2312" w:hAnsi="仿宋_GB2312" w:cs="仿宋_GB2312" w:hint="eastAsia"/>
                <w:color w:val="000000"/>
                <w:sz w:val="24"/>
              </w:rPr>
              <w:t>100%</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505BBE">
        <w:trPr>
          <w:trHeight w:val="408"/>
          <w:jc w:val="center"/>
        </w:trPr>
        <w:tc>
          <w:tcPr>
            <w:tcW w:w="2990" w:type="dxa"/>
            <w:gridSpan w:val="5"/>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1"/>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r>
              <w:rPr>
                <w:rFonts w:ascii="仿宋_GB2312" w:eastAsia="仿宋_GB2312" w:hAnsi="仿宋_GB2312" w:cs="仿宋_GB2312" w:hint="eastAsia"/>
                <w:color w:val="000000"/>
                <w:sz w:val="24"/>
              </w:rPr>
              <w:t>分</w:t>
            </w:r>
          </w:p>
        </w:tc>
      </w:tr>
      <w:tr w:rsidR="00505BBE">
        <w:trPr>
          <w:trHeight w:val="415"/>
          <w:jc w:val="center"/>
        </w:trPr>
        <w:tc>
          <w:tcPr>
            <w:tcW w:w="2990" w:type="dxa"/>
            <w:gridSpan w:val="5"/>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1"/>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505BBE">
        <w:trPr>
          <w:trHeight w:val="680"/>
          <w:jc w:val="center"/>
        </w:trPr>
        <w:tc>
          <w:tcPr>
            <w:tcW w:w="9800" w:type="dxa"/>
            <w:gridSpan w:val="1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505BBE">
        <w:trPr>
          <w:trHeight w:val="567"/>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488"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1965" w:type="dxa"/>
            <w:gridSpan w:val="5"/>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505BBE">
        <w:trPr>
          <w:trHeight w:val="400"/>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袁潜龙</w:t>
            </w:r>
          </w:p>
        </w:tc>
        <w:tc>
          <w:tcPr>
            <w:tcW w:w="3488"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局长</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408"/>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黄卫</w:t>
            </w:r>
          </w:p>
        </w:tc>
        <w:tc>
          <w:tcPr>
            <w:tcW w:w="3488"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308"/>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曹颖</w:t>
            </w:r>
          </w:p>
        </w:tc>
        <w:tc>
          <w:tcPr>
            <w:tcW w:w="3488"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301"/>
          <w:jc w:val="center"/>
        </w:trPr>
        <w:tc>
          <w:tcPr>
            <w:tcW w:w="1654" w:type="dxa"/>
            <w:gridSpan w:val="2"/>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刘远胜</w:t>
            </w:r>
          </w:p>
        </w:tc>
        <w:tc>
          <w:tcPr>
            <w:tcW w:w="3488" w:type="dxa"/>
            <w:gridSpan w:val="6"/>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w:t>
            </w:r>
          </w:p>
        </w:tc>
        <w:tc>
          <w:tcPr>
            <w:tcW w:w="2693" w:type="dxa"/>
            <w:gridSpan w:val="3"/>
            <w:vAlign w:val="center"/>
          </w:tcPr>
          <w:p w:rsidR="00505BBE" w:rsidRDefault="00ED67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岳阳楼区商务粮食局</w:t>
            </w:r>
          </w:p>
        </w:tc>
        <w:tc>
          <w:tcPr>
            <w:tcW w:w="1965" w:type="dxa"/>
            <w:gridSpan w:val="5"/>
            <w:vAlign w:val="center"/>
          </w:tcPr>
          <w:p w:rsidR="00505BBE" w:rsidRDefault="00505BBE">
            <w:pPr>
              <w:autoSpaceDN w:val="0"/>
              <w:spacing w:line="320" w:lineRule="exact"/>
              <w:jc w:val="center"/>
              <w:textAlignment w:val="center"/>
              <w:rPr>
                <w:rFonts w:ascii="仿宋_GB2312" w:eastAsia="仿宋_GB2312" w:hAnsi="仿宋_GB2312" w:cs="仿宋_GB2312"/>
                <w:color w:val="000000"/>
                <w:sz w:val="24"/>
              </w:rPr>
            </w:pPr>
          </w:p>
        </w:tc>
      </w:tr>
      <w:tr w:rsidR="00505BBE">
        <w:trPr>
          <w:trHeight w:val="1907"/>
          <w:jc w:val="center"/>
        </w:trPr>
        <w:tc>
          <w:tcPr>
            <w:tcW w:w="9800" w:type="dxa"/>
            <w:gridSpan w:val="16"/>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505BBE" w:rsidRDefault="00505BBE">
            <w:pPr>
              <w:autoSpaceDN w:val="0"/>
              <w:spacing w:line="320" w:lineRule="exact"/>
              <w:jc w:val="left"/>
              <w:textAlignment w:val="center"/>
              <w:rPr>
                <w:rFonts w:ascii="仿宋_GB2312" w:eastAsia="仿宋_GB2312" w:hAnsi="仿宋_GB2312" w:cs="仿宋_GB2312"/>
                <w:color w:val="000000"/>
                <w:sz w:val="24"/>
              </w:rPr>
            </w:pP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505BBE">
        <w:trPr>
          <w:trHeight w:val="1928"/>
          <w:jc w:val="center"/>
        </w:trPr>
        <w:tc>
          <w:tcPr>
            <w:tcW w:w="9800" w:type="dxa"/>
            <w:gridSpan w:val="16"/>
            <w:vAlign w:val="center"/>
          </w:tcPr>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505BBE" w:rsidRDefault="00505BBE">
            <w:pPr>
              <w:autoSpaceDN w:val="0"/>
              <w:spacing w:line="320" w:lineRule="exact"/>
              <w:jc w:val="left"/>
              <w:textAlignment w:val="center"/>
              <w:rPr>
                <w:rFonts w:ascii="仿宋_GB2312" w:eastAsia="仿宋_GB2312" w:hAnsi="仿宋_GB2312" w:cs="仿宋_GB2312"/>
                <w:color w:val="000000"/>
                <w:sz w:val="24"/>
              </w:rPr>
            </w:pPr>
          </w:p>
          <w:p w:rsidR="00505BBE" w:rsidRDefault="00505BBE">
            <w:pPr>
              <w:autoSpaceDN w:val="0"/>
              <w:spacing w:line="320" w:lineRule="exact"/>
              <w:jc w:val="left"/>
              <w:textAlignment w:val="center"/>
              <w:rPr>
                <w:rFonts w:ascii="仿宋_GB2312" w:eastAsia="仿宋_GB2312" w:hAnsi="仿宋_GB2312" w:cs="仿宋_GB2312"/>
                <w:color w:val="000000"/>
                <w:sz w:val="24"/>
              </w:rPr>
            </w:pPr>
          </w:p>
          <w:p w:rsidR="00505BBE" w:rsidRDefault="00505BBE">
            <w:pPr>
              <w:autoSpaceDN w:val="0"/>
              <w:spacing w:line="320" w:lineRule="exact"/>
              <w:jc w:val="left"/>
              <w:textAlignment w:val="center"/>
              <w:rPr>
                <w:rFonts w:ascii="仿宋_GB2312" w:eastAsia="仿宋_GB2312" w:hAnsi="仿宋_GB2312" w:cs="仿宋_GB2312"/>
                <w:color w:val="000000"/>
                <w:sz w:val="24"/>
              </w:rPr>
            </w:pPr>
          </w:p>
          <w:p w:rsidR="00505BBE" w:rsidRDefault="00505BBE">
            <w:pPr>
              <w:autoSpaceDN w:val="0"/>
              <w:spacing w:line="320" w:lineRule="exact"/>
              <w:jc w:val="left"/>
              <w:textAlignment w:val="center"/>
              <w:rPr>
                <w:rFonts w:ascii="仿宋_GB2312" w:eastAsia="仿宋_GB2312" w:hAnsi="仿宋_GB2312" w:cs="仿宋_GB2312"/>
                <w:color w:val="000000"/>
                <w:sz w:val="24"/>
              </w:rPr>
            </w:pP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505BBE" w:rsidRDefault="00ED672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505BBE">
        <w:trPr>
          <w:trHeight w:val="1535"/>
          <w:jc w:val="center"/>
        </w:trPr>
        <w:tc>
          <w:tcPr>
            <w:tcW w:w="9800" w:type="dxa"/>
            <w:gridSpan w:val="16"/>
            <w:vAlign w:val="center"/>
          </w:tcPr>
          <w:p w:rsidR="00505BBE" w:rsidRDefault="00ED6724">
            <w:pPr>
              <w:spacing w:line="320" w:lineRule="exact"/>
              <w:rPr>
                <w:rFonts w:eastAsia="仿宋_GB2312"/>
                <w:sz w:val="24"/>
              </w:rPr>
            </w:pPr>
            <w:r>
              <w:rPr>
                <w:rFonts w:eastAsia="仿宋_GB2312" w:hint="eastAsia"/>
                <w:sz w:val="24"/>
              </w:rPr>
              <w:t>财政部门归口业务科室意见：</w:t>
            </w:r>
          </w:p>
          <w:p w:rsidR="00505BBE" w:rsidRDefault="00505BBE">
            <w:pPr>
              <w:spacing w:line="320" w:lineRule="exact"/>
              <w:rPr>
                <w:rFonts w:eastAsia="仿宋_GB2312"/>
                <w:sz w:val="24"/>
              </w:rPr>
            </w:pPr>
          </w:p>
          <w:p w:rsidR="00505BBE" w:rsidRDefault="00505BBE">
            <w:pPr>
              <w:spacing w:line="320" w:lineRule="exact"/>
              <w:rPr>
                <w:rFonts w:eastAsia="仿宋_GB2312"/>
                <w:sz w:val="24"/>
              </w:rPr>
            </w:pPr>
          </w:p>
          <w:p w:rsidR="00505BBE" w:rsidRDefault="00505BBE">
            <w:pPr>
              <w:spacing w:line="320" w:lineRule="exact"/>
              <w:rPr>
                <w:rFonts w:eastAsia="仿宋_GB2312"/>
                <w:sz w:val="24"/>
              </w:rPr>
            </w:pPr>
          </w:p>
          <w:p w:rsidR="00505BBE" w:rsidRDefault="00505BBE">
            <w:pPr>
              <w:spacing w:line="320" w:lineRule="exact"/>
              <w:rPr>
                <w:rFonts w:eastAsia="仿宋_GB2312"/>
                <w:sz w:val="24"/>
              </w:rPr>
            </w:pPr>
          </w:p>
          <w:p w:rsidR="00505BBE" w:rsidRDefault="00ED6724">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505BBE" w:rsidRDefault="00ED6724">
      <w:pPr>
        <w:rPr>
          <w:rFonts w:ascii="仿宋_GB2312"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陶辉</w:t>
      </w:r>
      <w:r>
        <w:rPr>
          <w:rFonts w:eastAsia="仿宋_GB2312" w:cs="仿宋_GB2312" w:hint="eastAsia"/>
          <w:bCs/>
          <w:sz w:val="28"/>
          <w:szCs w:val="28"/>
        </w:rPr>
        <w:t xml:space="preserve">                    </w:t>
      </w:r>
      <w:r>
        <w:rPr>
          <w:rFonts w:eastAsia="仿宋_GB2312" w:cs="仿宋_GB2312" w:hint="eastAsia"/>
          <w:bCs/>
          <w:sz w:val="28"/>
          <w:szCs w:val="28"/>
        </w:rPr>
        <w:t>联系电话：</w:t>
      </w:r>
      <w:r>
        <w:rPr>
          <w:rFonts w:ascii="仿宋_GB2312" w:eastAsia="仿宋_GB2312" w:cs="仿宋_GB2312" w:hint="eastAsia"/>
          <w:bCs/>
          <w:sz w:val="28"/>
          <w:szCs w:val="28"/>
        </w:rPr>
        <w:t>13786081820</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505BBE">
        <w:trPr>
          <w:trHeight w:val="12998"/>
          <w:jc w:val="center"/>
        </w:trPr>
        <w:tc>
          <w:tcPr>
            <w:tcW w:w="9558" w:type="dxa"/>
          </w:tcPr>
          <w:p w:rsidR="00505BBE" w:rsidRDefault="00ED6724">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505BBE" w:rsidRDefault="00505BBE">
            <w:pPr>
              <w:spacing w:line="440" w:lineRule="exact"/>
              <w:ind w:firstLineChars="200" w:firstLine="640"/>
              <w:rPr>
                <w:rFonts w:eastAsia="仿宋_GB2312"/>
                <w:sz w:val="32"/>
                <w:szCs w:val="32"/>
              </w:rPr>
            </w:pPr>
          </w:p>
          <w:p w:rsidR="00505BBE" w:rsidRDefault="00ED672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505BBE" w:rsidRDefault="00ED672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505BBE" w:rsidRDefault="00ED6724">
            <w:pPr>
              <w:spacing w:line="360" w:lineRule="auto"/>
              <w:ind w:firstLineChars="200" w:firstLine="560"/>
              <w:rPr>
                <w:rFonts w:ascii="仿宋_GB2312" w:eastAsia="仿宋_GB2312"/>
                <w:sz w:val="28"/>
                <w:szCs w:val="28"/>
              </w:rPr>
            </w:pPr>
            <w:r>
              <w:rPr>
                <w:rFonts w:ascii="仿宋_GB2312" w:eastAsia="仿宋_GB2312" w:hint="eastAsia"/>
                <w:sz w:val="28"/>
                <w:szCs w:val="28"/>
              </w:rPr>
              <w:t>岳阳楼区商贸企业发展促进服务中心为正股级公益一类事业单位，核定全额拨款事业编制</w:t>
            </w:r>
            <w:r>
              <w:rPr>
                <w:rFonts w:ascii="仿宋_GB2312" w:eastAsia="仿宋_GB2312" w:hint="eastAsia"/>
                <w:sz w:val="28"/>
                <w:szCs w:val="28"/>
              </w:rPr>
              <w:t>9</w:t>
            </w:r>
            <w:r>
              <w:rPr>
                <w:rFonts w:ascii="仿宋_GB2312" w:eastAsia="仿宋_GB2312" w:hint="eastAsia"/>
                <w:sz w:val="28"/>
                <w:szCs w:val="28"/>
              </w:rPr>
              <w:t>名，其中正股级领导职数</w:t>
            </w:r>
            <w:r>
              <w:rPr>
                <w:rFonts w:ascii="仿宋_GB2312" w:eastAsia="仿宋_GB2312" w:hint="eastAsia"/>
                <w:sz w:val="28"/>
                <w:szCs w:val="28"/>
              </w:rPr>
              <w:t>1</w:t>
            </w:r>
            <w:r>
              <w:rPr>
                <w:rFonts w:ascii="仿宋_GB2312" w:eastAsia="仿宋_GB2312" w:hint="eastAsia"/>
                <w:sz w:val="28"/>
                <w:szCs w:val="28"/>
              </w:rPr>
              <w:t>名，副股级领导职数</w:t>
            </w:r>
            <w:r>
              <w:rPr>
                <w:rFonts w:ascii="仿宋_GB2312" w:eastAsia="仿宋_GB2312" w:hint="eastAsia"/>
                <w:sz w:val="28"/>
                <w:szCs w:val="28"/>
              </w:rPr>
              <w:t>2</w:t>
            </w:r>
            <w:r>
              <w:rPr>
                <w:rFonts w:ascii="仿宋_GB2312" w:eastAsia="仿宋_GB2312" w:hint="eastAsia"/>
                <w:sz w:val="28"/>
                <w:szCs w:val="28"/>
              </w:rPr>
              <w:t>名，在职</w:t>
            </w:r>
            <w:r>
              <w:rPr>
                <w:rFonts w:ascii="仿宋_GB2312" w:eastAsia="仿宋_GB2312" w:hint="eastAsia"/>
                <w:sz w:val="28"/>
                <w:szCs w:val="28"/>
              </w:rPr>
              <w:t>8</w:t>
            </w:r>
            <w:r>
              <w:rPr>
                <w:rFonts w:ascii="仿宋_GB2312" w:eastAsia="仿宋_GB2312" w:hint="eastAsia"/>
                <w:sz w:val="28"/>
                <w:szCs w:val="28"/>
              </w:rPr>
              <w:t>人，退休</w:t>
            </w:r>
            <w:r>
              <w:rPr>
                <w:rFonts w:ascii="仿宋_GB2312" w:eastAsia="仿宋_GB2312" w:hint="eastAsia"/>
                <w:sz w:val="28"/>
                <w:szCs w:val="28"/>
              </w:rPr>
              <w:t>2</w:t>
            </w:r>
            <w:r>
              <w:rPr>
                <w:rFonts w:ascii="仿宋_GB2312" w:eastAsia="仿宋_GB2312" w:hint="eastAsia"/>
                <w:sz w:val="28"/>
                <w:szCs w:val="28"/>
              </w:rPr>
              <w:t>人。</w:t>
            </w:r>
            <w:r>
              <w:rPr>
                <w:rFonts w:ascii="仿宋_GB2312" w:eastAsia="仿宋_GB2312"/>
                <w:sz w:val="28"/>
                <w:szCs w:val="28"/>
              </w:rPr>
              <w:t xml:space="preserve"> </w:t>
            </w:r>
          </w:p>
          <w:p w:rsidR="00505BBE" w:rsidRDefault="00ED6724">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（二）部门（单位）整体支出规模、使用方向和主要内容、涉及范围等</w:t>
            </w:r>
          </w:p>
          <w:p w:rsidR="00505BBE" w:rsidRDefault="00ED6724">
            <w:pPr>
              <w:spacing w:line="360" w:lineRule="auto"/>
              <w:ind w:firstLineChars="200" w:firstLine="560"/>
              <w:rPr>
                <w:rFonts w:ascii="仿宋_GB2312" w:eastAsia="仿宋_GB2312"/>
                <w:sz w:val="32"/>
                <w:szCs w:val="32"/>
              </w:rPr>
            </w:pPr>
            <w:r>
              <w:rPr>
                <w:rFonts w:ascii="仿宋_GB2312" w:eastAsia="仿宋_GB2312" w:hint="eastAsia"/>
                <w:sz w:val="28"/>
                <w:szCs w:val="28"/>
              </w:rPr>
              <w:t>按照工作职责划分，</w:t>
            </w:r>
            <w:r>
              <w:rPr>
                <w:rFonts w:eastAsia="仿宋_GB2312" w:hint="eastAsia"/>
                <w:kern w:val="0"/>
                <w:sz w:val="28"/>
                <w:szCs w:val="28"/>
              </w:rPr>
              <w:t xml:space="preserve">根据授权，贯彻落实促进商贸企业发展的有关政策措施，负责区商贸企业发展促进工作；负责全区社会消费品零售总额统计工作；按归口负责中心商贸企业服务平台有关工作；承担区属商贸改制企业“双协解”职工后续管理及移交社区工作。　</w:t>
            </w:r>
          </w:p>
          <w:p w:rsidR="00505BBE" w:rsidRDefault="00ED6724">
            <w:pPr>
              <w:spacing w:line="560" w:lineRule="exact"/>
              <w:rPr>
                <w:rFonts w:ascii="黑体" w:eastAsia="黑体" w:hAnsi="黑体" w:cs="黑体"/>
                <w:bCs/>
                <w:sz w:val="28"/>
                <w:szCs w:val="28"/>
              </w:rPr>
            </w:pPr>
            <w:r>
              <w:rPr>
                <w:rFonts w:ascii="黑体" w:eastAsia="黑体" w:hAnsi="黑体" w:cs="黑体" w:hint="eastAsia"/>
                <w:bCs/>
                <w:sz w:val="28"/>
                <w:szCs w:val="28"/>
              </w:rPr>
              <w:t xml:space="preserve">    </w:t>
            </w:r>
            <w:r>
              <w:rPr>
                <w:rFonts w:ascii="黑体" w:eastAsia="黑体" w:hAnsi="黑体" w:cs="黑体" w:hint="eastAsia"/>
                <w:bCs/>
                <w:sz w:val="28"/>
                <w:szCs w:val="28"/>
              </w:rPr>
              <w:t>二、部门（单位）整体支出管理及使用情况</w:t>
            </w:r>
          </w:p>
          <w:p w:rsidR="00505BBE" w:rsidRDefault="00ED6724">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2021</w:t>
            </w:r>
            <w:r>
              <w:rPr>
                <w:rFonts w:ascii="仿宋_GB2312" w:eastAsia="仿宋_GB2312" w:hAnsi="仿宋_GB2312" w:cs="仿宋_GB2312" w:hint="eastAsia"/>
                <w:bCs/>
                <w:sz w:val="28"/>
                <w:szCs w:val="28"/>
              </w:rPr>
              <w:t>年基本支出</w:t>
            </w:r>
            <w:r>
              <w:rPr>
                <w:rFonts w:ascii="仿宋_GB2312" w:eastAsia="仿宋_GB2312" w:hAnsi="仿宋_GB2312" w:cs="仿宋_GB2312" w:hint="eastAsia"/>
                <w:bCs/>
                <w:sz w:val="28"/>
                <w:szCs w:val="28"/>
              </w:rPr>
              <w:t>143.35</w:t>
            </w:r>
            <w:r>
              <w:rPr>
                <w:rFonts w:ascii="仿宋_GB2312" w:eastAsia="仿宋_GB2312" w:hAnsi="仿宋_GB2312" w:cs="仿宋_GB2312" w:hint="eastAsia"/>
                <w:bCs/>
                <w:sz w:val="28"/>
                <w:szCs w:val="28"/>
              </w:rPr>
              <w:t>万元，其中人员经费支出</w:t>
            </w:r>
            <w:r>
              <w:rPr>
                <w:rFonts w:ascii="仿宋_GB2312" w:eastAsia="仿宋_GB2312" w:hAnsi="仿宋_GB2312" w:cs="仿宋_GB2312" w:hint="eastAsia"/>
                <w:bCs/>
                <w:sz w:val="28"/>
                <w:szCs w:val="28"/>
              </w:rPr>
              <w:t>104.25</w:t>
            </w:r>
            <w:r>
              <w:rPr>
                <w:rFonts w:ascii="仿宋_GB2312" w:eastAsia="仿宋_GB2312" w:hAnsi="仿宋_GB2312" w:cs="仿宋_GB2312" w:hint="eastAsia"/>
                <w:bCs/>
                <w:sz w:val="28"/>
                <w:szCs w:val="28"/>
              </w:rPr>
              <w:t>万元，日常公用经费支出</w:t>
            </w:r>
            <w:r>
              <w:rPr>
                <w:rFonts w:ascii="仿宋_GB2312" w:eastAsia="仿宋_GB2312" w:hAnsi="仿宋_GB2312" w:cs="仿宋_GB2312" w:hint="eastAsia"/>
                <w:bCs/>
                <w:sz w:val="28"/>
                <w:szCs w:val="28"/>
              </w:rPr>
              <w:t>39.1</w:t>
            </w:r>
            <w:r>
              <w:rPr>
                <w:rFonts w:ascii="仿宋_GB2312" w:eastAsia="仿宋_GB2312" w:hAnsi="仿宋_GB2312" w:cs="仿宋_GB2312" w:hint="eastAsia"/>
                <w:bCs/>
                <w:sz w:val="28"/>
                <w:szCs w:val="28"/>
              </w:rPr>
              <w:t>0</w:t>
            </w:r>
            <w:r>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2021</w:t>
            </w:r>
            <w:r>
              <w:rPr>
                <w:rFonts w:ascii="仿宋_GB2312" w:eastAsia="仿宋_GB2312" w:hAnsi="仿宋_GB2312" w:cs="仿宋_GB2312" w:hint="eastAsia"/>
                <w:bCs/>
                <w:sz w:val="28"/>
                <w:szCs w:val="28"/>
              </w:rPr>
              <w:t>年“三公”经费</w:t>
            </w:r>
            <w:r>
              <w:rPr>
                <w:rFonts w:ascii="仿宋_GB2312" w:eastAsia="仿宋_GB2312" w:hAnsi="仿宋_GB2312" w:cs="仿宋_GB2312" w:hint="eastAsia"/>
                <w:bCs/>
                <w:sz w:val="28"/>
                <w:szCs w:val="28"/>
              </w:rPr>
              <w:t>0</w:t>
            </w:r>
            <w:r>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本单位无公务接待费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无</w:t>
            </w:r>
            <w:r>
              <w:rPr>
                <w:rFonts w:ascii="仿宋_GB2312" w:eastAsia="仿宋_GB2312" w:hAnsi="仿宋_GB2312" w:cs="仿宋_GB2312" w:hint="eastAsia"/>
                <w:bCs/>
                <w:sz w:val="28"/>
                <w:szCs w:val="28"/>
              </w:rPr>
              <w:t>公务用车购置费及运行维护费，无因公出国（境）费。</w:t>
            </w:r>
          </w:p>
          <w:p w:rsidR="00505BBE" w:rsidRDefault="00ED6724">
            <w:pPr>
              <w:ind w:firstLineChars="200" w:firstLine="560"/>
              <w:rPr>
                <w:rFonts w:ascii="黑体" w:eastAsia="黑体" w:hAnsi="黑体" w:cs="黑体"/>
                <w:bCs/>
                <w:sz w:val="28"/>
                <w:szCs w:val="28"/>
              </w:rPr>
            </w:pPr>
            <w:r>
              <w:rPr>
                <w:rFonts w:ascii="仿宋_GB2312" w:eastAsia="仿宋_GB2312" w:hAnsi="仿宋_GB2312" w:cs="仿宋_GB2312" w:hint="eastAsia"/>
                <w:bCs/>
                <w:sz w:val="28"/>
                <w:szCs w:val="28"/>
              </w:rPr>
              <w:t xml:space="preserve"> </w:t>
            </w:r>
            <w:r>
              <w:rPr>
                <w:rFonts w:ascii="黑体" w:eastAsia="黑体" w:hAnsi="黑体" w:cs="黑体" w:hint="eastAsia"/>
                <w:bCs/>
                <w:sz w:val="28"/>
                <w:szCs w:val="28"/>
              </w:rPr>
              <w:t>三、部门（单位）专项组织实施情况</w:t>
            </w:r>
          </w:p>
          <w:p w:rsidR="00505BBE" w:rsidRDefault="00ED6724">
            <w:pPr>
              <w:spacing w:line="5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r>
              <w:rPr>
                <w:rFonts w:ascii="仿宋_GB2312" w:eastAsia="仿宋_GB2312" w:hAnsi="微软雅黑" w:hint="eastAsia"/>
                <w:color w:val="333333"/>
                <w:spacing w:val="6"/>
                <w:sz w:val="28"/>
                <w:szCs w:val="28"/>
                <w:shd w:val="clear" w:color="auto" w:fill="FFFFFF"/>
              </w:rPr>
              <w:t>我中心将按照绩效评价管理工作要求，按时按质完成各项工作，尤其是做好绩效跟踪监管控制工作。完善绩效跟踪监控制度，杜绝发生偏离绩效目标的情况。</w:t>
            </w:r>
          </w:p>
          <w:p w:rsidR="00505BBE" w:rsidRDefault="00ED6724">
            <w:pPr>
              <w:spacing w:line="560" w:lineRule="exact"/>
              <w:rPr>
                <w:rFonts w:ascii="黑体" w:eastAsia="黑体" w:hAnsi="黑体" w:cs="黑体"/>
                <w:bCs/>
                <w:sz w:val="28"/>
                <w:szCs w:val="28"/>
              </w:rPr>
            </w:pPr>
            <w:r>
              <w:rPr>
                <w:rFonts w:ascii="黑体" w:eastAsia="黑体" w:hAnsi="黑体" w:cs="黑体" w:hint="eastAsia"/>
                <w:bCs/>
                <w:sz w:val="28"/>
                <w:szCs w:val="28"/>
              </w:rPr>
              <w:t xml:space="preserve">    </w:t>
            </w:r>
            <w:r>
              <w:rPr>
                <w:rFonts w:ascii="黑体" w:eastAsia="黑体" w:hAnsi="黑体" w:cs="黑体" w:hint="eastAsia"/>
                <w:bCs/>
                <w:sz w:val="28"/>
                <w:szCs w:val="28"/>
              </w:rPr>
              <w:t>四、部门（单位）整体支出绩效情况</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年，认真贯彻落实中央、省、市“促消费、惠民生、保增长”的决策部署，截止</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月底，全区新增限额以上商贸企业</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家，完成社会消费品</w:t>
            </w:r>
            <w:r>
              <w:rPr>
                <w:rFonts w:ascii="仿宋_GB2312" w:eastAsia="仿宋_GB2312" w:hAnsi="仿宋_GB2312" w:cs="仿宋_GB2312" w:hint="eastAsia"/>
                <w:sz w:val="28"/>
                <w:szCs w:val="28"/>
              </w:rPr>
              <w:lastRenderedPageBreak/>
              <w:t>零售总额</w:t>
            </w:r>
            <w:r>
              <w:rPr>
                <w:rFonts w:ascii="仿宋_GB2312" w:eastAsia="仿宋_GB2312" w:hAnsi="仿宋_GB2312" w:cs="仿宋_GB2312" w:hint="eastAsia"/>
                <w:sz w:val="28"/>
                <w:szCs w:val="28"/>
              </w:rPr>
              <w:t>529.9</w:t>
            </w:r>
            <w:r>
              <w:rPr>
                <w:rFonts w:ascii="仿宋_GB2312" w:eastAsia="仿宋_GB2312" w:hAnsi="仿宋_GB2312" w:cs="仿宋_GB2312" w:hint="eastAsia"/>
                <w:sz w:val="28"/>
                <w:szCs w:val="28"/>
              </w:rPr>
              <w:t>亿元，总量居全市第一。</w:t>
            </w:r>
            <w:r>
              <w:rPr>
                <w:rFonts w:ascii="仿宋_GB2312" w:eastAsia="仿宋_GB2312" w:hAnsi="仿宋_GB2312" w:cs="仿宋_GB2312" w:hint="eastAsia"/>
                <w:sz w:val="28"/>
                <w:szCs w:val="28"/>
              </w:rPr>
              <w:t xml:space="preserve">     </w:t>
            </w:r>
          </w:p>
          <w:p w:rsidR="00505BBE" w:rsidRDefault="00ED6724">
            <w:pPr>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（一）</w:t>
            </w:r>
            <w:r>
              <w:rPr>
                <w:rFonts w:ascii="仿宋_GB2312" w:eastAsia="仿宋_GB2312" w:hAnsi="仿宋_GB2312" w:cs="仿宋_GB2312" w:hint="eastAsia"/>
                <w:b/>
                <w:sz w:val="28"/>
                <w:szCs w:val="28"/>
              </w:rPr>
              <w:t>、做好防控防疫工作</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为压实工作责任，履行必严，失职必究，我中心对辖区内</w:t>
            </w:r>
            <w:r>
              <w:rPr>
                <w:rFonts w:ascii="仿宋_GB2312" w:eastAsia="仿宋_GB2312" w:hAnsi="仿宋_GB2312" w:cs="仿宋_GB2312" w:hint="eastAsia"/>
                <w:sz w:val="28"/>
                <w:szCs w:val="28"/>
              </w:rPr>
              <w:t>27</w:t>
            </w:r>
            <w:r>
              <w:rPr>
                <w:rFonts w:ascii="仿宋_GB2312" w:eastAsia="仿宋_GB2312" w:hAnsi="仿宋_GB2312" w:cs="仿宋_GB2312" w:hint="eastAsia"/>
                <w:sz w:val="28"/>
                <w:szCs w:val="28"/>
              </w:rPr>
              <w:t>家大型商场超市开展常态化疫情防控防疫工作，每天对</w:t>
            </w:r>
            <w:r>
              <w:rPr>
                <w:rFonts w:ascii="仿宋_GB2312" w:eastAsia="仿宋_GB2312" w:hAnsi="仿宋_GB2312" w:cs="仿宋_GB2312" w:hint="eastAsia"/>
                <w:sz w:val="28"/>
                <w:szCs w:val="28"/>
              </w:rPr>
              <w:t>27</w:t>
            </w:r>
            <w:r>
              <w:rPr>
                <w:rFonts w:ascii="仿宋_GB2312" w:eastAsia="仿宋_GB2312" w:hAnsi="仿宋_GB2312" w:cs="仿宋_GB2312" w:hint="eastAsia"/>
                <w:sz w:val="28"/>
                <w:szCs w:val="28"/>
              </w:rPr>
              <w:t>家商场超市进行巡查，督促企业要求进入人员必须佩戴口罩、扫健康码、行程码、测量体温并做好登记后方可入内，对商场超市全体人员每星期进行一次核酸检测，并落实一日一清扫，二消毒，保持干净整洁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做好防疫台账，让群众有个舒适放心的购物环境。</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（二）、</w:t>
            </w:r>
            <w:r>
              <w:rPr>
                <w:rFonts w:ascii="仿宋_GB2312" w:eastAsia="仿宋_GB2312" w:hAnsi="仿宋_GB2312" w:cs="仿宋_GB2312" w:hint="eastAsia"/>
                <w:b/>
                <w:sz w:val="28"/>
                <w:szCs w:val="28"/>
              </w:rPr>
              <w:t>积极开展社会消费品零售总额统计工作</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年，经过统计数据名录库调整后，我区纳入社零统计的限上法人企业有</w:t>
            </w:r>
            <w:r>
              <w:rPr>
                <w:rFonts w:ascii="仿宋_GB2312" w:eastAsia="仿宋_GB2312" w:hAnsi="仿宋_GB2312" w:cs="仿宋_GB2312" w:hint="eastAsia"/>
                <w:sz w:val="28"/>
                <w:szCs w:val="28"/>
              </w:rPr>
              <w:t>163</w:t>
            </w:r>
            <w:r>
              <w:rPr>
                <w:rFonts w:ascii="仿宋_GB2312" w:eastAsia="仿宋_GB2312" w:hAnsi="仿宋_GB2312" w:cs="仿宋_GB2312" w:hint="eastAsia"/>
                <w:sz w:val="28"/>
                <w:szCs w:val="28"/>
              </w:rPr>
              <w:t>家，规模以上个体户</w:t>
            </w:r>
            <w:r>
              <w:rPr>
                <w:rFonts w:ascii="仿宋_GB2312" w:eastAsia="仿宋_GB2312" w:hAnsi="仿宋_GB2312" w:cs="仿宋_GB2312" w:hint="eastAsia"/>
                <w:sz w:val="28"/>
                <w:szCs w:val="28"/>
              </w:rPr>
              <w:t>175</w:t>
            </w:r>
            <w:r>
              <w:rPr>
                <w:rFonts w:ascii="仿宋_GB2312" w:eastAsia="仿宋_GB2312" w:hAnsi="仿宋_GB2312" w:cs="仿宋_GB2312" w:hint="eastAsia"/>
                <w:sz w:val="28"/>
                <w:szCs w:val="28"/>
              </w:rPr>
              <w:t>家。按照年初既定的政府绩效考核</w:t>
            </w:r>
            <w:r>
              <w:rPr>
                <w:rFonts w:ascii="仿宋_GB2312" w:eastAsia="仿宋_GB2312" w:hAnsi="仿宋_GB2312" w:cs="仿宋_GB2312" w:hint="eastAsia"/>
                <w:sz w:val="28"/>
                <w:szCs w:val="28"/>
              </w:rPr>
              <w:t>目标要求，我中心积极开展相关工作，深入开展企业走访，做好服务工作，与企业建立良好关系，有利于社零工作的更好开展。</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29</w:t>
            </w:r>
            <w:r>
              <w:rPr>
                <w:rFonts w:ascii="仿宋_GB2312" w:eastAsia="仿宋_GB2312" w:hAnsi="仿宋_GB2312" w:cs="仿宋_GB2312" w:hint="eastAsia"/>
                <w:sz w:val="28"/>
                <w:szCs w:val="28"/>
              </w:rPr>
              <w:t>日，我中心组织企业开展社零统计会议，组织所有入统企业开展了业务专题培训。针对国家统计局</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月对企业数据的走访调查，我们有针对性的对企业进行了摸底排查。熟悉掌握企业基本数据情况，并且对重点企业进行上门指导，做好相关台账资料等工作。为了确保企业新增协同统计局、市场监督管理局、税务局做好四上新增入统前期摸底排查工作。有针对性的通过电话联系及实地查看等方式与企业沟通交流开展“四上企业”新增联系走</w:t>
            </w:r>
            <w:r>
              <w:rPr>
                <w:rFonts w:ascii="仿宋_GB2312" w:eastAsia="仿宋_GB2312" w:hAnsi="仿宋_GB2312" w:cs="仿宋_GB2312" w:hint="eastAsia"/>
                <w:sz w:val="28"/>
                <w:szCs w:val="28"/>
              </w:rPr>
              <w:t>访工作，全年联系企业</w:t>
            </w:r>
            <w:r>
              <w:rPr>
                <w:rFonts w:ascii="仿宋_GB2312" w:eastAsia="仿宋_GB2312" w:hAnsi="仿宋_GB2312" w:cs="仿宋_GB2312" w:hint="eastAsia"/>
                <w:sz w:val="28"/>
                <w:szCs w:val="28"/>
              </w:rPr>
              <w:t>150</w:t>
            </w:r>
            <w:r>
              <w:rPr>
                <w:rFonts w:ascii="仿宋_GB2312" w:eastAsia="仿宋_GB2312" w:hAnsi="仿宋_GB2312" w:cs="仿宋_GB2312" w:hint="eastAsia"/>
                <w:sz w:val="28"/>
                <w:szCs w:val="28"/>
              </w:rPr>
              <w:t>多家，实地查看</w:t>
            </w:r>
            <w:r>
              <w:rPr>
                <w:rFonts w:ascii="仿宋_GB2312" w:eastAsia="仿宋_GB2312" w:hAnsi="仿宋_GB2312" w:cs="仿宋_GB2312" w:hint="eastAsia"/>
                <w:sz w:val="28"/>
                <w:szCs w:val="28"/>
              </w:rPr>
              <w:t>70</w:t>
            </w:r>
            <w:r>
              <w:rPr>
                <w:rFonts w:ascii="仿宋_GB2312" w:eastAsia="仿宋_GB2312" w:hAnsi="仿宋_GB2312" w:cs="仿宋_GB2312" w:hint="eastAsia"/>
                <w:sz w:val="28"/>
                <w:szCs w:val="28"/>
              </w:rPr>
              <w:t>多家，确认可年度新增企业</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家，已完成“四上”企业新增</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家。</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w:t>
            </w:r>
            <w:r>
              <w:rPr>
                <w:rFonts w:ascii="仿宋_GB2312" w:eastAsia="仿宋_GB2312" w:hAnsi="楷体" w:cs="楷体" w:hint="eastAsia"/>
                <w:b/>
                <w:bCs/>
                <w:sz w:val="28"/>
                <w:szCs w:val="28"/>
              </w:rPr>
              <w:t>创新开展促销活动、激发活力促消费</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为深入贯彻落实党中央、国务院关于坚定实施扩大内需战略、省委“三</w:t>
            </w:r>
            <w:r>
              <w:rPr>
                <w:rFonts w:ascii="仿宋_GB2312" w:eastAsia="仿宋_GB2312" w:hAnsi="仿宋_GB2312" w:cs="仿宋_GB2312" w:hint="eastAsia"/>
                <w:sz w:val="28"/>
                <w:szCs w:val="28"/>
              </w:rPr>
              <w:lastRenderedPageBreak/>
              <w:t>高四新”和市委“三区一中心”决策部署，促进形成强大国内市场，增强消费对经济发展的基础性作用，提升人民群众获得感和幸福感。根据市商务粮食局统一部署，并按照《关于参加“乐享消费</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悦动巴陵”</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年岳阳市消费促进暨出口产品转内销诚信兴商宣传月活动启动仪式的通知》的文件要求，配合组织岳阳楼区汽车流通协会</w:t>
            </w:r>
            <w:r>
              <w:rPr>
                <w:rFonts w:ascii="仿宋_GB2312" w:eastAsia="仿宋_GB2312" w:hAnsi="仿宋_GB2312" w:cs="仿宋_GB2312" w:hint="eastAsia"/>
                <w:sz w:val="28"/>
                <w:szCs w:val="28"/>
              </w:rPr>
              <w:t>于</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日和</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日在岳阳湘北大道汽车城举办了第八届、第九届湘北车展，两次车展作为“湖南</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年消费促进活动”的一个亮点活动，同时也是我市“乐享消费、悦动巴陵”消费促进的主题活动。各大汽车品牌诚意满满，多项优惠政策看点十足，团购特惠、直降现金、</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元购车、超低首付、无息贷款等促销优惠活动花样不断，广大购车的市民不仅可享受最大的购车环境，更有精彩纷呈的互动活动和多重惊喜。为期九天的“乐享消费</w:t>
            </w:r>
            <w:r>
              <w:rPr>
                <w:rFonts w:ascii="宋体" w:hAnsi="宋体" w:cs="宋体" w:hint="eastAsia"/>
                <w:sz w:val="28"/>
                <w:szCs w:val="28"/>
              </w:rPr>
              <w:t>•</w:t>
            </w:r>
            <w:r>
              <w:rPr>
                <w:rFonts w:ascii="仿宋_GB2312" w:eastAsia="仿宋_GB2312" w:hAnsi="仿宋_GB2312" w:cs="仿宋_GB2312" w:hint="eastAsia"/>
                <w:sz w:val="28"/>
                <w:szCs w:val="28"/>
              </w:rPr>
              <w:t>悦动巴陵”第八届、第九届湘北车展共有参展单位</w:t>
            </w:r>
            <w:r>
              <w:rPr>
                <w:rFonts w:ascii="仿宋_GB2312" w:eastAsia="仿宋_GB2312" w:hAnsi="仿宋_GB2312" w:cs="仿宋_GB2312" w:hint="eastAsia"/>
                <w:sz w:val="28"/>
                <w:szCs w:val="28"/>
              </w:rPr>
              <w:t>54</w:t>
            </w:r>
            <w:r>
              <w:rPr>
                <w:rFonts w:ascii="仿宋_GB2312" w:eastAsia="仿宋_GB2312" w:hAnsi="仿宋_GB2312" w:cs="仿宋_GB2312" w:hint="eastAsia"/>
                <w:sz w:val="28"/>
                <w:szCs w:val="28"/>
              </w:rPr>
              <w:t>家，现场展车</w:t>
            </w:r>
            <w:r>
              <w:rPr>
                <w:rFonts w:ascii="仿宋_GB2312" w:eastAsia="仿宋_GB2312" w:hAnsi="仿宋_GB2312" w:cs="仿宋_GB2312" w:hint="eastAsia"/>
                <w:sz w:val="28"/>
                <w:szCs w:val="28"/>
              </w:rPr>
              <w:t>290</w:t>
            </w:r>
            <w:r>
              <w:rPr>
                <w:rFonts w:ascii="仿宋_GB2312" w:eastAsia="仿宋_GB2312" w:hAnsi="仿宋_GB2312" w:cs="仿宋_GB2312" w:hint="eastAsia"/>
                <w:sz w:val="28"/>
                <w:szCs w:val="28"/>
              </w:rPr>
              <w:t>台，据统计，两次车展各品牌共签</w:t>
            </w:r>
            <w:r>
              <w:rPr>
                <w:rFonts w:ascii="仿宋_GB2312" w:eastAsia="仿宋_GB2312" w:hAnsi="仿宋_GB2312" w:cs="仿宋_GB2312" w:hint="eastAsia"/>
                <w:sz w:val="28"/>
                <w:szCs w:val="28"/>
              </w:rPr>
              <w:t>约订单</w:t>
            </w:r>
            <w:r>
              <w:rPr>
                <w:rFonts w:ascii="仿宋_GB2312" w:eastAsia="仿宋_GB2312" w:hAnsi="仿宋_GB2312" w:cs="仿宋_GB2312" w:hint="eastAsia"/>
                <w:sz w:val="28"/>
                <w:szCs w:val="28"/>
              </w:rPr>
              <w:t>625</w:t>
            </w:r>
            <w:r>
              <w:rPr>
                <w:rFonts w:ascii="仿宋_GB2312" w:eastAsia="仿宋_GB2312" w:hAnsi="仿宋_GB2312" w:cs="仿宋_GB2312" w:hint="eastAsia"/>
                <w:sz w:val="28"/>
                <w:szCs w:val="28"/>
              </w:rPr>
              <w:t>个，车展累计销售额高达</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亿元，另外意向客户</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余个，后续签约率在</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以上，签约金额</w:t>
            </w:r>
            <w:r>
              <w:rPr>
                <w:rFonts w:ascii="仿宋_GB2312" w:eastAsia="仿宋_GB2312" w:hAnsi="仿宋_GB2312" w:cs="仿宋_GB2312" w:hint="eastAsia"/>
                <w:sz w:val="28"/>
                <w:szCs w:val="28"/>
              </w:rPr>
              <w:t>8000</w:t>
            </w:r>
            <w:r>
              <w:rPr>
                <w:rFonts w:ascii="仿宋_GB2312" w:eastAsia="仿宋_GB2312" w:hAnsi="仿宋_GB2312" w:cs="仿宋_GB2312" w:hint="eastAsia"/>
                <w:sz w:val="28"/>
                <w:szCs w:val="28"/>
              </w:rPr>
              <w:t>万元以上。</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日配合市商务粮食局举办“乐享消费</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悦动巴陵”</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岳阳市消费促进暨出口产品转内销诚信兴商宣传月活动启动仪式，本次活动以“提升传统消费，培育新型消费，全面促进城乡消费”为目的，坚持“政府搭台、企业唱戏、全民共享、彰显特色”，兼顾城乡，联通内外，全力打造多元融合、模式创新、涵盖全域，具有岳阳特色的常态化消费促进机制，做到“月月有活动、期期有亮点、全年可持续”的消费盛宴。</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组织企业</w:t>
            </w:r>
            <w:r>
              <w:rPr>
                <w:rFonts w:ascii="仿宋_GB2312" w:eastAsia="仿宋_GB2312" w:hAnsi="仿宋_GB2312" w:cs="仿宋_GB2312" w:hint="eastAsia"/>
                <w:sz w:val="28"/>
                <w:szCs w:val="28"/>
              </w:rPr>
              <w:t>适时自行开展节假日的消费促进活动，帮助企业做好在活动开展期间需要协调的相关部门；下半年组织开展了商务流通领域的系列政策宣传以及推动家电以旧换新活动。</w:t>
            </w:r>
          </w:p>
          <w:p w:rsidR="00505BBE" w:rsidRDefault="00ED6724">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lastRenderedPageBreak/>
              <w:t>（四）、做好做实改制企业职工维稳工作</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原物资系统</w:t>
            </w:r>
            <w:r>
              <w:rPr>
                <w:rFonts w:ascii="仿宋_GB2312" w:eastAsia="仿宋_GB2312" w:hAnsi="仿宋_GB2312" w:cs="仿宋_GB2312" w:hint="eastAsia"/>
                <w:sz w:val="28"/>
                <w:szCs w:val="28"/>
              </w:rPr>
              <w:t>527</w:t>
            </w:r>
            <w:r>
              <w:rPr>
                <w:rFonts w:ascii="仿宋_GB2312" w:eastAsia="仿宋_GB2312" w:hAnsi="仿宋_GB2312" w:cs="仿宋_GB2312" w:hint="eastAsia"/>
                <w:sz w:val="28"/>
                <w:szCs w:val="28"/>
              </w:rPr>
              <w:t>名改制企业职工是我中心维稳的主要服务对象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我中心有针对性的开展困难职工慰问帮扶工作，确保一方稳定。按照区委区政府的总体部署和区民政救助局的具体要求，在局领导的指导下，细心开展帮扶慰问工作，上门慰问、发放帮扶款等方式，共帮扶人数</w:t>
            </w:r>
            <w:r>
              <w:rPr>
                <w:rFonts w:ascii="仿宋_GB2312" w:eastAsia="仿宋_GB2312" w:hAnsi="仿宋_GB2312" w:cs="仿宋_GB2312" w:hint="eastAsia"/>
                <w:sz w:val="28"/>
                <w:szCs w:val="28"/>
              </w:rPr>
              <w:t>68</w:t>
            </w:r>
            <w:r>
              <w:rPr>
                <w:rFonts w:ascii="仿宋_GB2312" w:eastAsia="仿宋_GB2312" w:hAnsi="仿宋_GB2312" w:cs="仿宋_GB2312" w:hint="eastAsia"/>
                <w:sz w:val="28"/>
                <w:szCs w:val="28"/>
              </w:rPr>
              <w:t>人，帮扶金额</w:t>
            </w:r>
            <w:r>
              <w:rPr>
                <w:rFonts w:ascii="仿宋_GB2312" w:eastAsia="仿宋_GB2312" w:hAnsi="仿宋_GB2312" w:cs="仿宋_GB2312" w:hint="eastAsia"/>
                <w:sz w:val="28"/>
                <w:szCs w:val="28"/>
              </w:rPr>
              <w:t>80000</w:t>
            </w:r>
            <w:r>
              <w:rPr>
                <w:rFonts w:ascii="仿宋_GB2312" w:eastAsia="仿宋_GB2312" w:hAnsi="仿宋_GB2312" w:cs="仿宋_GB2312" w:hint="eastAsia"/>
                <w:sz w:val="28"/>
                <w:szCs w:val="28"/>
              </w:rPr>
              <w:t>元整，帮助困难职工邓小华、易文辉、王子函缴纳医保养老保</w:t>
            </w:r>
            <w:r>
              <w:rPr>
                <w:rFonts w:ascii="仿宋_GB2312" w:eastAsia="仿宋_GB2312" w:hAnsi="仿宋_GB2312" w:cs="仿宋_GB2312" w:hint="eastAsia"/>
                <w:sz w:val="28"/>
                <w:szCs w:val="28"/>
              </w:rPr>
              <w:t>险，协助改制职工胡湘航办理退休，积极协调处理帮扶事宜。切实把维稳工作做好做实，妥善解决职工合理诉求，把问题留在基层，确保了一方稳定。</w:t>
            </w:r>
          </w:p>
          <w:p w:rsidR="00505BBE" w:rsidRDefault="00ED6724">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（五）、做好省级示范商业步行街及绿色商场申报工作</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根据湖南省商务厅文件湘商流通【</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44</w:t>
            </w:r>
            <w:r>
              <w:rPr>
                <w:rFonts w:ascii="仿宋_GB2312" w:eastAsia="仿宋_GB2312" w:hAnsi="仿宋_GB2312" w:cs="仿宋_GB2312" w:hint="eastAsia"/>
                <w:sz w:val="28"/>
                <w:szCs w:val="28"/>
              </w:rPr>
              <w:t>号关于继续开展“湖南省示范步行街”创建工作的通知相关要求，协助岳阳市汴河街旅游文化经营管理有限公司完成省级示范步行街以及岳阳市天虹百货有限公司绿色商场的申报工作。</w:t>
            </w:r>
          </w:p>
          <w:p w:rsidR="00505BBE" w:rsidRDefault="00ED6724">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（六）、开展拍卖企业年度信息报告年审工作</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根椐</w:t>
            </w:r>
            <w:r>
              <w:rPr>
                <w:rFonts w:ascii="宋体" w:hAnsi="宋体" w:cs="宋体" w:hint="eastAsia"/>
                <w:sz w:val="28"/>
                <w:szCs w:val="28"/>
              </w:rPr>
              <w:t>巜</w:t>
            </w:r>
            <w:r>
              <w:rPr>
                <w:rFonts w:ascii="仿宋_GB2312" w:eastAsia="仿宋_GB2312" w:hAnsi="仿宋_GB2312" w:cs="仿宋_GB2312" w:hint="eastAsia"/>
                <w:sz w:val="28"/>
                <w:szCs w:val="28"/>
              </w:rPr>
              <w:t>中华人民共和国拍卖法》、《企业信息公示暂行条例》</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国务院令第</w:t>
            </w:r>
            <w:r>
              <w:rPr>
                <w:rFonts w:ascii="仿宋_GB2312" w:eastAsia="仿宋_GB2312" w:hAnsi="仿宋_GB2312" w:cs="仿宋_GB2312" w:hint="eastAsia"/>
                <w:sz w:val="28"/>
                <w:szCs w:val="28"/>
              </w:rPr>
              <w:t>654</w:t>
            </w:r>
            <w:r>
              <w:rPr>
                <w:rFonts w:ascii="仿宋_GB2312" w:eastAsia="仿宋_GB2312" w:hAnsi="仿宋_GB2312" w:cs="仿宋_GB2312" w:hint="eastAsia"/>
                <w:sz w:val="28"/>
                <w:szCs w:val="28"/>
              </w:rPr>
              <w:t>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《拍卖管理办法》</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商务部令</w:t>
            </w:r>
            <w:r>
              <w:rPr>
                <w:rFonts w:ascii="仿宋_GB2312" w:eastAsia="仿宋_GB2312" w:hAnsi="仿宋_GB2312" w:cs="仿宋_GB2312" w:hint="eastAsia"/>
                <w:sz w:val="28"/>
                <w:szCs w:val="28"/>
              </w:rPr>
              <w:t>2004</w:t>
            </w:r>
            <w:r>
              <w:rPr>
                <w:rFonts w:ascii="仿宋_GB2312" w:eastAsia="仿宋_GB2312" w:hAnsi="仿宋_GB2312" w:cs="仿宋_GB2312" w:hint="eastAsia"/>
                <w:sz w:val="28"/>
                <w:szCs w:val="28"/>
              </w:rPr>
              <w:t>年第</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要求，每年定期开展全省拍卖企业年度信息报告年审工作，针对楼区</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家拍卖企业进行逐个上门指导，并督促企业申报年度信息报告年审工作。</w:t>
            </w:r>
          </w:p>
          <w:p w:rsidR="00505BBE" w:rsidRDefault="00ED672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黑体" w:eastAsia="黑体" w:hAnsi="黑体" w:cs="黑体" w:hint="eastAsia"/>
                <w:bCs/>
                <w:sz w:val="28"/>
                <w:szCs w:val="28"/>
              </w:rPr>
              <w:t>五、存在的主要问题</w:t>
            </w:r>
          </w:p>
          <w:p w:rsidR="00505BBE" w:rsidRDefault="00ED6724">
            <w:pPr>
              <w:spacing w:line="560" w:lineRule="exact"/>
              <w:ind w:firstLineChars="200" w:firstLine="560"/>
              <w:rPr>
                <w:rFonts w:ascii="仿宋_GB2312" w:eastAsia="仿宋_GB2312" w:hAnsi="黑体" w:cs="黑体"/>
                <w:bCs/>
                <w:sz w:val="28"/>
                <w:szCs w:val="28"/>
              </w:rPr>
            </w:pPr>
            <w:r>
              <w:rPr>
                <w:rFonts w:ascii="仿宋_GB2312" w:eastAsia="仿宋_GB2312" w:hAnsi="黑体" w:cs="黑体" w:hint="eastAsia"/>
                <w:bCs/>
                <w:sz w:val="28"/>
                <w:szCs w:val="28"/>
              </w:rPr>
              <w:t>绩效考核意识有待进一步加强，内部绩效管理制度还不够完善，评价体系有待进一步健全。预算编制工作不够细化。</w:t>
            </w:r>
          </w:p>
          <w:p w:rsidR="00505BBE" w:rsidRDefault="00ED672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505BBE" w:rsidRDefault="00ED6724">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1</w:t>
            </w:r>
            <w:r>
              <w:rPr>
                <w:rFonts w:ascii="仿宋_GB2312" w:eastAsia="仿宋_GB2312" w:hAnsi="仿宋_GB2312" w:cs="仿宋_GB2312" w:hint="eastAsia"/>
                <w:bCs/>
                <w:sz w:val="28"/>
                <w:szCs w:val="28"/>
              </w:rPr>
              <w:t>、加强绩效管理，完善绩效管理制度。</w:t>
            </w:r>
          </w:p>
          <w:p w:rsidR="00505BBE" w:rsidRDefault="00ED6724">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、严格执行财务预算管理制度，重视日常财务收支管理，建立健全各项财务制度，对一切开支严格按财务制度办理，极大地提高资金的使用效益，达到节约支出的目的。</w:t>
            </w:r>
          </w:p>
          <w:p w:rsidR="00505BBE" w:rsidRDefault="00ED6724">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、强化监督，不断提高专项资金使用效益。</w:t>
            </w:r>
          </w:p>
          <w:p w:rsidR="00505BBE" w:rsidRDefault="00ED6724">
            <w:pPr>
              <w:pStyle w:val="a5"/>
              <w:spacing w:before="0" w:beforeAutospacing="0" w:after="0" w:afterAutospacing="0" w:line="33"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、持续抓好“三公经费”的管理和使用。</w:t>
            </w:r>
          </w:p>
          <w:p w:rsidR="00505BBE" w:rsidRDefault="00ED6724">
            <w:pPr>
              <w:rPr>
                <w:rFonts w:ascii="仿宋_GB2312" w:eastAsia="仿宋_GB2312"/>
                <w:bCs/>
                <w:sz w:val="28"/>
                <w:szCs w:val="28"/>
              </w:rPr>
            </w:pPr>
            <w:r>
              <w:rPr>
                <w:rFonts w:eastAsia="楷体_GB2312" w:hint="eastAsia"/>
                <w:bCs/>
                <w:sz w:val="28"/>
                <w:szCs w:val="28"/>
              </w:rPr>
              <w:t xml:space="preserve">    </w:t>
            </w:r>
            <w:r>
              <w:rPr>
                <w:rFonts w:ascii="仿宋_GB2312" w:eastAsia="仿宋_GB2312" w:hint="eastAsia"/>
                <w:bCs/>
                <w:sz w:val="28"/>
                <w:szCs w:val="28"/>
              </w:rPr>
              <w:t>5</w:t>
            </w:r>
            <w:r>
              <w:rPr>
                <w:rFonts w:ascii="仿宋_GB2312" w:eastAsia="仿宋_GB2312" w:hint="eastAsia"/>
                <w:bCs/>
                <w:sz w:val="28"/>
                <w:szCs w:val="28"/>
              </w:rPr>
              <w:t>、针对项目经费的使用，严把支出关，做到不挪用、不截留。</w:t>
            </w:r>
          </w:p>
        </w:tc>
      </w:tr>
    </w:tbl>
    <w:p w:rsidR="00505BBE" w:rsidRDefault="00505BBE">
      <w:pPr>
        <w:spacing w:line="348" w:lineRule="auto"/>
        <w:rPr>
          <w:rFonts w:eastAsia="黑体" w:cs="黑体"/>
          <w:bCs/>
          <w:sz w:val="32"/>
          <w:szCs w:val="32"/>
        </w:rPr>
      </w:pPr>
    </w:p>
    <w:p w:rsidR="00505BBE" w:rsidRDefault="00ED6724">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2-2</w:t>
      </w:r>
    </w:p>
    <w:p w:rsidR="00505BBE" w:rsidRDefault="00ED6724" w:rsidP="00F54CFB">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505BBE">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505BBE">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5</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color w:val="000000"/>
                <w:kern w:val="0"/>
                <w:sz w:val="18"/>
                <w:szCs w:val="18"/>
              </w:rPr>
            </w:pPr>
          </w:p>
        </w:tc>
      </w:tr>
      <w:tr w:rsidR="00505BBE">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5</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color w:val="000000"/>
                <w:kern w:val="0"/>
                <w:sz w:val="18"/>
                <w:szCs w:val="18"/>
              </w:rPr>
            </w:pPr>
          </w:p>
        </w:tc>
      </w:tr>
      <w:tr w:rsidR="00505BBE">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5</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color w:val="000000"/>
                <w:kern w:val="0"/>
                <w:sz w:val="18"/>
                <w:szCs w:val="18"/>
              </w:rPr>
            </w:pPr>
          </w:p>
        </w:tc>
      </w:tr>
      <w:tr w:rsidR="00505BBE">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color w:val="000000"/>
                <w:kern w:val="0"/>
                <w:sz w:val="18"/>
                <w:szCs w:val="18"/>
              </w:rPr>
            </w:pPr>
          </w:p>
        </w:tc>
      </w:tr>
      <w:tr w:rsidR="00505BBE">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color w:val="000000"/>
                <w:kern w:val="0"/>
                <w:sz w:val="18"/>
                <w:szCs w:val="18"/>
              </w:rPr>
            </w:pPr>
          </w:p>
        </w:tc>
      </w:tr>
      <w:tr w:rsidR="00505BBE">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color w:val="000000"/>
                <w:kern w:val="0"/>
                <w:sz w:val="18"/>
                <w:szCs w:val="18"/>
              </w:rPr>
            </w:pPr>
          </w:p>
        </w:tc>
      </w:tr>
      <w:tr w:rsidR="00505BBE">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color w:val="000000"/>
                <w:kern w:val="0"/>
                <w:sz w:val="18"/>
                <w:szCs w:val="18"/>
              </w:rPr>
            </w:pPr>
          </w:p>
        </w:tc>
      </w:tr>
      <w:tr w:rsidR="00505BBE">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color w:val="000000"/>
                <w:kern w:val="0"/>
                <w:sz w:val="18"/>
                <w:szCs w:val="18"/>
              </w:rPr>
            </w:pPr>
          </w:p>
        </w:tc>
      </w:tr>
      <w:tr w:rsidR="00505BBE">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color w:val="000000"/>
                <w:kern w:val="0"/>
                <w:sz w:val="18"/>
                <w:szCs w:val="18"/>
              </w:rPr>
            </w:pPr>
          </w:p>
        </w:tc>
      </w:tr>
      <w:tr w:rsidR="00505BBE">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bl>
    <w:p w:rsidR="00505BBE" w:rsidRDefault="00505BBE"/>
    <w:tbl>
      <w:tblPr>
        <w:tblW w:w="9894" w:type="dxa"/>
        <w:jc w:val="center"/>
        <w:tblLayout w:type="fixed"/>
        <w:tblLook w:val="04A0"/>
      </w:tblPr>
      <w:tblGrid>
        <w:gridCol w:w="976"/>
        <w:gridCol w:w="939"/>
        <w:gridCol w:w="1389"/>
        <w:gridCol w:w="4171"/>
        <w:gridCol w:w="619"/>
        <w:gridCol w:w="720"/>
        <w:gridCol w:w="1080"/>
      </w:tblGrid>
      <w:tr w:rsidR="00505BBE">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505BB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资产账务管理有待进一步完善</w:t>
            </w:r>
          </w:p>
        </w:tc>
      </w:tr>
      <w:tr w:rsidR="00505BBE">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w:t>
            </w:r>
            <w:r>
              <w:rPr>
                <w:rFonts w:ascii="仿宋_GB2312" w:eastAsia="仿宋_GB2312" w:hAnsi="宋体" w:cs="宋体" w:hint="eastAsia"/>
                <w:kern w:val="0"/>
                <w:sz w:val="18"/>
                <w:szCs w:val="18"/>
              </w:rPr>
              <w:t>2018</w:t>
            </w:r>
            <w:r>
              <w:rPr>
                <w:rFonts w:ascii="仿宋_GB2312" w:eastAsia="仿宋_GB2312" w:hAnsi="宋体" w:cs="宋体" w:hint="eastAsia"/>
                <w:kern w:val="0"/>
                <w:sz w:val="18"/>
                <w:szCs w:val="18"/>
              </w:rPr>
              <w:t>年对各部门的部门工作实绩考核分数折算考核内容设置。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5BBE" w:rsidRDefault="00505BB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505BBE" w:rsidRDefault="00ED672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kern w:val="0"/>
                <w:sz w:val="18"/>
                <w:szCs w:val="18"/>
              </w:rPr>
            </w:pPr>
          </w:p>
        </w:tc>
      </w:tr>
      <w:tr w:rsidR="00505BBE">
        <w:trPr>
          <w:trHeight w:val="670"/>
          <w:jc w:val="center"/>
        </w:trPr>
        <w:tc>
          <w:tcPr>
            <w:tcW w:w="976" w:type="dxa"/>
            <w:tcBorders>
              <w:top w:val="nil"/>
              <w:left w:val="single" w:sz="4" w:space="0" w:color="auto"/>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505BBE" w:rsidRDefault="00ED672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505BBE" w:rsidRDefault="00505BBE">
            <w:pPr>
              <w:widowControl/>
              <w:spacing w:line="240" w:lineRule="exact"/>
              <w:jc w:val="center"/>
              <w:rPr>
                <w:rFonts w:ascii="仿宋_GB2312" w:eastAsia="仿宋_GB2312" w:hAnsi="宋体" w:cs="宋体"/>
                <w:b/>
                <w:bCs/>
                <w:kern w:val="0"/>
                <w:sz w:val="18"/>
                <w:szCs w:val="18"/>
              </w:rPr>
            </w:pPr>
          </w:p>
        </w:tc>
      </w:tr>
    </w:tbl>
    <w:p w:rsidR="00505BBE" w:rsidRDefault="00ED6724">
      <w:pPr>
        <w:rPr>
          <w:rFonts w:eastAsia="仿宋_GB2312"/>
          <w:sz w:val="32"/>
        </w:rPr>
      </w:pPr>
      <w:r>
        <w:rPr>
          <w:rFonts w:eastAsia="仿宋_GB2312"/>
          <w:sz w:val="32"/>
        </w:rPr>
        <w:t xml:space="preserve"> </w:t>
      </w:r>
    </w:p>
    <w:p w:rsidR="00505BBE" w:rsidRDefault="00505BBE">
      <w:pPr>
        <w:rPr>
          <w:rFonts w:ascii="仿宋_GB2312" w:eastAsia="仿宋_GB2312"/>
          <w:sz w:val="32"/>
          <w:szCs w:val="32"/>
        </w:rPr>
      </w:pPr>
    </w:p>
    <w:sectPr w:rsidR="00505BBE" w:rsidSect="00505B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724" w:rsidRDefault="00ED6724" w:rsidP="00505BBE">
      <w:r>
        <w:separator/>
      </w:r>
    </w:p>
  </w:endnote>
  <w:endnote w:type="continuationSeparator" w:id="0">
    <w:p w:rsidR="00ED6724" w:rsidRDefault="00ED6724" w:rsidP="00505B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BE" w:rsidRDefault="00505BBE">
    <w:pPr>
      <w:framePr w:wrap="around" w:vAnchor="text" w:hAnchor="margin" w:xAlign="outside" w:y="1"/>
    </w:pPr>
    <w:r>
      <w:fldChar w:fldCharType="begin"/>
    </w:r>
    <w:r w:rsidR="00ED6724">
      <w:instrText xml:space="preserve">PAGE  </w:instrText>
    </w:r>
    <w:r>
      <w:fldChar w:fldCharType="separate"/>
    </w:r>
    <w:r w:rsidR="00ED6724">
      <w:t>1</w:t>
    </w:r>
    <w:r>
      <w:fldChar w:fldCharType="end"/>
    </w:r>
  </w:p>
  <w:p w:rsidR="00505BBE" w:rsidRDefault="00505BB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BE" w:rsidRDefault="00505BBE">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724" w:rsidRDefault="00ED6724" w:rsidP="00505BBE">
      <w:r>
        <w:separator/>
      </w:r>
    </w:p>
  </w:footnote>
  <w:footnote w:type="continuationSeparator" w:id="0">
    <w:p w:rsidR="00ED6724" w:rsidRDefault="00ED6724" w:rsidP="00505B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xM2I1Y2E5MTg1NzJhN2FkNjlmNDg5OTI5OGY3ZTQifQ=="/>
  </w:docVars>
  <w:rsids>
    <w:rsidRoot w:val="009C4ACC"/>
    <w:rsid w:val="00000D8F"/>
    <w:rsid w:val="0000124A"/>
    <w:rsid w:val="000122F3"/>
    <w:rsid w:val="00014ACA"/>
    <w:rsid w:val="00074164"/>
    <w:rsid w:val="0008439C"/>
    <w:rsid w:val="00090123"/>
    <w:rsid w:val="000920A9"/>
    <w:rsid w:val="00096DB0"/>
    <w:rsid w:val="000C0382"/>
    <w:rsid w:val="000C18B1"/>
    <w:rsid w:val="000C4E39"/>
    <w:rsid w:val="000C5828"/>
    <w:rsid w:val="000C7B8A"/>
    <w:rsid w:val="000E48F8"/>
    <w:rsid w:val="000E7B49"/>
    <w:rsid w:val="000F7CA1"/>
    <w:rsid w:val="00104002"/>
    <w:rsid w:val="00111AE3"/>
    <w:rsid w:val="00150AC2"/>
    <w:rsid w:val="00156A18"/>
    <w:rsid w:val="00177604"/>
    <w:rsid w:val="00177B2C"/>
    <w:rsid w:val="00183B68"/>
    <w:rsid w:val="001853CB"/>
    <w:rsid w:val="001A50C1"/>
    <w:rsid w:val="001C2EA5"/>
    <w:rsid w:val="001E6207"/>
    <w:rsid w:val="001E75A8"/>
    <w:rsid w:val="001F73FD"/>
    <w:rsid w:val="00200897"/>
    <w:rsid w:val="00211A42"/>
    <w:rsid w:val="00221124"/>
    <w:rsid w:val="00231922"/>
    <w:rsid w:val="00240B7A"/>
    <w:rsid w:val="0024560F"/>
    <w:rsid w:val="00256731"/>
    <w:rsid w:val="0026011D"/>
    <w:rsid w:val="00260C60"/>
    <w:rsid w:val="00262940"/>
    <w:rsid w:val="00267AA9"/>
    <w:rsid w:val="0029077D"/>
    <w:rsid w:val="002C1792"/>
    <w:rsid w:val="002D25FB"/>
    <w:rsid w:val="002E1A64"/>
    <w:rsid w:val="002F1206"/>
    <w:rsid w:val="00311107"/>
    <w:rsid w:val="00333154"/>
    <w:rsid w:val="00342D00"/>
    <w:rsid w:val="00343624"/>
    <w:rsid w:val="003511BB"/>
    <w:rsid w:val="0036014B"/>
    <w:rsid w:val="00360207"/>
    <w:rsid w:val="00361C8D"/>
    <w:rsid w:val="0036341B"/>
    <w:rsid w:val="00363C57"/>
    <w:rsid w:val="00375365"/>
    <w:rsid w:val="00377583"/>
    <w:rsid w:val="003A2119"/>
    <w:rsid w:val="003B3B6A"/>
    <w:rsid w:val="003C338E"/>
    <w:rsid w:val="003C4160"/>
    <w:rsid w:val="003C43CE"/>
    <w:rsid w:val="003D3D33"/>
    <w:rsid w:val="003E65F1"/>
    <w:rsid w:val="003E7560"/>
    <w:rsid w:val="003F3D2A"/>
    <w:rsid w:val="003F42FA"/>
    <w:rsid w:val="003F47BE"/>
    <w:rsid w:val="003F645E"/>
    <w:rsid w:val="0040489D"/>
    <w:rsid w:val="0041658D"/>
    <w:rsid w:val="004605EE"/>
    <w:rsid w:val="00485854"/>
    <w:rsid w:val="004A1CFC"/>
    <w:rsid w:val="004C2B8E"/>
    <w:rsid w:val="004C63AE"/>
    <w:rsid w:val="004C64D0"/>
    <w:rsid w:val="004D244A"/>
    <w:rsid w:val="004D37E8"/>
    <w:rsid w:val="004D3BDC"/>
    <w:rsid w:val="004D7B1C"/>
    <w:rsid w:val="004E11A5"/>
    <w:rsid w:val="004E3723"/>
    <w:rsid w:val="004E70A6"/>
    <w:rsid w:val="00502B4B"/>
    <w:rsid w:val="00505BBE"/>
    <w:rsid w:val="00515330"/>
    <w:rsid w:val="00520139"/>
    <w:rsid w:val="005455BD"/>
    <w:rsid w:val="00565D6B"/>
    <w:rsid w:val="00570934"/>
    <w:rsid w:val="00571C83"/>
    <w:rsid w:val="00572805"/>
    <w:rsid w:val="00576230"/>
    <w:rsid w:val="005858EF"/>
    <w:rsid w:val="005978FE"/>
    <w:rsid w:val="005A7948"/>
    <w:rsid w:val="005C4622"/>
    <w:rsid w:val="005E127A"/>
    <w:rsid w:val="005E613E"/>
    <w:rsid w:val="005F5C9A"/>
    <w:rsid w:val="0060772E"/>
    <w:rsid w:val="00625104"/>
    <w:rsid w:val="00630093"/>
    <w:rsid w:val="00635B09"/>
    <w:rsid w:val="006625EF"/>
    <w:rsid w:val="00673234"/>
    <w:rsid w:val="00682DB8"/>
    <w:rsid w:val="00695613"/>
    <w:rsid w:val="006B2147"/>
    <w:rsid w:val="006C10EA"/>
    <w:rsid w:val="006D53BB"/>
    <w:rsid w:val="006E2529"/>
    <w:rsid w:val="006F0EAF"/>
    <w:rsid w:val="00732106"/>
    <w:rsid w:val="00764BB4"/>
    <w:rsid w:val="00767F9E"/>
    <w:rsid w:val="00792051"/>
    <w:rsid w:val="007A7B7A"/>
    <w:rsid w:val="007C775E"/>
    <w:rsid w:val="007E6559"/>
    <w:rsid w:val="007E7B12"/>
    <w:rsid w:val="00801049"/>
    <w:rsid w:val="00841FA4"/>
    <w:rsid w:val="00850D56"/>
    <w:rsid w:val="00863B9B"/>
    <w:rsid w:val="00867C95"/>
    <w:rsid w:val="00874E7F"/>
    <w:rsid w:val="008768AA"/>
    <w:rsid w:val="008828A4"/>
    <w:rsid w:val="00884FB9"/>
    <w:rsid w:val="0088597C"/>
    <w:rsid w:val="008A31DA"/>
    <w:rsid w:val="008A5A1E"/>
    <w:rsid w:val="008A6355"/>
    <w:rsid w:val="008B3834"/>
    <w:rsid w:val="008B790D"/>
    <w:rsid w:val="00902E5A"/>
    <w:rsid w:val="00910CAC"/>
    <w:rsid w:val="009126DF"/>
    <w:rsid w:val="00917652"/>
    <w:rsid w:val="009201BA"/>
    <w:rsid w:val="00930AA4"/>
    <w:rsid w:val="00931C61"/>
    <w:rsid w:val="009542DA"/>
    <w:rsid w:val="0098737C"/>
    <w:rsid w:val="00996E21"/>
    <w:rsid w:val="00997343"/>
    <w:rsid w:val="009B2151"/>
    <w:rsid w:val="009B297C"/>
    <w:rsid w:val="009C4ACC"/>
    <w:rsid w:val="00A01022"/>
    <w:rsid w:val="00A06EDE"/>
    <w:rsid w:val="00A12DA0"/>
    <w:rsid w:val="00A2080E"/>
    <w:rsid w:val="00A22A6C"/>
    <w:rsid w:val="00A34E0E"/>
    <w:rsid w:val="00A416C3"/>
    <w:rsid w:val="00A60800"/>
    <w:rsid w:val="00A71AF4"/>
    <w:rsid w:val="00A7456A"/>
    <w:rsid w:val="00A76517"/>
    <w:rsid w:val="00A82EAB"/>
    <w:rsid w:val="00A83FE0"/>
    <w:rsid w:val="00A852EC"/>
    <w:rsid w:val="00A92FD6"/>
    <w:rsid w:val="00AC205B"/>
    <w:rsid w:val="00AC2B63"/>
    <w:rsid w:val="00AD2F9E"/>
    <w:rsid w:val="00AD6078"/>
    <w:rsid w:val="00AE7DFF"/>
    <w:rsid w:val="00B10345"/>
    <w:rsid w:val="00B17411"/>
    <w:rsid w:val="00B246F5"/>
    <w:rsid w:val="00B33154"/>
    <w:rsid w:val="00B56DC2"/>
    <w:rsid w:val="00B93491"/>
    <w:rsid w:val="00BA7EED"/>
    <w:rsid w:val="00BC1F2D"/>
    <w:rsid w:val="00BC55CD"/>
    <w:rsid w:val="00BC7D71"/>
    <w:rsid w:val="00BD2BED"/>
    <w:rsid w:val="00BD33BB"/>
    <w:rsid w:val="00BF11FB"/>
    <w:rsid w:val="00C03D5F"/>
    <w:rsid w:val="00C11573"/>
    <w:rsid w:val="00C135A8"/>
    <w:rsid w:val="00C15E8B"/>
    <w:rsid w:val="00C2183D"/>
    <w:rsid w:val="00C22708"/>
    <w:rsid w:val="00C41E3B"/>
    <w:rsid w:val="00C424A5"/>
    <w:rsid w:val="00C448E2"/>
    <w:rsid w:val="00C45DD8"/>
    <w:rsid w:val="00C6144E"/>
    <w:rsid w:val="00C62A5F"/>
    <w:rsid w:val="00C831C5"/>
    <w:rsid w:val="00C91542"/>
    <w:rsid w:val="00CA6C12"/>
    <w:rsid w:val="00CB4603"/>
    <w:rsid w:val="00CC6CD2"/>
    <w:rsid w:val="00CC7E20"/>
    <w:rsid w:val="00CD6F51"/>
    <w:rsid w:val="00CE2026"/>
    <w:rsid w:val="00CF3D1B"/>
    <w:rsid w:val="00D067F2"/>
    <w:rsid w:val="00D172AB"/>
    <w:rsid w:val="00D17462"/>
    <w:rsid w:val="00D33E37"/>
    <w:rsid w:val="00D433F0"/>
    <w:rsid w:val="00D43A89"/>
    <w:rsid w:val="00D463D0"/>
    <w:rsid w:val="00D46A65"/>
    <w:rsid w:val="00D47FE7"/>
    <w:rsid w:val="00D51EA6"/>
    <w:rsid w:val="00D55F31"/>
    <w:rsid w:val="00D64006"/>
    <w:rsid w:val="00D6482B"/>
    <w:rsid w:val="00D64A73"/>
    <w:rsid w:val="00D67824"/>
    <w:rsid w:val="00D721B7"/>
    <w:rsid w:val="00D72A35"/>
    <w:rsid w:val="00D72B9B"/>
    <w:rsid w:val="00D8799D"/>
    <w:rsid w:val="00DA3C29"/>
    <w:rsid w:val="00DA5088"/>
    <w:rsid w:val="00DD3B79"/>
    <w:rsid w:val="00DE2372"/>
    <w:rsid w:val="00DE2F71"/>
    <w:rsid w:val="00DE35B2"/>
    <w:rsid w:val="00DE4DBF"/>
    <w:rsid w:val="00E12BF9"/>
    <w:rsid w:val="00E27A71"/>
    <w:rsid w:val="00E36DE4"/>
    <w:rsid w:val="00E44325"/>
    <w:rsid w:val="00E83AE2"/>
    <w:rsid w:val="00E84CA9"/>
    <w:rsid w:val="00EA37F0"/>
    <w:rsid w:val="00EA5070"/>
    <w:rsid w:val="00ED2911"/>
    <w:rsid w:val="00ED6724"/>
    <w:rsid w:val="00F112E2"/>
    <w:rsid w:val="00F168F2"/>
    <w:rsid w:val="00F52FC6"/>
    <w:rsid w:val="00F54CFB"/>
    <w:rsid w:val="00F610F0"/>
    <w:rsid w:val="00F77F6E"/>
    <w:rsid w:val="00F8491D"/>
    <w:rsid w:val="00F94FD7"/>
    <w:rsid w:val="00FA45CC"/>
    <w:rsid w:val="00FB76ED"/>
    <w:rsid w:val="00FC2B83"/>
    <w:rsid w:val="00FE2F13"/>
    <w:rsid w:val="00FF3C7D"/>
    <w:rsid w:val="09C163CE"/>
    <w:rsid w:val="1D2753CF"/>
    <w:rsid w:val="71443B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B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05BB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505B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rsid w:val="00505BBE"/>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rsid w:val="00505BBE"/>
    <w:rPr>
      <w:sz w:val="18"/>
      <w:szCs w:val="18"/>
    </w:rPr>
  </w:style>
  <w:style w:type="character" w:customStyle="1" w:styleId="Char">
    <w:name w:val="页脚 Char"/>
    <w:basedOn w:val="a0"/>
    <w:link w:val="a3"/>
    <w:uiPriority w:val="99"/>
    <w:semiHidden/>
    <w:qFormat/>
    <w:rsid w:val="00505BB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1060</Words>
  <Characters>6048</Characters>
  <Application>Microsoft Office Word</Application>
  <DocSecurity>0</DocSecurity>
  <Lines>50</Lines>
  <Paragraphs>14</Paragraphs>
  <ScaleCrop>false</ScaleCrop>
  <Company>微软中国</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2023-05-05T02:15:00Z</dcterms:created>
  <dcterms:modified xsi:type="dcterms:W3CDTF">2023-05-05T02:15:00Z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90D54826AECB4B0B863601C53AD94F0A_12</vt:lpwstr>
  </property>
</Properties>
</file>