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rPr>
        <w:t>21</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楼区粮食物资储备服务中心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300003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报告日期：2022年5月9日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6"/>
        <w:tblW w:w="8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5" w:type="dxa"/>
          <w:bottom w:w="0" w:type="dxa"/>
          <w:right w:w="15" w:type="dxa"/>
        </w:tblCellMar>
      </w:tblPr>
      <w:tblGrid>
        <w:gridCol w:w="1795"/>
        <w:gridCol w:w="1541"/>
        <w:gridCol w:w="452"/>
        <w:gridCol w:w="358"/>
        <w:gridCol w:w="488"/>
        <w:gridCol w:w="322"/>
        <w:gridCol w:w="1451"/>
        <w:gridCol w:w="1141"/>
        <w:gridCol w:w="113"/>
        <w:gridCol w:w="113"/>
        <w:gridCol w:w="113"/>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885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29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万璐</w:t>
            </w:r>
          </w:p>
        </w:tc>
        <w:tc>
          <w:tcPr>
            <w:tcW w:w="0" w:type="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13873002884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 w:hRule="atLeast"/>
          <w:jc w:val="center"/>
        </w:trPr>
        <w:tc>
          <w:tcPr>
            <w:tcW w:w="129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0" w:type="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 w:hRule="atLeast"/>
          <w:jc w:val="center"/>
        </w:trPr>
        <w:tc>
          <w:tcPr>
            <w:tcW w:w="129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0" w:type="auto"/>
            <w:gridSpan w:val="11"/>
            <w:vAlign w:val="center"/>
          </w:tcPr>
          <w:p>
            <w:pPr>
              <w:jc w:val="left"/>
              <w:rPr>
                <w:rFonts w:ascii="宋体" w:hAnsi="宋体" w:cs="宋体"/>
                <w:sz w:val="18"/>
                <w:szCs w:val="18"/>
              </w:rPr>
            </w:pPr>
            <w:r>
              <w:rPr>
                <w:rFonts w:hint="eastAsia" w:ascii="仿宋" w:hAnsi="仿宋" w:eastAsia="仿宋" w:cs="仿宋"/>
                <w:color w:val="000000"/>
                <w:szCs w:val="21"/>
              </w:rPr>
              <w:t>承担编制全区救灾粮油物资储备计划及粮食安全周宣传工作；负责原粮食局机关退休干部职工提供服务，承担已改制粮食企业“双协调”人员的信访事项办理工作；牵头负责管理原粮食系统遗留资产和相关遗留问题的处理。</w:t>
            </w:r>
            <w:r>
              <w:rPr>
                <w:rFonts w:hint="eastAsia"/>
                <w:sz w:val="18"/>
                <w:szCs w:val="18"/>
              </w:rPr>
              <w:t>现有人数5人。其中：在职全额编制5人。</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29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0" w:type="auto"/>
            <w:gridSpan w:val="11"/>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 w:hAnsi="仿宋" w:eastAsia="仿宋" w:cs="仿宋"/>
                <w:color w:val="000000"/>
                <w:szCs w:val="21"/>
              </w:rPr>
              <w:t>承担编制全区救灾粮油物资储备计划及粮食安全周宣传工作；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 w:hAnsi="仿宋" w:eastAsia="仿宋" w:cs="仿宋"/>
                <w:color w:val="000000"/>
                <w:szCs w:val="21"/>
              </w:rPr>
              <w:t>牵头负责管理原粮食系统遗留资产和相关遗留问题的处理。</w:t>
            </w: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w:t>
            </w:r>
            <w:r>
              <w:rPr>
                <w:rFonts w:hint="eastAsia" w:ascii="仿宋" w:hAnsi="仿宋" w:eastAsia="仿宋" w:cs="仿宋"/>
                <w:color w:val="000000"/>
                <w:szCs w:val="21"/>
              </w:rPr>
              <w:t>负责原粮食局机关退休干部职工提供服务，承担已改制粮食企业“双协调”人员的信访事项办理工作；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291"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0" w:type="auto"/>
            <w:gridSpan w:val="11"/>
            <w:vAlign w:val="center"/>
          </w:tcPr>
          <w:p>
            <w:pPr>
              <w:widowControl/>
              <w:spacing w:line="400" w:lineRule="exact"/>
              <w:rPr>
                <w:rFonts w:ascii="Times New Roman" w:hAnsi="Times New Roman" w:eastAsia="仿宋_GB2312"/>
                <w:kern w:val="0"/>
                <w:sz w:val="24"/>
                <w:szCs w:val="24"/>
              </w:rPr>
            </w:pPr>
            <w:r>
              <w:rPr>
                <w:rFonts w:hint="eastAsia" w:ascii="Times New Roman" w:hAnsi="Times New Roman" w:eastAsia="仿宋_GB2312"/>
                <w:kern w:val="0"/>
                <w:sz w:val="24"/>
                <w:szCs w:val="24"/>
              </w:rPr>
              <w:t>1、粮食价格稳定、质量良好</w:t>
            </w:r>
          </w:p>
          <w:p>
            <w:pPr>
              <w:widowControl/>
              <w:spacing w:line="400" w:lineRule="exact"/>
              <w:rPr>
                <w:rFonts w:ascii="Times New Roman" w:hAnsi="Times New Roman" w:eastAsia="仿宋_GB2312"/>
                <w:kern w:val="0"/>
                <w:sz w:val="24"/>
                <w:szCs w:val="24"/>
              </w:rPr>
            </w:pPr>
            <w:r>
              <w:rPr>
                <w:rFonts w:hint="eastAsia" w:ascii="Times New Roman" w:hAnsi="Times New Roman" w:eastAsia="仿宋_GB2312"/>
                <w:kern w:val="0"/>
                <w:sz w:val="24"/>
                <w:szCs w:val="24"/>
              </w:rPr>
              <w:t xml:space="preserve"> 2、粮食应急能力提高</w:t>
            </w:r>
          </w:p>
          <w:p>
            <w:pPr>
              <w:widowControl/>
              <w:spacing w:line="400" w:lineRule="exact"/>
              <w:rPr>
                <w:rFonts w:ascii="Times New Roman" w:hAnsi="Times New Roman" w:eastAsia="仿宋_GB2312"/>
                <w:kern w:val="0"/>
                <w:sz w:val="24"/>
                <w:szCs w:val="24"/>
              </w:rPr>
            </w:pPr>
            <w:r>
              <w:rPr>
                <w:rFonts w:hint="eastAsia" w:ascii="Times New Roman" w:hAnsi="Times New Roman" w:eastAsia="仿宋_GB2312"/>
                <w:kern w:val="0"/>
                <w:sz w:val="24"/>
                <w:szCs w:val="24"/>
              </w:rPr>
              <w:t>3、粮食流通秩序良好、供应充足、价格稳定</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885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885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29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0" w:type="auto"/>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0" w:type="auto"/>
            <w:gridSpan w:val="10"/>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291"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0" w:type="auto"/>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0" w:type="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0" w:type="auto"/>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0" w:type="auto"/>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291" w:type="dxa"/>
            <w:vAlign w:val="center"/>
          </w:tcPr>
          <w:p>
            <w:pPr>
              <w:autoSpaceDN w:val="0"/>
              <w:spacing w:line="320" w:lineRule="exact"/>
              <w:jc w:val="center"/>
              <w:textAlignment w:val="center"/>
              <w:rPr>
                <w:rFonts w:ascii="仿宋_GB2312" w:hAnsi="仿宋_GB2312" w:eastAsia="仿宋_GB2312" w:cs="仿宋_GB2312"/>
                <w:color w:val="000000"/>
                <w:sz w:val="11"/>
                <w:szCs w:val="11"/>
              </w:rPr>
            </w:pPr>
            <w:bookmarkStart w:id="0" w:name="_GoBack"/>
            <w:r>
              <w:rPr>
                <w:rFonts w:hint="eastAsia" w:ascii="仿宋_GB2312" w:hAnsi="仿宋_GB2312" w:eastAsia="仿宋_GB2312" w:cs="仿宋_GB2312"/>
                <w:color w:val="000000"/>
                <w:sz w:val="16"/>
                <w:szCs w:val="16"/>
              </w:rPr>
              <w:t>粮食物资储备服务中心</w:t>
            </w:r>
            <w:bookmarkEnd w:id="0"/>
          </w:p>
        </w:tc>
        <w:tc>
          <w:tcPr>
            <w:tcW w:w="0" w:type="auto"/>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88.09</w:t>
            </w:r>
          </w:p>
        </w:tc>
        <w:tc>
          <w:tcPr>
            <w:tcW w:w="0" w:type="auto"/>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88.09</w:t>
            </w:r>
          </w:p>
        </w:tc>
        <w:tc>
          <w:tcPr>
            <w:tcW w:w="0" w:type="auto"/>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0" w:type="auto"/>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885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291" w:type="dxa"/>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0" w:type="auto"/>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0" w:type="auto"/>
            <w:gridSpan w:val="6"/>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0" w:type="auto"/>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291" w:type="dxa"/>
            <w:vMerge w:val="continue"/>
            <w:vAlign w:val="center"/>
          </w:tcPr>
          <w:p>
            <w:pPr>
              <w:spacing w:line="320" w:lineRule="exact"/>
              <w:jc w:val="center"/>
              <w:rPr>
                <w:rFonts w:ascii="仿宋_GB2312" w:hAnsi="仿宋_GB2312" w:eastAsia="仿宋_GB2312" w:cs="仿宋_GB2312"/>
                <w:sz w:val="24"/>
              </w:rPr>
            </w:pPr>
          </w:p>
        </w:tc>
        <w:tc>
          <w:tcPr>
            <w:tcW w:w="0" w:type="auto"/>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0" w:type="auto"/>
            <w:gridSpan w:val="3"/>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0" w:type="auto"/>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0" w:type="auto"/>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0" w:type="auto"/>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291" w:type="dxa"/>
            <w:vMerge w:val="continue"/>
            <w:vAlign w:val="center"/>
          </w:tcPr>
          <w:p>
            <w:pPr>
              <w:spacing w:line="320" w:lineRule="exact"/>
              <w:jc w:val="center"/>
              <w:rPr>
                <w:rFonts w:ascii="仿宋_GB2312" w:hAnsi="仿宋_GB2312" w:eastAsia="仿宋_GB2312" w:cs="仿宋_GB2312"/>
                <w:sz w:val="24"/>
              </w:rPr>
            </w:pPr>
          </w:p>
        </w:tc>
        <w:tc>
          <w:tcPr>
            <w:tcW w:w="0" w:type="auto"/>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0" w:type="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0" w:type="auto"/>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291" w:type="dxa"/>
            <w:vAlign w:val="center"/>
          </w:tcPr>
          <w:p>
            <w:pPr>
              <w:spacing w:line="320" w:lineRule="exact"/>
              <w:jc w:val="left"/>
              <w:rPr>
                <w:rFonts w:ascii="仿宋_GB2312" w:hAnsi="仿宋_GB2312" w:eastAsia="仿宋_GB2312" w:cs="仿宋_GB2312"/>
                <w:sz w:val="10"/>
                <w:szCs w:val="10"/>
              </w:rPr>
            </w:pPr>
            <w:r>
              <w:rPr>
                <w:rFonts w:hint="eastAsia" w:ascii="仿宋_GB2312" w:hAnsi="仿宋_GB2312" w:eastAsia="仿宋_GB2312" w:cs="仿宋_GB2312"/>
                <w:sz w:val="16"/>
                <w:szCs w:val="16"/>
              </w:rPr>
              <w:t>粮食物资储备服务中心</w:t>
            </w:r>
          </w:p>
        </w:tc>
        <w:tc>
          <w:tcPr>
            <w:tcW w:w="0" w:type="auto"/>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88.09</w:t>
            </w:r>
          </w:p>
        </w:tc>
        <w:tc>
          <w:tcPr>
            <w:tcW w:w="0" w:type="auto"/>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88.09</w:t>
            </w:r>
          </w:p>
        </w:tc>
        <w:tc>
          <w:tcPr>
            <w:tcW w:w="0" w:type="auto"/>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63.79</w:t>
            </w:r>
          </w:p>
        </w:tc>
        <w:tc>
          <w:tcPr>
            <w:tcW w:w="0" w:type="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24.3</w:t>
            </w:r>
          </w:p>
        </w:tc>
        <w:tc>
          <w:tcPr>
            <w:tcW w:w="0" w:type="auto"/>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291"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0" w:type="auto"/>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0" w:type="auto"/>
            <w:gridSpan w:val="10"/>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291" w:type="dxa"/>
            <w:vMerge w:val="continue"/>
            <w:vAlign w:val="center"/>
          </w:tcPr>
          <w:p>
            <w:pPr>
              <w:spacing w:line="320" w:lineRule="exact"/>
              <w:jc w:val="center"/>
              <w:rPr>
                <w:rFonts w:ascii="仿宋_GB2312" w:hAnsi="仿宋_GB2312" w:eastAsia="仿宋_GB2312" w:cs="仿宋_GB2312"/>
                <w:sz w:val="24"/>
              </w:rPr>
            </w:pPr>
          </w:p>
        </w:tc>
        <w:tc>
          <w:tcPr>
            <w:tcW w:w="0" w:type="auto"/>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0" w:type="auto"/>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0" w:type="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291"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16"/>
                <w:szCs w:val="16"/>
              </w:rPr>
              <w:t>粮食物资储备服务中心</w:t>
            </w:r>
          </w:p>
        </w:tc>
        <w:tc>
          <w:tcPr>
            <w:tcW w:w="0" w:type="auto"/>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0" w:type="auto"/>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0" w:type="auto"/>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291"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0" w:type="auto"/>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0" w:type="auto"/>
            <w:gridSpan w:val="8"/>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0" w:type="auto"/>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291" w:type="dxa"/>
            <w:vMerge w:val="continue"/>
            <w:vAlign w:val="center"/>
          </w:tcPr>
          <w:p>
            <w:pPr>
              <w:spacing w:line="320" w:lineRule="exact"/>
              <w:jc w:val="center"/>
              <w:rPr>
                <w:rFonts w:ascii="仿宋_GB2312" w:hAnsi="仿宋_GB2312" w:eastAsia="仿宋_GB2312" w:cs="仿宋_GB2312"/>
                <w:sz w:val="24"/>
              </w:rPr>
            </w:pPr>
          </w:p>
        </w:tc>
        <w:tc>
          <w:tcPr>
            <w:tcW w:w="0" w:type="auto"/>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0" w:type="auto"/>
            <w:gridSpan w:val="4"/>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0" w:type="auto"/>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291"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16"/>
                <w:szCs w:val="16"/>
              </w:rPr>
              <w:t>粮食物资储备服务中心</w:t>
            </w:r>
          </w:p>
        </w:tc>
        <w:tc>
          <w:tcPr>
            <w:tcW w:w="0" w:type="auto"/>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0" w:type="auto"/>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0" w:type="auto"/>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885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29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0" w:type="auto"/>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目标1：全区粮食供应安全指数100%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目标2：2021年全区粮食储备计划工作数据准确率不低于99%</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目标3：2021年粮食清仓查库工作数据清晰真实度不低于99%</w:t>
            </w:r>
          </w:p>
          <w:p>
            <w:pPr>
              <w:autoSpaceDN w:val="0"/>
              <w:spacing w:line="320" w:lineRule="exact"/>
              <w:jc w:val="left"/>
              <w:textAlignment w:val="center"/>
              <w:rPr>
                <w:rFonts w:ascii="仿宋_GB2312" w:hAnsi="仿宋_GB2312" w:eastAsia="仿宋_GB2312" w:cs="仿宋_GB2312"/>
                <w:color w:val="000000"/>
                <w:sz w:val="24"/>
              </w:rPr>
            </w:pPr>
          </w:p>
        </w:tc>
        <w:tc>
          <w:tcPr>
            <w:tcW w:w="0" w:type="auto"/>
            <w:gridSpan w:val="6"/>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1：全区粮食供应安全指数100%</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2：2020年全区粮食储备计划工作数据准确率不低于99%</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3：2020年粮食清仓查库工作数据清晰真实度不低于99%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29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0" w:type="auto"/>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0" w:type="auto"/>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0" w:type="auto"/>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Merge w:val="continue"/>
            <w:vAlign w:val="center"/>
          </w:tcPr>
          <w:p>
            <w:pPr>
              <w:spacing w:line="320" w:lineRule="exact"/>
              <w:rPr>
                <w:rFonts w:ascii="仿宋_GB2312" w:hAnsi="仿宋_GB2312" w:eastAsia="仿宋_GB2312" w:cs="仿宋_GB2312"/>
                <w:sz w:val="24"/>
              </w:rPr>
            </w:pP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Merge w:val="continue"/>
            <w:vAlign w:val="center"/>
          </w:tcPr>
          <w:p>
            <w:pPr>
              <w:spacing w:line="320" w:lineRule="exact"/>
              <w:rPr>
                <w:rFonts w:ascii="仿宋_GB2312" w:hAnsi="仿宋_GB2312" w:eastAsia="仿宋_GB2312" w:cs="仿宋_GB2312"/>
                <w:sz w:val="24"/>
              </w:rPr>
            </w:pP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0" w:type="auto"/>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291" w:type="dxa"/>
            <w:vMerge w:val="continue"/>
            <w:vAlign w:val="center"/>
          </w:tcPr>
          <w:p>
            <w:pPr>
              <w:spacing w:line="320" w:lineRule="exact"/>
              <w:rPr>
                <w:rFonts w:ascii="仿宋_GB2312" w:hAnsi="仿宋_GB2312" w:eastAsia="仿宋_GB2312" w:cs="仿宋_GB2312"/>
                <w:sz w:val="24"/>
              </w:rPr>
            </w:pPr>
          </w:p>
        </w:tc>
        <w:tc>
          <w:tcPr>
            <w:tcW w:w="0" w:type="auto"/>
            <w:gridSpan w:val="2"/>
            <w:vMerge w:val="continue"/>
            <w:vAlign w:val="center"/>
          </w:tcPr>
          <w:p>
            <w:pPr>
              <w:autoSpaceDN w:val="0"/>
              <w:spacing w:line="320" w:lineRule="exact"/>
              <w:rPr>
                <w:rFonts w:ascii="仿宋_GB2312" w:hAnsi="仿宋_GB2312" w:eastAsia="仿宋_GB2312" w:cs="仿宋_GB2312"/>
                <w:sz w:val="24"/>
              </w:rPr>
            </w:pPr>
          </w:p>
        </w:tc>
        <w:tc>
          <w:tcPr>
            <w:tcW w:w="0" w:type="auto"/>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0" w:type="auto"/>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指标1：服务对象满意不低于98%</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0" w:type="auto"/>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31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0" w:type="auto"/>
            <w:gridSpan w:val="9"/>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31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0" w:type="auto"/>
            <w:gridSpan w:val="9"/>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885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29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0" w:type="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29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余武卫</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0" w:type="auto"/>
            <w:vAlign w:val="center"/>
          </w:tcPr>
          <w:p>
            <w:pPr>
              <w:autoSpaceDN w:val="0"/>
              <w:spacing w:line="32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楼区商务粮食局</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29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陈承</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0" w:type="auto"/>
            <w:vAlign w:val="center"/>
          </w:tcPr>
          <w:p>
            <w:pPr>
              <w:autoSpaceDN w:val="0"/>
              <w:spacing w:line="32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楼区粮食物资储备服务中心</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29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吴慧娟</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财务股长</w:t>
            </w:r>
          </w:p>
        </w:tc>
        <w:tc>
          <w:tcPr>
            <w:tcW w:w="0" w:type="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楼区商务粮食局</w:t>
            </w: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291"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0" w:type="auto"/>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8850" w:type="dxa"/>
            <w:gridSpan w:val="1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8850" w:type="dxa"/>
            <w:gridSpan w:val="1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8850" w:type="dxa"/>
            <w:gridSpan w:val="12"/>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万璐          联系电话：13873002884</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560" w:lineRule="exact"/>
              <w:ind w:firstLine="560" w:firstLineChars="200"/>
              <w:rPr>
                <w:rFonts w:ascii="宋体" w:hAnsi="宋体" w:cs="黑体"/>
                <w:bCs/>
                <w:sz w:val="28"/>
                <w:szCs w:val="28"/>
              </w:rPr>
            </w:pPr>
            <w:r>
              <w:rPr>
                <w:rFonts w:hint="eastAsia" w:ascii="宋体" w:hAnsi="宋体" w:cs="黑体"/>
                <w:bCs/>
                <w:sz w:val="28"/>
                <w:szCs w:val="28"/>
              </w:rPr>
              <w:t>一、</w:t>
            </w:r>
            <w:r>
              <w:rPr>
                <w:rFonts w:hint="eastAsia" w:cs="Arial"/>
                <w:color w:val="333333"/>
                <w:sz w:val="28"/>
                <w:szCs w:val="28"/>
                <w:shd w:val="clear" w:color="auto" w:fill="FFFFFF"/>
              </w:rPr>
              <w:t>粮食物资储备服务中心</w:t>
            </w:r>
            <w:r>
              <w:rPr>
                <w:rFonts w:hint="eastAsia" w:ascii="宋体" w:hAnsi="宋体" w:cs="黑体"/>
                <w:bCs/>
                <w:sz w:val="28"/>
                <w:szCs w:val="28"/>
              </w:rPr>
              <w:t>概况</w:t>
            </w:r>
          </w:p>
          <w:p>
            <w:pPr>
              <w:pStyle w:val="5"/>
              <w:shd w:val="clear" w:color="auto" w:fill="FFFFFF"/>
              <w:ind w:firstLine="411" w:firstLineChars="147"/>
              <w:jc w:val="both"/>
              <w:rPr>
                <w:sz w:val="28"/>
                <w:szCs w:val="28"/>
              </w:rPr>
            </w:pPr>
            <w:r>
              <w:rPr>
                <w:rFonts w:hint="eastAsia" w:cs="仿宋_GB2312"/>
                <w:bCs/>
                <w:sz w:val="28"/>
                <w:szCs w:val="28"/>
              </w:rPr>
              <w:t>（一）</w:t>
            </w:r>
            <w:r>
              <w:rPr>
                <w:rFonts w:hint="eastAsia" w:cs="Arial"/>
                <w:color w:val="333333"/>
                <w:sz w:val="28"/>
                <w:szCs w:val="28"/>
                <w:shd w:val="clear" w:color="auto" w:fill="FFFFFF"/>
              </w:rPr>
              <w:t>粮食物资储备服务中心为全额拨款事业单位编制</w:t>
            </w:r>
            <w:r>
              <w:rPr>
                <w:rFonts w:hint="eastAsia"/>
                <w:sz w:val="28"/>
                <w:szCs w:val="28"/>
              </w:rPr>
              <w:t>人数</w:t>
            </w:r>
            <w:r>
              <w:rPr>
                <w:rFonts w:hint="eastAsia"/>
                <w:color w:val="000000"/>
                <w:sz w:val="28"/>
                <w:szCs w:val="28"/>
              </w:rPr>
              <w:t>5</w:t>
            </w:r>
            <w:r>
              <w:rPr>
                <w:rFonts w:hint="eastAsia"/>
                <w:sz w:val="28"/>
                <w:szCs w:val="28"/>
              </w:rPr>
              <w:t>人，其中：在职编制</w:t>
            </w:r>
            <w:r>
              <w:rPr>
                <w:rFonts w:hint="eastAsia"/>
                <w:color w:val="000000"/>
                <w:sz w:val="28"/>
                <w:szCs w:val="28"/>
              </w:rPr>
              <w:t>5</w:t>
            </w:r>
            <w:r>
              <w:rPr>
                <w:rFonts w:hint="eastAsia"/>
                <w:sz w:val="28"/>
                <w:szCs w:val="28"/>
              </w:rPr>
              <w:t>人；离退休</w:t>
            </w:r>
            <w:r>
              <w:rPr>
                <w:rFonts w:hint="eastAsia"/>
                <w:color w:val="000000"/>
                <w:sz w:val="28"/>
                <w:szCs w:val="28"/>
              </w:rPr>
              <w:t>0</w:t>
            </w:r>
            <w:r>
              <w:rPr>
                <w:rFonts w:hint="eastAsia"/>
                <w:sz w:val="28"/>
                <w:szCs w:val="28"/>
              </w:rPr>
              <w:t>人。负责全区粮食物资储备及粮食经营行业的发展和粮食数据统计工作。</w:t>
            </w:r>
            <w:r>
              <w:rPr>
                <w:rFonts w:hint="eastAsia"/>
                <w:color w:val="000000"/>
                <w:sz w:val="28"/>
                <w:szCs w:val="28"/>
              </w:rPr>
              <w:t>粮食库存监督检查；承担粮食监测预警和应急责任，保障军队粮食供应。</w:t>
            </w:r>
            <w:r>
              <w:rPr>
                <w:rFonts w:hint="eastAsia"/>
                <w:bCs/>
                <w:sz w:val="28"/>
                <w:szCs w:val="28"/>
              </w:rPr>
              <w:t>负责为原粮食局机关退休干部职工提供服务，承担已改制粮食企业“双协解”人员的维稳事项办理工作。</w:t>
            </w:r>
          </w:p>
          <w:p>
            <w:pPr>
              <w:numPr>
                <w:ilvl w:val="0"/>
                <w:numId w:val="1"/>
              </w:numPr>
              <w:spacing w:line="560" w:lineRule="exact"/>
              <w:ind w:firstLine="560" w:firstLineChars="200"/>
              <w:rPr>
                <w:rFonts w:ascii="宋体" w:hAnsi="宋体" w:cs="黑体"/>
                <w:bCs/>
                <w:sz w:val="28"/>
                <w:szCs w:val="28"/>
              </w:rPr>
            </w:pPr>
            <w:r>
              <w:rPr>
                <w:rFonts w:hint="eastAsia" w:cs="Arial"/>
                <w:color w:val="333333"/>
                <w:sz w:val="28"/>
                <w:szCs w:val="28"/>
                <w:shd w:val="clear" w:color="auto" w:fill="FFFFFF"/>
              </w:rPr>
              <w:t>粮食物资储备服务中心</w:t>
            </w:r>
            <w:r>
              <w:rPr>
                <w:rFonts w:hint="eastAsia" w:ascii="宋体" w:hAnsi="宋体" w:cs="黑体"/>
                <w:bCs/>
                <w:sz w:val="28"/>
                <w:szCs w:val="28"/>
              </w:rPr>
              <w:t xml:space="preserve">整体支出管理及使用情况  </w:t>
            </w:r>
          </w:p>
          <w:p>
            <w:pPr>
              <w:spacing w:line="560" w:lineRule="exact"/>
              <w:ind w:firstLine="420" w:firstLineChars="150"/>
              <w:rPr>
                <w:rFonts w:ascii="宋体" w:hAnsi="宋体" w:cs="黑体"/>
                <w:bCs/>
                <w:sz w:val="28"/>
                <w:szCs w:val="28"/>
              </w:rPr>
            </w:pPr>
            <w:r>
              <w:rPr>
                <w:rFonts w:hint="eastAsia" w:ascii="宋体" w:hAnsi="宋体" w:cs="仿宋_GB2312"/>
                <w:bCs/>
                <w:sz w:val="28"/>
                <w:szCs w:val="28"/>
              </w:rPr>
              <w:t>（一）基本支出   2021年基本支出58.2万元，其中人员经费支出48.72万元，日常公用经费支出9.48万元。2021年“三公”经费4.5万元，全部为公务接待费，项目支出为33万元</w:t>
            </w:r>
            <w:r>
              <w:rPr>
                <w:rFonts w:hint="eastAsia" w:ascii="宋体" w:hAnsi="宋体"/>
                <w:sz w:val="28"/>
                <w:szCs w:val="28"/>
              </w:rPr>
              <w:t>是用于本单位</w:t>
            </w:r>
            <w:r>
              <w:rPr>
                <w:rFonts w:hint="eastAsia" w:ascii="宋体" w:hAnsi="宋体"/>
                <w:bCs/>
                <w:sz w:val="28"/>
                <w:szCs w:val="28"/>
              </w:rPr>
              <w:t>完成粮食检测预警和应急有关工作；指导协调区最低收购价等政策性粮食购销和粮食产销合作工作；全区社会粮食行业统计工作；全区粮食行业质量、计量、安全生产和加工统计工作；粮食行业科技管理、科技创新和新技术推广工作。负责为原粮食局机关退休干部职工提供服务，改制粮食企业“双协解”人员的维稳事项办理工作</w:t>
            </w:r>
            <w:r>
              <w:rPr>
                <w:rFonts w:hint="eastAsia" w:ascii="宋体" w:hAnsi="宋体"/>
                <w:b/>
                <w:bCs/>
                <w:sz w:val="28"/>
                <w:szCs w:val="28"/>
              </w:rPr>
              <w:t>。</w:t>
            </w:r>
            <w:r>
              <w:rPr>
                <w:rFonts w:hint="eastAsia" w:ascii="宋体" w:hAnsi="宋体" w:cs="仿宋_GB2312"/>
                <w:bCs/>
                <w:sz w:val="28"/>
                <w:szCs w:val="28"/>
              </w:rPr>
              <w:t>本单位无公务用车购置费及运行维护费，无因公出国（境）费。</w:t>
            </w:r>
          </w:p>
          <w:p>
            <w:pPr>
              <w:spacing w:line="560" w:lineRule="exact"/>
              <w:ind w:firstLine="560" w:firstLineChars="200"/>
              <w:rPr>
                <w:rFonts w:ascii="宋体" w:hAnsi="宋体" w:cs="黑体"/>
                <w:bCs/>
                <w:sz w:val="28"/>
                <w:szCs w:val="28"/>
              </w:rPr>
            </w:pPr>
            <w:r>
              <w:rPr>
                <w:rFonts w:hint="eastAsia" w:ascii="宋体" w:hAnsi="宋体" w:cs="黑体"/>
                <w:bCs/>
                <w:sz w:val="28"/>
                <w:szCs w:val="28"/>
              </w:rPr>
              <w:t>三、</w:t>
            </w:r>
            <w:r>
              <w:rPr>
                <w:rFonts w:hint="eastAsia" w:cs="Arial"/>
                <w:color w:val="333333"/>
                <w:sz w:val="28"/>
                <w:szCs w:val="28"/>
                <w:shd w:val="clear" w:color="auto" w:fill="FFFFFF"/>
              </w:rPr>
              <w:t>粮食物资储备服务中心</w:t>
            </w:r>
            <w:r>
              <w:rPr>
                <w:rFonts w:hint="eastAsia" w:ascii="宋体" w:hAnsi="宋体" w:cs="黑体"/>
                <w:bCs/>
                <w:sz w:val="28"/>
                <w:szCs w:val="28"/>
              </w:rPr>
              <w:t>专项组织实施情况</w:t>
            </w:r>
          </w:p>
          <w:p>
            <w:pPr>
              <w:spacing w:line="560" w:lineRule="exact"/>
              <w:rPr>
                <w:rFonts w:ascii="宋体" w:hAnsi="宋体" w:cs="黑体"/>
                <w:bCs/>
                <w:sz w:val="28"/>
                <w:szCs w:val="28"/>
              </w:rPr>
            </w:pPr>
            <w:r>
              <w:rPr>
                <w:rFonts w:hint="eastAsia" w:ascii="宋体" w:hAnsi="宋体" w:cs="仿宋_GB2312"/>
                <w:bCs/>
                <w:sz w:val="28"/>
                <w:szCs w:val="28"/>
              </w:rPr>
              <w:t xml:space="preserve">    按照专项资金的管理要求，建立了相关的管理制度。</w:t>
            </w:r>
          </w:p>
          <w:p>
            <w:pPr>
              <w:spacing w:line="560" w:lineRule="exact"/>
              <w:ind w:firstLine="560" w:firstLineChars="200"/>
              <w:rPr>
                <w:rFonts w:ascii="宋体" w:hAnsi="宋体" w:cs="黑体"/>
                <w:bCs/>
                <w:sz w:val="28"/>
                <w:szCs w:val="28"/>
              </w:rPr>
            </w:pPr>
            <w:r>
              <w:rPr>
                <w:rFonts w:hint="eastAsia" w:ascii="宋体" w:hAnsi="宋体" w:cs="黑体"/>
                <w:bCs/>
                <w:sz w:val="28"/>
                <w:szCs w:val="28"/>
              </w:rPr>
              <w:t>四、</w:t>
            </w:r>
            <w:r>
              <w:rPr>
                <w:rFonts w:hint="eastAsia" w:cs="Arial"/>
                <w:color w:val="333333"/>
                <w:sz w:val="28"/>
                <w:szCs w:val="28"/>
                <w:shd w:val="clear" w:color="auto" w:fill="FFFFFF"/>
              </w:rPr>
              <w:t>粮食物资储备服务中心</w:t>
            </w:r>
            <w:r>
              <w:rPr>
                <w:rFonts w:hint="eastAsia" w:ascii="宋体" w:hAnsi="宋体" w:cs="黑体"/>
                <w:bCs/>
                <w:sz w:val="28"/>
                <w:szCs w:val="28"/>
              </w:rPr>
              <w:t>整体支出绩效情况</w:t>
            </w:r>
          </w:p>
          <w:p>
            <w:pPr>
              <w:widowControl/>
              <w:spacing w:line="600" w:lineRule="exact"/>
              <w:ind w:firstLine="560" w:firstLineChars="200"/>
              <w:rPr>
                <w:rFonts w:ascii="宋体" w:hAnsi="宋体" w:cs="仿宋_GB2312"/>
                <w:color w:val="000000"/>
                <w:kern w:val="0"/>
                <w:sz w:val="28"/>
                <w:szCs w:val="28"/>
              </w:rPr>
            </w:pPr>
            <w:r>
              <w:rPr>
                <w:rFonts w:hint="eastAsia" w:ascii="宋体" w:hAnsi="宋体" w:cs="楷体"/>
                <w:b/>
                <w:bCs/>
                <w:color w:val="000000"/>
                <w:kern w:val="0"/>
                <w:sz w:val="28"/>
                <w:szCs w:val="28"/>
              </w:rPr>
              <w:t>粮食安全落实到位。</w:t>
            </w:r>
            <w:r>
              <w:rPr>
                <w:rFonts w:hint="eastAsia" w:ascii="宋体" w:hAnsi="宋体" w:cs="仿宋_GB2312"/>
                <w:color w:val="000000"/>
                <w:kern w:val="0"/>
                <w:sz w:val="28"/>
                <w:szCs w:val="28"/>
              </w:rPr>
              <w:t>组织开展世界粮食日、粮食科技活动周、安全生产月等</w:t>
            </w:r>
            <w:r>
              <w:rPr>
                <w:rFonts w:hint="eastAsia" w:ascii="宋体" w:hAnsi="宋体" w:cs="仿宋_GB2312"/>
                <w:color w:val="000000"/>
                <w:kern w:val="0"/>
                <w:sz w:val="28"/>
                <w:szCs w:val="28"/>
                <w:lang w:val="zh-TW" w:eastAsia="zh-TW"/>
              </w:rPr>
              <w:t>主题宣传</w:t>
            </w:r>
            <w:r>
              <w:rPr>
                <w:rFonts w:hint="eastAsia" w:ascii="宋体" w:hAnsi="宋体" w:cs="仿宋_GB2312"/>
                <w:color w:val="000000"/>
                <w:kern w:val="0"/>
                <w:sz w:val="28"/>
                <w:szCs w:val="28"/>
              </w:rPr>
              <w:t>活动，推荐湖南新泰和绿色农业集团有限公司参与申报“岳阳好粮油”“湖南好粮油”遴选活动；积极</w:t>
            </w:r>
            <w:r>
              <w:rPr>
                <w:rFonts w:hint="eastAsia" w:ascii="宋体" w:hAnsi="宋体" w:cs="仿宋_GB2312"/>
                <w:color w:val="000000"/>
                <w:kern w:val="0"/>
                <w:sz w:val="28"/>
                <w:szCs w:val="28"/>
                <w:lang w:val="zh-TW" w:eastAsia="zh-TW"/>
              </w:rPr>
              <w:t>开展政策性粮食收购、库存、销售和粮食流通市场监督检查，落实</w:t>
            </w:r>
            <w:r>
              <w:rPr>
                <w:rFonts w:hint="eastAsia" w:ascii="宋体" w:hAnsi="宋体" w:cs="仿宋_GB2312"/>
                <w:color w:val="000000"/>
                <w:kern w:val="0"/>
                <w:sz w:val="28"/>
                <w:szCs w:val="28"/>
                <w:lang w:val="zh-TW"/>
              </w:rPr>
              <w:t>好</w:t>
            </w:r>
            <w:r>
              <w:rPr>
                <w:rFonts w:hint="eastAsia" w:ascii="宋体" w:hAnsi="宋体" w:cs="仿宋_GB2312"/>
                <w:color w:val="000000"/>
                <w:kern w:val="0"/>
                <w:sz w:val="28"/>
                <w:szCs w:val="28"/>
              </w:rPr>
              <w:t>辖区内各级</w:t>
            </w:r>
            <w:r>
              <w:rPr>
                <w:rFonts w:hint="eastAsia" w:ascii="宋体" w:hAnsi="宋体" w:cs="仿宋_GB2312"/>
                <w:color w:val="000000"/>
                <w:kern w:val="0"/>
                <w:sz w:val="28"/>
                <w:szCs w:val="28"/>
                <w:lang w:val="zh-TW" w:eastAsia="zh-TW"/>
              </w:rPr>
              <w:t>储备粮监管任务。</w:t>
            </w:r>
            <w:r>
              <w:rPr>
                <w:rFonts w:hint="eastAsia" w:ascii="宋体" w:hAnsi="宋体" w:cs="仿宋_GB2312"/>
                <w:color w:val="000000"/>
                <w:kern w:val="0"/>
                <w:sz w:val="28"/>
                <w:szCs w:val="28"/>
              </w:rPr>
              <w:t>在区政府指导下，</w:t>
            </w:r>
            <w:r>
              <w:rPr>
                <w:rFonts w:hint="eastAsia" w:ascii="宋体" w:hAnsi="宋体" w:cs="仿宋_GB2312"/>
                <w:color w:val="000000"/>
                <w:kern w:val="0"/>
                <w:sz w:val="28"/>
                <w:szCs w:val="28"/>
                <w:lang w:val="zh-TW" w:eastAsia="zh-TW"/>
              </w:rPr>
              <w:t>细化责任，层层落实，</w:t>
            </w:r>
            <w:r>
              <w:rPr>
                <w:rFonts w:hint="eastAsia" w:ascii="宋体" w:hAnsi="宋体" w:cs="仿宋_GB2312"/>
                <w:color w:val="000000"/>
                <w:kern w:val="0"/>
                <w:sz w:val="28"/>
                <w:szCs w:val="28"/>
                <w:lang w:val="zh-TW"/>
              </w:rPr>
              <w:t>较好的</w:t>
            </w:r>
            <w:r>
              <w:rPr>
                <w:rFonts w:hint="eastAsia" w:ascii="宋体" w:hAnsi="宋体" w:cs="仿宋_GB2312"/>
                <w:color w:val="000000"/>
                <w:kern w:val="0"/>
                <w:sz w:val="28"/>
                <w:szCs w:val="28"/>
                <w:lang w:val="zh-TW" w:eastAsia="zh-TW"/>
              </w:rPr>
              <w:t>完成了</w:t>
            </w:r>
            <w:r>
              <w:rPr>
                <w:rFonts w:hint="eastAsia" w:ascii="宋体" w:hAnsi="宋体" w:cs="仿宋_GB2312"/>
                <w:color w:val="000000"/>
                <w:kern w:val="0"/>
                <w:sz w:val="28"/>
                <w:szCs w:val="28"/>
              </w:rPr>
              <w:t>2021</w:t>
            </w:r>
            <w:r>
              <w:rPr>
                <w:rFonts w:hint="eastAsia" w:ascii="宋体" w:hAnsi="宋体" w:cs="仿宋_GB2312"/>
                <w:color w:val="000000"/>
                <w:kern w:val="0"/>
                <w:sz w:val="28"/>
                <w:szCs w:val="28"/>
                <w:lang w:val="zh-TW" w:eastAsia="zh-TW"/>
              </w:rPr>
              <w:t>年度</w:t>
            </w:r>
            <w:r>
              <w:rPr>
                <w:rFonts w:hint="eastAsia" w:ascii="宋体" w:hAnsi="宋体" w:cs="仿宋_GB2312"/>
                <w:color w:val="000000"/>
                <w:kern w:val="0"/>
                <w:sz w:val="28"/>
                <w:szCs w:val="28"/>
              </w:rPr>
              <w:t>粮安</w:t>
            </w:r>
            <w:r>
              <w:rPr>
                <w:rFonts w:hint="eastAsia" w:ascii="宋体" w:hAnsi="宋体" w:cs="仿宋_GB2312"/>
                <w:color w:val="000000"/>
                <w:kern w:val="0"/>
                <w:sz w:val="28"/>
                <w:szCs w:val="28"/>
                <w:lang w:val="zh-TW" w:eastAsia="zh-TW"/>
              </w:rPr>
              <w:t>考核目标任务</w:t>
            </w:r>
            <w:r>
              <w:rPr>
                <w:rFonts w:hint="eastAsia" w:ascii="宋体" w:hAnsi="宋体" w:cs="仿宋_GB2312"/>
                <w:color w:val="000000"/>
                <w:kern w:val="0"/>
                <w:sz w:val="28"/>
                <w:szCs w:val="28"/>
                <w:lang w:val="zh-TW"/>
              </w:rPr>
              <w:t>和</w:t>
            </w:r>
            <w:r>
              <w:rPr>
                <w:rFonts w:hint="eastAsia" w:ascii="宋体" w:hAnsi="宋体" w:cs="仿宋_GB2312"/>
                <w:color w:val="000000"/>
                <w:kern w:val="0"/>
                <w:sz w:val="28"/>
                <w:szCs w:val="28"/>
                <w:lang w:val="zh-TW" w:eastAsia="zh-TW"/>
              </w:rPr>
              <w:t>粮食库存区级自查、市级抽查工作。</w:t>
            </w:r>
          </w:p>
          <w:p>
            <w:pPr>
              <w:spacing w:line="560" w:lineRule="exact"/>
              <w:ind w:firstLine="280" w:firstLineChars="100"/>
              <w:rPr>
                <w:rFonts w:ascii="宋体" w:hAnsi="宋体" w:cs="黑体"/>
                <w:bCs/>
                <w:sz w:val="28"/>
                <w:szCs w:val="28"/>
              </w:rPr>
            </w:pPr>
            <w:r>
              <w:rPr>
                <w:rFonts w:hint="eastAsia" w:ascii="宋体" w:hAnsi="宋体" w:cs="黑体"/>
                <w:bCs/>
                <w:sz w:val="28"/>
                <w:szCs w:val="28"/>
              </w:rPr>
              <w:t>五、存在的主要问题</w:t>
            </w:r>
          </w:p>
          <w:p>
            <w:pPr>
              <w:pStyle w:val="5"/>
              <w:spacing w:line="33" w:lineRule="atLeast"/>
              <w:ind w:firstLine="560" w:firstLineChars="200"/>
              <w:jc w:val="both"/>
              <w:rPr>
                <w:rFonts w:cs="黑体"/>
                <w:bCs/>
                <w:sz w:val="28"/>
                <w:szCs w:val="28"/>
              </w:rPr>
            </w:pPr>
            <w:r>
              <w:rPr>
                <w:rFonts w:hint="eastAsia" w:cs="仿宋_GB2312"/>
                <w:bCs/>
                <w:sz w:val="28"/>
                <w:szCs w:val="28"/>
              </w:rPr>
              <w:t>绩效考核意识有待进一步加强，内部绩效管理制度还不够完善，评价体系有待进一步健全。预算编制工作不够细化。</w:t>
            </w:r>
          </w:p>
          <w:p>
            <w:pPr>
              <w:spacing w:line="560" w:lineRule="exact"/>
              <w:ind w:firstLine="280" w:firstLineChars="100"/>
              <w:rPr>
                <w:rFonts w:ascii="宋体" w:hAnsi="宋体" w:cs="黑体"/>
                <w:bCs/>
                <w:sz w:val="28"/>
                <w:szCs w:val="28"/>
              </w:rPr>
            </w:pPr>
            <w:r>
              <w:rPr>
                <w:rFonts w:hint="eastAsia" w:ascii="宋体" w:hAnsi="宋体" w:cs="黑体"/>
                <w:bCs/>
                <w:sz w:val="28"/>
                <w:szCs w:val="28"/>
              </w:rPr>
              <w:t>六、改进措施和有关建议</w:t>
            </w:r>
          </w:p>
          <w:p>
            <w:pPr>
              <w:pStyle w:val="5"/>
              <w:spacing w:line="33" w:lineRule="atLeast"/>
              <w:ind w:firstLine="560" w:firstLineChars="200"/>
              <w:jc w:val="both"/>
              <w:rPr>
                <w:rFonts w:cs="仿宋_GB2312"/>
                <w:bCs/>
                <w:sz w:val="28"/>
                <w:szCs w:val="28"/>
              </w:rPr>
            </w:pPr>
            <w:r>
              <w:rPr>
                <w:rFonts w:hint="eastAsia" w:cs="仿宋_GB2312"/>
                <w:bCs/>
                <w:sz w:val="28"/>
                <w:szCs w:val="28"/>
              </w:rPr>
              <w:t>1、加强绩效管理，完善绩效管理制度。</w:t>
            </w:r>
          </w:p>
          <w:p>
            <w:pPr>
              <w:pStyle w:val="5"/>
              <w:spacing w:line="33" w:lineRule="atLeast"/>
              <w:ind w:firstLine="560" w:firstLineChars="200"/>
              <w:jc w:val="both"/>
              <w:rPr>
                <w:rFonts w:cs="仿宋_GB2312"/>
                <w:bCs/>
                <w:sz w:val="28"/>
                <w:szCs w:val="28"/>
              </w:rPr>
            </w:pPr>
            <w:r>
              <w:rPr>
                <w:rFonts w:hint="eastAsia" w:cs="仿宋_GB2312"/>
                <w:bCs/>
                <w:sz w:val="28"/>
                <w:szCs w:val="28"/>
              </w:rPr>
              <w:t>2、严格执行财务预算管理制度，重视日常财务收支管理，建立健全各项财务制度，对一切开支严格按财务制度办理，极大地提高资金的使用效益，达到节约支出的目的。</w:t>
            </w:r>
          </w:p>
          <w:p>
            <w:pPr>
              <w:pStyle w:val="5"/>
              <w:spacing w:line="33" w:lineRule="atLeast"/>
              <w:ind w:firstLine="560" w:firstLineChars="200"/>
              <w:jc w:val="both"/>
              <w:rPr>
                <w:rFonts w:cs="仿宋_GB2312"/>
                <w:bCs/>
                <w:sz w:val="28"/>
                <w:szCs w:val="28"/>
              </w:rPr>
            </w:pPr>
            <w:r>
              <w:rPr>
                <w:rFonts w:hint="eastAsia" w:cs="仿宋_GB2312"/>
                <w:bCs/>
                <w:sz w:val="28"/>
                <w:szCs w:val="28"/>
              </w:rPr>
              <w:t>3、强化监督，不断提高专项资金使用效益。</w:t>
            </w:r>
          </w:p>
          <w:p>
            <w:pPr>
              <w:pStyle w:val="5"/>
              <w:spacing w:line="33" w:lineRule="atLeast"/>
              <w:ind w:firstLine="560" w:firstLineChars="200"/>
              <w:jc w:val="both"/>
              <w:rPr>
                <w:rFonts w:cs="仿宋_GB2312"/>
                <w:bCs/>
                <w:sz w:val="28"/>
                <w:szCs w:val="28"/>
              </w:rPr>
            </w:pPr>
            <w:r>
              <w:rPr>
                <w:rFonts w:hint="eastAsia" w:cs="仿宋_GB2312"/>
                <w:bCs/>
                <w:sz w:val="28"/>
                <w:szCs w:val="28"/>
              </w:rPr>
              <w:t>4、持续抓好‘三公经费’的管理和使用。</w:t>
            </w:r>
          </w:p>
          <w:p>
            <w:pPr>
              <w:pStyle w:val="5"/>
              <w:spacing w:line="33" w:lineRule="atLeast"/>
              <w:ind w:firstLine="560" w:firstLineChars="200"/>
              <w:jc w:val="both"/>
              <w:rPr>
                <w:rFonts w:cs="仿宋_GB2312"/>
                <w:color w:val="000000"/>
                <w:sz w:val="28"/>
                <w:szCs w:val="28"/>
              </w:rPr>
            </w:pPr>
            <w:r>
              <w:rPr>
                <w:rFonts w:hint="eastAsia" w:cs="仿宋_GB2312"/>
                <w:bCs/>
                <w:sz w:val="28"/>
                <w:szCs w:val="28"/>
              </w:rPr>
              <w:t>5、针对项目经费的使用，严把支出关，做到不挪用、不截留</w:t>
            </w:r>
          </w:p>
          <w:p>
            <w:pPr>
              <w:rPr>
                <w:rFonts w:eastAsia="楷体_GB2312"/>
                <w:bCs/>
                <w:sz w:val="28"/>
                <w:szCs w:val="28"/>
              </w:rPr>
            </w:pPr>
          </w:p>
        </w:tc>
      </w:tr>
    </w:tbl>
    <w:p>
      <w:pPr>
        <w:spacing w:line="348" w:lineRule="auto"/>
        <w:rPr>
          <w:rFonts w:eastAsia="黑体" w:cs="黑体"/>
          <w:bCs/>
          <w:sz w:val="32"/>
          <w:szCs w:val="32"/>
        </w:rPr>
      </w:pPr>
      <w:r>
        <w:rPr>
          <w:rFonts w:hint="eastAsia" w:eastAsia="黑体" w:cs="黑体"/>
          <w:bCs/>
          <w:sz w:val="32"/>
          <w:szCs w:val="32"/>
        </w:rPr>
        <w:t>附件2-2</w:t>
      </w:r>
    </w:p>
    <w:p>
      <w:pPr>
        <w:spacing w:beforeLines="100" w:afterLines="100" w:line="400" w:lineRule="exact"/>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rPr>
          <w:rFonts w:ascii="仿宋_GB2312" w:eastAsia="仿宋_GB2312"/>
        </w:rPr>
      </w:pPr>
      <w:r>
        <w:rPr>
          <w:rFonts w:eastAsia="楷体_GB2312"/>
          <w:bCs/>
          <w:sz w:val="28"/>
          <w:szCs w:val="28"/>
        </w:rPr>
        <w:br w:type="page"/>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E2AC6D"/>
    <w:multiLevelType w:val="singleLevel"/>
    <w:tmpl w:val="60E2AC6D"/>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xM2I1Y2E5MTg1NzJhN2FkNjlmNDg5OTI5OGY3ZTQifQ=="/>
  </w:docVars>
  <w:rsids>
    <w:rsidRoot w:val="004506F9"/>
    <w:rsid w:val="0002229B"/>
    <w:rsid w:val="000273BD"/>
    <w:rsid w:val="000415B7"/>
    <w:rsid w:val="00041E3F"/>
    <w:rsid w:val="00055DAA"/>
    <w:rsid w:val="00061F7B"/>
    <w:rsid w:val="000658A3"/>
    <w:rsid w:val="00074155"/>
    <w:rsid w:val="000A3F69"/>
    <w:rsid w:val="00103957"/>
    <w:rsid w:val="001065F5"/>
    <w:rsid w:val="00152C6D"/>
    <w:rsid w:val="00162D39"/>
    <w:rsid w:val="001678BD"/>
    <w:rsid w:val="001A67DB"/>
    <w:rsid w:val="001C3C29"/>
    <w:rsid w:val="001D51E5"/>
    <w:rsid w:val="001E080D"/>
    <w:rsid w:val="001E17BE"/>
    <w:rsid w:val="001E46D6"/>
    <w:rsid w:val="001E53D0"/>
    <w:rsid w:val="001F0C3B"/>
    <w:rsid w:val="00202C82"/>
    <w:rsid w:val="00214427"/>
    <w:rsid w:val="00226CB7"/>
    <w:rsid w:val="00264552"/>
    <w:rsid w:val="00264EF9"/>
    <w:rsid w:val="00265724"/>
    <w:rsid w:val="0027426B"/>
    <w:rsid w:val="002E0A30"/>
    <w:rsid w:val="003130C4"/>
    <w:rsid w:val="00316C4B"/>
    <w:rsid w:val="0032192B"/>
    <w:rsid w:val="00340BF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DE3BDF"/>
    <w:rsid w:val="00E00C7A"/>
    <w:rsid w:val="00E37D6C"/>
    <w:rsid w:val="00E55B68"/>
    <w:rsid w:val="00E67BE6"/>
    <w:rsid w:val="00E8683C"/>
    <w:rsid w:val="00EA2B72"/>
    <w:rsid w:val="00F57C28"/>
    <w:rsid w:val="00F74360"/>
    <w:rsid w:val="00FB462F"/>
    <w:rsid w:val="00FE16FA"/>
    <w:rsid w:val="00FE328A"/>
    <w:rsid w:val="00FE6269"/>
    <w:rsid w:val="2CDA42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jc w:val="left"/>
      <w:textAlignment w:val="center"/>
    </w:pPr>
    <w:rPr>
      <w:rFonts w:ascii="Calibri" w:hAnsi="Calibri" w:eastAsia="宋体" w:cs="Times New Roman"/>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3618</Words>
  <Characters>3838</Characters>
  <Lines>35</Lines>
  <Paragraphs>9</Paragraphs>
  <TotalTime>770</TotalTime>
  <ScaleCrop>false</ScaleCrop>
  <LinksUpToDate>false</LinksUpToDate>
  <CharactersWithSpaces>4371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necrolyte</cp:lastModifiedBy>
  <cp:lastPrinted>2021-07-28T00:12:00Z</cp:lastPrinted>
  <dcterms:modified xsi:type="dcterms:W3CDTF">2023-04-26T02:01:36Z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3EA87F9C1F1245ECB1B69A366BE5B817_12</vt:lpwstr>
  </property>
</Properties>
</file>