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/>
          <w:sz w:val="32"/>
          <w:szCs w:val="32"/>
        </w:rPr>
        <w:t>-1</w:t>
      </w:r>
    </w:p>
    <w:p>
      <w:pPr>
        <w:spacing w:line="348" w:lineRule="auto"/>
        <w:rPr>
          <w:rFonts w:hint="eastAsia" w:eastAsia="黑体" w:cs="黑体"/>
          <w:bCs/>
          <w:sz w:val="32"/>
          <w:szCs w:val="32"/>
        </w:rPr>
      </w:pPr>
    </w:p>
    <w:p>
      <w:pPr>
        <w:spacing w:before="156" w:beforeLines="50" w:line="348" w:lineRule="auto"/>
        <w:jc w:val="center"/>
        <w:rPr>
          <w:rFonts w:hint="eastAsia" w:eastAsia="方正小标宋简体"/>
          <w:bCs/>
          <w:sz w:val="44"/>
          <w:szCs w:val="44"/>
        </w:rPr>
      </w:pPr>
      <w:r>
        <w:rPr>
          <w:rFonts w:hint="eastAsia" w:eastAsia="方正小标宋简体"/>
          <w:bCs/>
          <w:sz w:val="44"/>
          <w:szCs w:val="44"/>
        </w:rPr>
        <w:t>岳阳楼区财政支出项目绩效评价自评报告</w:t>
      </w: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spacing w:line="760" w:lineRule="exact"/>
        <w:ind w:firstLine="470" w:firstLineChars="147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评价类型：项目实施过程评价□   项目完成结果评价□</w:t>
      </w:r>
    </w:p>
    <w:p>
      <w:pPr>
        <w:spacing w:before="156" w:beforeLines="50" w:line="760" w:lineRule="exact"/>
        <w:ind w:firstLine="480" w:firstLineChars="150"/>
        <w:rPr>
          <w:rFonts w:hint="eastAsia" w:eastAsia="仿宋_GB2312"/>
          <w:sz w:val="32"/>
          <w:u w:val="single"/>
        </w:rPr>
      </w:pPr>
      <w:r>
        <w:rPr>
          <w:rFonts w:hint="eastAsia" w:eastAsia="仿宋_GB2312"/>
          <w:sz w:val="32"/>
        </w:rPr>
        <w:t>项目名称：</w:t>
      </w:r>
      <w:r>
        <w:rPr>
          <w:rFonts w:hint="eastAsia" w:eastAsia="仿宋_GB2312"/>
          <w:sz w:val="32"/>
          <w:u w:val="single"/>
        </w:rPr>
        <w:t xml:space="preserve">          </w:t>
      </w:r>
      <w:r>
        <w:rPr>
          <w:rFonts w:hint="eastAsia" w:eastAsia="仿宋_GB2312"/>
          <w:sz w:val="32"/>
          <w:u w:val="single"/>
          <w:lang w:eastAsia="zh-CN"/>
        </w:rPr>
        <w:t>“四上”新增奖励</w:t>
      </w:r>
      <w:r>
        <w:rPr>
          <w:rFonts w:hint="eastAsia" w:eastAsia="仿宋_GB2312"/>
          <w:sz w:val="32"/>
          <w:u w:val="single"/>
        </w:rPr>
        <w:t xml:space="preserve">                           </w:t>
      </w:r>
    </w:p>
    <w:p>
      <w:pPr>
        <w:spacing w:before="156" w:beforeLines="50" w:line="760" w:lineRule="exact"/>
        <w:ind w:firstLine="480" w:firstLineChars="150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项目单位：</w:t>
      </w:r>
      <w:r>
        <w:rPr>
          <w:rFonts w:hint="eastAsia" w:eastAsia="仿宋_GB2312"/>
          <w:sz w:val="32"/>
          <w:u w:val="single"/>
        </w:rPr>
        <w:t xml:space="preserve">            岳阳楼区统计局                        </w:t>
      </w:r>
    </w:p>
    <w:p>
      <w:pPr>
        <w:spacing w:before="156" w:beforeLines="50" w:line="760" w:lineRule="exact"/>
        <w:ind w:firstLine="480" w:firstLineChars="150"/>
        <w:rPr>
          <w:rFonts w:hint="eastAsia" w:eastAsia="仿宋_GB2312"/>
          <w:sz w:val="32"/>
          <w:u w:val="single"/>
        </w:rPr>
      </w:pPr>
      <w:r>
        <w:rPr>
          <w:rFonts w:hint="eastAsia" w:eastAsia="仿宋_GB2312"/>
          <w:sz w:val="32"/>
        </w:rPr>
        <w:t>主管部门：</w:t>
      </w:r>
      <w:r>
        <w:rPr>
          <w:rFonts w:hint="eastAsia" w:eastAsia="仿宋_GB2312"/>
          <w:sz w:val="32"/>
          <w:u w:val="single"/>
        </w:rPr>
        <w:t xml:space="preserve">            岳阳楼区统计局                      </w:t>
      </w:r>
    </w:p>
    <w:p>
      <w:pPr>
        <w:spacing w:before="156" w:beforeLines="50" w:line="760" w:lineRule="exact"/>
        <w:ind w:firstLine="480" w:firstLineChars="150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评价方式：</w:t>
      </w:r>
      <w:r>
        <w:rPr>
          <w:rFonts w:hint="eastAsia" w:eastAsia="仿宋_GB2312"/>
          <w:sz w:val="28"/>
          <w:szCs w:val="28"/>
        </w:rPr>
        <w:t>部门（单位）绩效自评</w:t>
      </w:r>
    </w:p>
    <w:p>
      <w:pPr>
        <w:spacing w:before="156" w:beforeLines="50" w:line="760" w:lineRule="exact"/>
        <w:ind w:firstLine="480" w:firstLineChars="150"/>
        <w:rPr>
          <w:rFonts w:hint="eastAsia" w:eastAsia="仿宋_GB2312"/>
          <w:sz w:val="28"/>
          <w:szCs w:val="28"/>
        </w:rPr>
      </w:pPr>
      <w:r>
        <w:rPr>
          <w:rFonts w:hint="eastAsia" w:eastAsia="仿宋_GB2312"/>
          <w:sz w:val="32"/>
          <w:szCs w:val="32"/>
        </w:rPr>
        <w:t>评价机构：</w:t>
      </w:r>
      <w:r>
        <w:rPr>
          <w:rFonts w:hint="eastAsia" w:eastAsia="仿宋_GB2312"/>
          <w:sz w:val="28"/>
          <w:szCs w:val="28"/>
        </w:rPr>
        <w:t xml:space="preserve">部门（单位）评价组   </w:t>
      </w:r>
    </w:p>
    <w:p>
      <w:pPr>
        <w:spacing w:before="156" w:beforeLines="50" w:line="760" w:lineRule="exact"/>
        <w:ind w:firstLine="420" w:firstLineChars="150"/>
        <w:rPr>
          <w:rFonts w:hint="eastAsia" w:eastAsia="仿宋_GB2312"/>
          <w:sz w:val="28"/>
          <w:szCs w:val="28"/>
        </w:rPr>
      </w:pPr>
    </w:p>
    <w:p>
      <w:pPr>
        <w:spacing w:before="156" w:beforeLines="50" w:line="348" w:lineRule="auto"/>
        <w:ind w:firstLine="420" w:firstLineChars="150"/>
        <w:rPr>
          <w:rFonts w:hint="eastAsia" w:eastAsia="仿宋_GB2312"/>
          <w:sz w:val="28"/>
          <w:szCs w:val="28"/>
        </w:rPr>
      </w:pPr>
    </w:p>
    <w:p>
      <w:pPr>
        <w:spacing w:before="156" w:beforeLines="50" w:line="348" w:lineRule="auto"/>
        <w:ind w:firstLine="420" w:firstLineChars="150"/>
        <w:rPr>
          <w:rFonts w:hint="eastAsia" w:eastAsia="仿宋_GB2312"/>
          <w:sz w:val="28"/>
          <w:szCs w:val="28"/>
        </w:rPr>
      </w:pPr>
    </w:p>
    <w:p>
      <w:pPr>
        <w:spacing w:before="156" w:beforeLines="50" w:line="348" w:lineRule="auto"/>
        <w:ind w:firstLine="420" w:firstLineChars="150"/>
        <w:rPr>
          <w:rFonts w:hint="eastAsia" w:eastAsia="仿宋_GB2312"/>
          <w:sz w:val="28"/>
          <w:szCs w:val="28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报告日期：</w:t>
      </w:r>
      <w:r>
        <w:rPr>
          <w:rFonts w:hint="eastAsia" w:eastAsia="仿宋_GB2312"/>
          <w:sz w:val="32"/>
          <w:lang w:val="en-US" w:eastAsia="zh-CN"/>
        </w:rPr>
        <w:t>2022</w:t>
      </w:r>
      <w:r>
        <w:rPr>
          <w:rFonts w:hint="eastAsia" w:eastAsia="仿宋_GB2312"/>
          <w:sz w:val="32"/>
        </w:rPr>
        <w:t>年</w:t>
      </w:r>
      <w:r>
        <w:rPr>
          <w:rFonts w:hint="eastAsia" w:eastAsia="仿宋_GB2312"/>
          <w:sz w:val="32"/>
          <w:lang w:val="en-US" w:eastAsia="zh-CN"/>
        </w:rPr>
        <w:t>5</w:t>
      </w:r>
      <w:r>
        <w:rPr>
          <w:rFonts w:hint="eastAsia" w:eastAsia="仿宋_GB2312"/>
          <w:sz w:val="32"/>
        </w:rPr>
        <w:t>月</w:t>
      </w:r>
      <w:r>
        <w:rPr>
          <w:rFonts w:hint="eastAsia" w:eastAsia="仿宋_GB2312"/>
          <w:sz w:val="32"/>
          <w:lang w:val="en-US" w:eastAsia="zh-CN"/>
        </w:rPr>
        <w:t>16</w:t>
      </w:r>
      <w:r>
        <w:rPr>
          <w:rFonts w:hint="eastAsia" w:eastAsia="仿宋_GB2312"/>
          <w:sz w:val="32"/>
        </w:rPr>
        <w:t>日</w:t>
      </w: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岳阳楼区财政局（制）</w:t>
      </w:r>
    </w:p>
    <w:p>
      <w:pPr>
        <w:spacing w:line="100" w:lineRule="exact"/>
        <w:jc w:val="center"/>
        <w:rPr>
          <w:rFonts w:hint="eastAsia" w:eastAsia="仿宋_GB2312"/>
          <w:sz w:val="32"/>
        </w:rPr>
      </w:pPr>
    </w:p>
    <w:tbl>
      <w:tblPr>
        <w:tblStyle w:val="4"/>
        <w:tblW w:w="95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3"/>
        <w:gridCol w:w="281"/>
        <w:gridCol w:w="510"/>
        <w:gridCol w:w="400"/>
        <w:gridCol w:w="1540"/>
        <w:gridCol w:w="392"/>
        <w:gridCol w:w="813"/>
        <w:gridCol w:w="446"/>
        <w:gridCol w:w="394"/>
        <w:gridCol w:w="450"/>
        <w:gridCol w:w="1205"/>
        <w:gridCol w:w="1101"/>
        <w:gridCol w:w="5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9582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一、项 目 基 本 概 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58" w:hRule="atLeast"/>
          <w:jc w:val="center"/>
        </w:trPr>
        <w:tc>
          <w:tcPr>
            <w:tcW w:w="175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项目负责人</w:t>
            </w:r>
          </w:p>
        </w:tc>
        <w:tc>
          <w:tcPr>
            <w:tcW w:w="365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陈宏伟</w:t>
            </w:r>
          </w:p>
        </w:tc>
        <w:tc>
          <w:tcPr>
            <w:tcW w:w="8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联系电话</w:t>
            </w:r>
          </w:p>
        </w:tc>
        <w:tc>
          <w:tcPr>
            <w:tcW w:w="3333" w:type="dxa"/>
            <w:gridSpan w:val="4"/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13873059758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75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项目地址</w:t>
            </w:r>
          </w:p>
        </w:tc>
        <w:tc>
          <w:tcPr>
            <w:tcW w:w="365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巴陵中路435号</w:t>
            </w:r>
          </w:p>
        </w:tc>
        <w:tc>
          <w:tcPr>
            <w:tcW w:w="8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邮 编</w:t>
            </w:r>
          </w:p>
        </w:tc>
        <w:tc>
          <w:tcPr>
            <w:tcW w:w="3333" w:type="dxa"/>
            <w:gridSpan w:val="4"/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414000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atLeast"/>
          <w:jc w:val="center"/>
        </w:trPr>
        <w:tc>
          <w:tcPr>
            <w:tcW w:w="1754" w:type="dxa"/>
            <w:gridSpan w:val="2"/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项目起止时间</w:t>
            </w:r>
          </w:p>
        </w:tc>
        <w:tc>
          <w:tcPr>
            <w:tcW w:w="7828" w:type="dxa"/>
            <w:gridSpan w:val="11"/>
            <w:noWrap w:val="0"/>
            <w:vAlign w:val="center"/>
          </w:tcPr>
          <w:p>
            <w:pPr>
              <w:ind w:firstLine="1190" w:firstLineChars="496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2021</w:t>
            </w: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hint="eastAsia" w:eastAsia="仿宋_GB2312"/>
                <w:sz w:val="24"/>
                <w:lang w:val="en-US" w:eastAsia="zh-CN"/>
              </w:rPr>
              <w:t>1</w:t>
            </w:r>
            <w:r>
              <w:rPr>
                <w:rFonts w:hint="eastAsia" w:eastAsia="仿宋_GB2312"/>
                <w:sz w:val="24"/>
              </w:rPr>
              <w:t>月起至</w:t>
            </w:r>
            <w:r>
              <w:rPr>
                <w:rFonts w:hint="eastAsia" w:eastAsia="仿宋_GB2312"/>
                <w:sz w:val="24"/>
                <w:lang w:val="en-US" w:eastAsia="zh-CN"/>
              </w:rPr>
              <w:t>2021</w:t>
            </w: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hint="eastAsia" w:eastAsia="仿宋_GB2312"/>
                <w:sz w:val="24"/>
                <w:lang w:val="en-US" w:eastAsia="zh-CN"/>
              </w:rPr>
              <w:t>12</w:t>
            </w:r>
            <w:r>
              <w:rPr>
                <w:rFonts w:hint="eastAsia" w:eastAsia="仿宋_GB2312"/>
                <w:sz w:val="24"/>
              </w:rPr>
              <w:t>月止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75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计划安排资金</w:t>
            </w:r>
          </w:p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91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146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实际到位资金</w:t>
            </w:r>
          </w:p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120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146</w:t>
            </w:r>
          </w:p>
        </w:tc>
        <w:tc>
          <w:tcPr>
            <w:tcW w:w="129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实际支出</w:t>
            </w:r>
          </w:p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12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145</w:t>
            </w:r>
          </w:p>
        </w:tc>
        <w:tc>
          <w:tcPr>
            <w:tcW w:w="110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结余</w:t>
            </w:r>
          </w:p>
          <w:p>
            <w:pPr>
              <w:spacing w:line="4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（万元）</w:t>
            </w:r>
          </w:p>
        </w:tc>
        <w:tc>
          <w:tcPr>
            <w:tcW w:w="57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5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pacing w:val="-10"/>
                <w:sz w:val="24"/>
              </w:rPr>
            </w:pPr>
            <w:r>
              <w:rPr>
                <w:rFonts w:hint="eastAsia" w:eastAsia="仿宋_GB2312"/>
                <w:spacing w:val="-10"/>
                <w:sz w:val="24"/>
              </w:rPr>
              <w:t>其中：中央财政</w:t>
            </w:r>
          </w:p>
        </w:tc>
        <w:tc>
          <w:tcPr>
            <w:tcW w:w="91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pacing w:val="-6"/>
                <w:sz w:val="24"/>
              </w:rPr>
            </w:pP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pacing w:val="-6"/>
                <w:sz w:val="24"/>
              </w:rPr>
            </w:pPr>
            <w:r>
              <w:rPr>
                <w:rFonts w:hint="eastAsia" w:eastAsia="仿宋_GB2312"/>
                <w:spacing w:val="-6"/>
                <w:sz w:val="24"/>
              </w:rPr>
              <w:t>其中：中央财政</w:t>
            </w:r>
          </w:p>
        </w:tc>
        <w:tc>
          <w:tcPr>
            <w:tcW w:w="120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pacing w:val="-6"/>
                <w:sz w:val="24"/>
              </w:rPr>
            </w:pPr>
          </w:p>
        </w:tc>
        <w:tc>
          <w:tcPr>
            <w:tcW w:w="129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pacing w:val="-16"/>
                <w:sz w:val="24"/>
              </w:rPr>
            </w:pPr>
            <w:r>
              <w:rPr>
                <w:rFonts w:hint="eastAsia" w:eastAsia="仿宋_GB2312"/>
                <w:spacing w:val="-16"/>
                <w:sz w:val="24"/>
              </w:rPr>
              <w:t>其中：中央财政</w:t>
            </w:r>
          </w:p>
        </w:tc>
        <w:tc>
          <w:tcPr>
            <w:tcW w:w="12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pacing w:val="-6"/>
                <w:sz w:val="24"/>
              </w:rPr>
            </w:pPr>
          </w:p>
        </w:tc>
        <w:tc>
          <w:tcPr>
            <w:tcW w:w="110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pacing w:val="-16"/>
                <w:sz w:val="24"/>
              </w:rPr>
            </w:pPr>
            <w:r>
              <w:rPr>
                <w:rFonts w:hint="eastAsia" w:eastAsia="仿宋_GB2312"/>
                <w:spacing w:val="-16"/>
                <w:sz w:val="24"/>
              </w:rPr>
              <w:t>其中：中央财政</w:t>
            </w:r>
          </w:p>
        </w:tc>
        <w:tc>
          <w:tcPr>
            <w:tcW w:w="57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5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91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120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  <w:tc>
          <w:tcPr>
            <w:tcW w:w="129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12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  <w:tc>
          <w:tcPr>
            <w:tcW w:w="110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省财政</w:t>
            </w:r>
          </w:p>
        </w:tc>
        <w:tc>
          <w:tcPr>
            <w:tcW w:w="57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5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91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72.5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120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72.5</w:t>
            </w:r>
          </w:p>
        </w:tc>
        <w:tc>
          <w:tcPr>
            <w:tcW w:w="129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12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72.5</w:t>
            </w:r>
          </w:p>
        </w:tc>
        <w:tc>
          <w:tcPr>
            <w:tcW w:w="110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市财政</w:t>
            </w:r>
          </w:p>
        </w:tc>
        <w:tc>
          <w:tcPr>
            <w:tcW w:w="57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5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91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73.5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120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73.5</w:t>
            </w:r>
          </w:p>
        </w:tc>
        <w:tc>
          <w:tcPr>
            <w:tcW w:w="129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12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72.5</w:t>
            </w:r>
          </w:p>
        </w:tc>
        <w:tc>
          <w:tcPr>
            <w:tcW w:w="110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区财政</w:t>
            </w:r>
          </w:p>
        </w:tc>
        <w:tc>
          <w:tcPr>
            <w:tcW w:w="57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5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910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120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  <w:tc>
          <w:tcPr>
            <w:tcW w:w="1290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120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  <w:tc>
          <w:tcPr>
            <w:tcW w:w="110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其它</w:t>
            </w:r>
          </w:p>
        </w:tc>
        <w:tc>
          <w:tcPr>
            <w:tcW w:w="57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9582" w:type="dxa"/>
            <w:gridSpan w:val="1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二、项目支出明细情况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atLeast"/>
          <w:jc w:val="center"/>
        </w:trPr>
        <w:tc>
          <w:tcPr>
            <w:tcW w:w="2664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支出内容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实际支出数</w:t>
            </w:r>
          </w:p>
        </w:tc>
        <w:tc>
          <w:tcPr>
            <w:tcW w:w="2495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会计凭证号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atLeast"/>
          <w:jc w:val="center"/>
        </w:trPr>
        <w:tc>
          <w:tcPr>
            <w:tcW w:w="2664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付“四上”新增企业奖励金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145</w:t>
            </w:r>
          </w:p>
        </w:tc>
        <w:tc>
          <w:tcPr>
            <w:tcW w:w="2495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12月4#、5#、6#、20#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2664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  <w:r>
              <w:rPr>
                <w:rFonts w:hint="eastAsia" w:eastAsia="仿宋_GB2312"/>
                <w:sz w:val="24"/>
              </w:rPr>
              <w:t>支出合计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b/>
                <w:sz w:val="24"/>
                <w:lang w:val="en-US" w:eastAsia="zh-CN"/>
              </w:rPr>
            </w:pPr>
            <w:r>
              <w:rPr>
                <w:rFonts w:hint="eastAsia" w:eastAsia="仿宋_GB2312"/>
                <w:b/>
                <w:sz w:val="24"/>
                <w:lang w:val="en-US" w:eastAsia="zh-CN"/>
              </w:rPr>
              <w:t>145</w:t>
            </w:r>
          </w:p>
        </w:tc>
        <w:tc>
          <w:tcPr>
            <w:tcW w:w="2495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exact"/>
          <w:jc w:val="center"/>
        </w:trPr>
        <w:tc>
          <w:tcPr>
            <w:tcW w:w="9582" w:type="dxa"/>
            <w:gridSpan w:val="1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三、项目绩效自评情况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73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项目绩效定性目标及实施计划完成情况</w:t>
            </w:r>
          </w:p>
        </w:tc>
        <w:tc>
          <w:tcPr>
            <w:tcW w:w="5226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预  期 目 标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实际完成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2" w:hRule="atLeast"/>
          <w:jc w:val="center"/>
        </w:trPr>
        <w:tc>
          <w:tcPr>
            <w:tcW w:w="1473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</w:p>
        </w:tc>
        <w:tc>
          <w:tcPr>
            <w:tcW w:w="5226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bCs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Cs w:val="21"/>
                <w:lang w:eastAsia="zh-CN"/>
              </w:rPr>
              <w:t>四上新增企业奖励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Cs w:val="21"/>
              </w:rPr>
              <w:t>工作按时、按质、按量完成，并取得阶段性的成绩，为高质量完成普查工作奠定了坚实基础。</w:t>
            </w:r>
          </w:p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bCs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Cs w:val="21"/>
                <w:lang w:eastAsia="zh-CN"/>
              </w:rPr>
              <w:t>四上新增企业奖励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szCs w:val="21"/>
              </w:rPr>
              <w:t>工作按时、按质、按量完成，并取得阶段性的成绩，为高质量完成普查工作奠定了坚实基础。</w:t>
            </w:r>
          </w:p>
          <w:p>
            <w:pPr>
              <w:spacing w:line="400" w:lineRule="exact"/>
              <w:jc w:val="center"/>
              <w:rPr>
                <w:rFonts w:hint="eastAsia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exact"/>
          <w:jc w:val="center"/>
        </w:trPr>
        <w:tc>
          <w:tcPr>
            <w:tcW w:w="147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项目绩效定量目标（指标）及完成情况</w:t>
            </w:r>
          </w:p>
        </w:tc>
        <w:tc>
          <w:tcPr>
            <w:tcW w:w="119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一级指标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二级指标</w:t>
            </w: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指标内容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指标（目标）值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实际完成值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0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项目产出指标</w:t>
            </w:r>
          </w:p>
        </w:tc>
        <w:tc>
          <w:tcPr>
            <w:tcW w:w="1540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数量指标</w:t>
            </w: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1.财政供养控制率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控制良好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2.“三公经费”变动率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≤</w:t>
            </w:r>
            <w:r>
              <w:rPr>
                <w:rFonts w:hint="eastAsia" w:eastAsia="仿宋_GB2312"/>
                <w:sz w:val="24"/>
                <w:lang w:val="en-US" w:eastAsia="zh-CN"/>
              </w:rPr>
              <w:t>0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没有变动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质量指标</w:t>
            </w: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1.政府采购执行率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严格执行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2.固定资产利用率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8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时效指标</w:t>
            </w:r>
          </w:p>
        </w:tc>
        <w:tc>
          <w:tcPr>
            <w:tcW w:w="1651" w:type="dxa"/>
            <w:gridSpan w:val="3"/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eastAsia" w:ascii="Calibri" w:hAnsi="Calibri" w:eastAsia="仿宋_GB2312" w:cs="Times New Roman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完成本年度普查工作阶段性工作</w:t>
            </w:r>
          </w:p>
        </w:tc>
        <w:tc>
          <w:tcPr>
            <w:tcW w:w="84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仿宋_GB2312" w:cs="Times New Roman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Calibri" w:hAnsi="Calibri" w:eastAsia="仿宋_GB2312" w:cs="Times New Roman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项目效益指标</w:t>
            </w:r>
          </w:p>
        </w:tc>
        <w:tc>
          <w:tcPr>
            <w:tcW w:w="1540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经济效益</w:t>
            </w:r>
          </w:p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社会效益</w:t>
            </w:r>
          </w:p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1.向党政领导和社会公众提供可靠的普查资料和完成信息。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2.为全面建成小康社会提供有力支持。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restart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生态效益</w:t>
            </w:r>
          </w:p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指标</w:t>
            </w: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39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vMerge w:val="continue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exact"/>
          <w:jc w:val="center"/>
        </w:trPr>
        <w:tc>
          <w:tcPr>
            <w:tcW w:w="147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191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</w:p>
        </w:tc>
        <w:tc>
          <w:tcPr>
            <w:tcW w:w="154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服务对象满意度指标</w:t>
            </w:r>
          </w:p>
        </w:tc>
        <w:tc>
          <w:tcPr>
            <w:tcW w:w="1651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left"/>
              <w:textAlignment w:val="auto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第七次全国人口普查普查入户对象满意度95%</w:t>
            </w:r>
          </w:p>
        </w:tc>
        <w:tc>
          <w:tcPr>
            <w:tcW w:w="84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95%</w:t>
            </w:r>
          </w:p>
        </w:tc>
        <w:tc>
          <w:tcPr>
            <w:tcW w:w="288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95%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2664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bCs/>
                <w:sz w:val="24"/>
              </w:rPr>
              <w:t>绩效自评综合得分</w:t>
            </w:r>
          </w:p>
        </w:tc>
        <w:tc>
          <w:tcPr>
            <w:tcW w:w="6918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2664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Cs/>
                <w:sz w:val="24"/>
              </w:rPr>
            </w:pPr>
            <w:r>
              <w:rPr>
                <w:rFonts w:hint="eastAsia" w:eastAsia="仿宋_GB2312"/>
                <w:bCs/>
                <w:sz w:val="24"/>
              </w:rPr>
              <w:t>评价等次</w:t>
            </w:r>
          </w:p>
        </w:tc>
        <w:tc>
          <w:tcPr>
            <w:tcW w:w="6918" w:type="dxa"/>
            <w:gridSpan w:val="9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优秀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40" w:hRule="exact"/>
          <w:jc w:val="center"/>
        </w:trPr>
        <w:tc>
          <w:tcPr>
            <w:tcW w:w="9582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四、评价人员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21" w:hRule="exac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姓名</w:t>
            </w:r>
          </w:p>
        </w:tc>
        <w:tc>
          <w:tcPr>
            <w:tcW w:w="233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职称/职务</w:t>
            </w:r>
          </w:p>
        </w:tc>
        <w:tc>
          <w:tcPr>
            <w:tcW w:w="210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单  位</w:t>
            </w:r>
          </w:p>
        </w:tc>
        <w:tc>
          <w:tcPr>
            <w:tcW w:w="288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陈宏伟</w:t>
            </w:r>
          </w:p>
        </w:tc>
        <w:tc>
          <w:tcPr>
            <w:tcW w:w="2332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ind w:firstLine="240" w:firstLineChars="100"/>
              <w:jc w:val="both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党组书记、局长</w:t>
            </w:r>
          </w:p>
        </w:tc>
        <w:tc>
          <w:tcPr>
            <w:tcW w:w="2103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楼区统计局</w:t>
            </w:r>
          </w:p>
        </w:tc>
        <w:tc>
          <w:tcPr>
            <w:tcW w:w="2883" w:type="dxa"/>
            <w:gridSpan w:val="3"/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exac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彭  宁</w:t>
            </w:r>
          </w:p>
        </w:tc>
        <w:tc>
          <w:tcPr>
            <w:tcW w:w="2332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党组成员、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副局长</w:t>
            </w:r>
          </w:p>
        </w:tc>
        <w:tc>
          <w:tcPr>
            <w:tcW w:w="2103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楼区统计局</w:t>
            </w:r>
          </w:p>
        </w:tc>
        <w:tc>
          <w:tcPr>
            <w:tcW w:w="2883" w:type="dxa"/>
            <w:gridSpan w:val="3"/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陶利君</w:t>
            </w:r>
          </w:p>
        </w:tc>
        <w:tc>
          <w:tcPr>
            <w:tcW w:w="2332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党组成员、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副局长</w:t>
            </w:r>
          </w:p>
        </w:tc>
        <w:tc>
          <w:tcPr>
            <w:tcW w:w="2103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楼区统计局</w:t>
            </w:r>
          </w:p>
        </w:tc>
        <w:tc>
          <w:tcPr>
            <w:tcW w:w="2883" w:type="dxa"/>
            <w:gridSpan w:val="3"/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exact"/>
          <w:jc w:val="center"/>
        </w:trPr>
        <w:tc>
          <w:tcPr>
            <w:tcW w:w="2264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刚</w:t>
            </w:r>
          </w:p>
        </w:tc>
        <w:tc>
          <w:tcPr>
            <w:tcW w:w="2332" w:type="dxa"/>
            <w:gridSpan w:val="3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总统计师</w:t>
            </w:r>
          </w:p>
        </w:tc>
        <w:tc>
          <w:tcPr>
            <w:tcW w:w="2103" w:type="dxa"/>
            <w:gridSpan w:val="4"/>
            <w:noWrap w:val="0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楼区统计局</w:t>
            </w:r>
          </w:p>
        </w:tc>
        <w:tc>
          <w:tcPr>
            <w:tcW w:w="2883" w:type="dxa"/>
            <w:gridSpan w:val="3"/>
            <w:noWrap w:val="0"/>
            <w:vAlign w:val="center"/>
          </w:tcPr>
          <w:p>
            <w:pPr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exact"/>
          <w:jc w:val="center"/>
        </w:trPr>
        <w:tc>
          <w:tcPr>
            <w:tcW w:w="9582" w:type="dxa"/>
            <w:gridSpan w:val="13"/>
            <w:noWrap w:val="0"/>
            <w:vAlign w:val="center"/>
          </w:tcPr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评价组组长（签字）：         </w:t>
            </w: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exact"/>
          <w:jc w:val="center"/>
        </w:trPr>
        <w:tc>
          <w:tcPr>
            <w:tcW w:w="9582" w:type="dxa"/>
            <w:gridSpan w:val="13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项目单位意见：</w:t>
            </w: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项目单位负责人（签章）：</w:t>
            </w:r>
          </w:p>
          <w:p>
            <w:pPr>
              <w:spacing w:line="440" w:lineRule="exact"/>
              <w:rPr>
                <w:rFonts w:hint="eastAsia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exact"/>
          <w:jc w:val="center"/>
        </w:trPr>
        <w:tc>
          <w:tcPr>
            <w:tcW w:w="9582" w:type="dxa"/>
            <w:gridSpan w:val="13"/>
            <w:noWrap w:val="0"/>
            <w:vAlign w:val="top"/>
          </w:tcPr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主管部门意见：</w:t>
            </w: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主管部门负责人（签章）：</w:t>
            </w:r>
          </w:p>
          <w:p>
            <w:pPr>
              <w:spacing w:line="440" w:lineRule="exact"/>
              <w:rPr>
                <w:rFonts w:hint="eastAsia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exact"/>
          <w:jc w:val="center"/>
        </w:trPr>
        <w:tc>
          <w:tcPr>
            <w:tcW w:w="9582" w:type="dxa"/>
            <w:gridSpan w:val="13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财政部门归口业务科室负责人（签章）：</w:t>
            </w:r>
          </w:p>
          <w:p>
            <w:pPr>
              <w:spacing w:line="4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年   月   日</w:t>
            </w:r>
          </w:p>
        </w:tc>
      </w:tr>
    </w:tbl>
    <w:p>
      <w:pPr>
        <w:rPr>
          <w:rFonts w:hint="default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eastAsia="仿宋_GB2312" w:cs="仿宋_GB2312"/>
          <w:bCs/>
          <w:sz w:val="28"/>
          <w:szCs w:val="28"/>
        </w:rPr>
        <w:t>填报人（签名）：</w:t>
      </w:r>
      <w:r>
        <w:rPr>
          <w:rFonts w:hint="eastAsia" w:eastAsia="仿宋_GB2312" w:cs="仿宋_GB2312"/>
          <w:bCs/>
          <w:sz w:val="28"/>
          <w:szCs w:val="28"/>
          <w:lang w:eastAsia="zh-CN"/>
        </w:rPr>
        <w:t>章梦蝶</w:t>
      </w:r>
      <w:r>
        <w:rPr>
          <w:rFonts w:hint="eastAsia" w:eastAsia="仿宋_GB2312" w:cs="仿宋_GB2312"/>
          <w:bCs/>
          <w:sz w:val="28"/>
          <w:szCs w:val="28"/>
        </w:rPr>
        <w:t xml:space="preserve">                 联系电话：</w:t>
      </w:r>
      <w:r>
        <w:rPr>
          <w:rFonts w:hint="eastAsia" w:eastAsia="仿宋_GB2312" w:cs="仿宋_GB2312"/>
          <w:bCs/>
          <w:sz w:val="28"/>
          <w:szCs w:val="28"/>
          <w:lang w:val="en-US" w:eastAsia="zh-CN"/>
        </w:rPr>
        <w:t>18207304197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369" w:type="dxa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eastAsia="仿宋_GB2312"/>
                <w:b/>
                <w:bCs/>
                <w:sz w:val="28"/>
                <w:szCs w:val="28"/>
              </w:rPr>
              <w:t>五、评价报告综述（文字部分）</w:t>
            </w:r>
          </w:p>
          <w:p>
            <w:pPr>
              <w:spacing w:line="440" w:lineRule="exact"/>
              <w:ind w:firstLine="640" w:firstLineChars="200"/>
              <w:rPr>
                <w:rFonts w:hint="eastAsia" w:eastAsia="仿宋_GB2312"/>
                <w:sz w:val="32"/>
                <w:szCs w:val="32"/>
              </w:rPr>
            </w:pPr>
          </w:p>
          <w:p>
            <w:pPr>
              <w:numPr>
                <w:ilvl w:val="0"/>
                <w:numId w:val="1"/>
              </w:numPr>
              <w:spacing w:line="560" w:lineRule="exact"/>
              <w:ind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项目基本概况</w:t>
            </w:r>
          </w:p>
          <w:p>
            <w:pPr>
              <w:spacing w:line="560" w:lineRule="exact"/>
              <w:ind w:firstLine="420" w:firstLineChars="200"/>
              <w:rPr>
                <w:rFonts w:hint="eastAsia" w:eastAsia="仿宋_GB2312"/>
                <w:sz w:val="21"/>
                <w:szCs w:val="21"/>
                <w:lang w:eastAsia="zh-CN"/>
              </w:rPr>
            </w:pPr>
            <w:r>
              <w:rPr>
                <w:rFonts w:hint="eastAsia" w:eastAsia="仿宋_GB2312"/>
                <w:sz w:val="21"/>
                <w:szCs w:val="21"/>
                <w:lang w:eastAsia="zh-CN"/>
              </w:rPr>
              <w:t>岳阳市岳阳楼区统计局配套项目为“四上”单位（规模以上工业法人单位、有资质等级的建筑业法人单位和全部房地产开发经营法人单位、限额以上批发零售住宿餐饮法人单位、规模以上服务业法人单位）新增奖励项目，该项目旨在贯彻落实全市财源建设相关决策部署，调动各方培植财源、协税护税积极性，增强产业发展后劲，推动全市财税高质量发展 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项目资金使用及管理情况</w:t>
            </w:r>
          </w:p>
          <w:p>
            <w:pPr>
              <w:spacing w:line="560" w:lineRule="exact"/>
              <w:ind w:firstLine="420" w:firstLineChars="200"/>
              <w:rPr>
                <w:rFonts w:hint="default" w:eastAsia="仿宋_GB2312"/>
                <w:sz w:val="21"/>
                <w:szCs w:val="21"/>
                <w:lang w:val="en-US" w:eastAsia="zh-CN"/>
              </w:rPr>
            </w:pPr>
            <w:bookmarkStart w:id="0" w:name="_GoBack"/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2020年度区统计局</w:t>
            </w:r>
            <w:r>
              <w:rPr>
                <w:rFonts w:hint="eastAsia" w:eastAsia="仿宋_GB2312"/>
                <w:sz w:val="21"/>
                <w:szCs w:val="21"/>
                <w:lang w:eastAsia="zh-CN"/>
              </w:rPr>
              <w:t>“四上”单位共新增</w:t>
            </w: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63</w:t>
            </w:r>
            <w:r>
              <w:rPr>
                <w:rFonts w:hint="eastAsia" w:eastAsia="仿宋_GB2312"/>
                <w:sz w:val="21"/>
                <w:szCs w:val="21"/>
                <w:lang w:eastAsia="zh-CN"/>
              </w:rPr>
              <w:t>家，其中发改局新增</w:t>
            </w: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21家，奖励金额42万元；商粮局</w:t>
            </w:r>
            <w:r>
              <w:rPr>
                <w:rFonts w:hint="eastAsia" w:eastAsia="仿宋_GB2312"/>
                <w:sz w:val="21"/>
                <w:szCs w:val="21"/>
                <w:lang w:eastAsia="zh-CN"/>
              </w:rPr>
              <w:t>新增</w:t>
            </w: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23家，奖励金额46万元；文旅广电局新增15家，奖励金额45万元，科工局新增4家，奖励金额12万元。</w:t>
            </w:r>
            <w:bookmarkEnd w:id="0"/>
            <w:r>
              <w:rPr>
                <w:rFonts w:hint="eastAsia" w:eastAsia="仿宋_GB2312"/>
                <w:sz w:val="21"/>
                <w:szCs w:val="21"/>
                <w:lang w:eastAsia="zh-CN"/>
              </w:rPr>
              <w:t>奖励金额总计</w:t>
            </w: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145万元，由市区级财政各负担72.5万元。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综合评价情况及评价结论</w:t>
            </w:r>
          </w:p>
          <w:p>
            <w:pPr>
              <w:spacing w:line="560" w:lineRule="exact"/>
              <w:ind w:firstLine="42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21"/>
                <w:szCs w:val="21"/>
              </w:rPr>
              <w:t>综合以上各项指标，我局财务管理健全规范，没有发生违法违规现象，202</w:t>
            </w: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eastAsia="仿宋_GB2312"/>
                <w:sz w:val="21"/>
                <w:szCs w:val="21"/>
              </w:rPr>
              <w:t>年的部门项目支出绩效自我评价得到9</w:t>
            </w:r>
            <w:r>
              <w:rPr>
                <w:rFonts w:hint="eastAsia" w:eastAsia="仿宋_GB2312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eastAsia="仿宋_GB2312"/>
                <w:sz w:val="21"/>
                <w:szCs w:val="21"/>
              </w:rPr>
              <w:t>分，自评结果是优秀。我们将在以后的工作中加强预算管理，严格控制各项经费的开支，提高经费的使用效率。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项目主要绩效情况分析</w:t>
            </w:r>
          </w:p>
          <w:p>
            <w:pPr>
              <w:spacing w:line="560" w:lineRule="exact"/>
              <w:ind w:firstLine="420" w:firstLineChars="200"/>
              <w:rPr>
                <w:rFonts w:hint="eastAsia" w:eastAsia="仿宋_GB2312"/>
                <w:sz w:val="21"/>
                <w:szCs w:val="21"/>
                <w:lang w:eastAsia="zh-CN"/>
              </w:rPr>
            </w:pPr>
            <w:r>
              <w:rPr>
                <w:rFonts w:hint="eastAsia" w:eastAsia="仿宋_GB2312"/>
                <w:sz w:val="21"/>
                <w:szCs w:val="21"/>
                <w:lang w:eastAsia="zh-CN"/>
              </w:rPr>
              <w:t>“四上”新增企业奖励</w:t>
            </w:r>
            <w:r>
              <w:rPr>
                <w:rFonts w:hint="eastAsia" w:eastAsia="仿宋_GB2312"/>
                <w:sz w:val="21"/>
                <w:szCs w:val="21"/>
              </w:rPr>
              <w:t>项目资金的使用保障了工作的顺利开展，</w:t>
            </w:r>
            <w:r>
              <w:rPr>
                <w:rFonts w:hint="eastAsia" w:eastAsia="仿宋_GB2312"/>
                <w:sz w:val="21"/>
                <w:szCs w:val="21"/>
                <w:lang w:eastAsia="zh-CN"/>
              </w:rPr>
              <w:t>落实了全市财源建设相关决策部署，调动各方培植财源、协税护税积极性，增强产业发展后劲，推动全市财税高质量发展。</w:t>
            </w:r>
          </w:p>
          <w:p>
            <w:pPr>
              <w:numPr>
                <w:ilvl w:val="0"/>
                <w:numId w:val="1"/>
              </w:numPr>
              <w:spacing w:line="560" w:lineRule="exact"/>
              <w:ind w:left="0" w:leftChars="0" w:firstLine="60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sz w:val="30"/>
                <w:szCs w:val="30"/>
              </w:rPr>
              <w:t>主要经验及做法、存在问题和建议</w:t>
            </w:r>
          </w:p>
          <w:p>
            <w:pPr>
              <w:spacing w:line="560" w:lineRule="exact"/>
              <w:ind w:firstLine="420" w:firstLineChars="200"/>
              <w:rPr>
                <w:rFonts w:hint="eastAsia" w:eastAsia="仿宋_GB2312"/>
                <w:sz w:val="30"/>
                <w:szCs w:val="30"/>
              </w:rPr>
            </w:pPr>
            <w:r>
              <w:rPr>
                <w:rFonts w:hint="eastAsia" w:eastAsia="仿宋_GB2312"/>
                <w:b w:val="0"/>
                <w:bCs w:val="0"/>
                <w:sz w:val="21"/>
                <w:szCs w:val="21"/>
              </w:rPr>
              <w:t>主要体现统计数据开发利用不够，统计咨询、监督等作用发挥不够充分，统计分析深度、广度不够，统计工作效能有待进一步提高等等。面对这些问题我们将认真分析，切实加以解决，进一步完善财务制度，规范财经纪律，进一步提高项目支出水平。</w:t>
            </w: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</w:tc>
      </w:tr>
    </w:tbl>
    <w:p>
      <w:pPr>
        <w:rPr>
          <w:rFonts w:hint="eastAsia"/>
        </w:rPr>
      </w:pPr>
    </w:p>
    <w:p>
      <w:pPr>
        <w:spacing w:before="156" w:beforeLines="5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/>
          <w:sz w:val="32"/>
          <w:szCs w:val="32"/>
        </w:rPr>
        <w:t>-2</w:t>
      </w:r>
    </w:p>
    <w:p>
      <w:pPr>
        <w:spacing w:before="312" w:beforeLines="100" w:after="312" w:afterLines="100" w:line="1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项目支出绩效评价评分表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528"/>
        <w:gridCol w:w="720"/>
        <w:gridCol w:w="491"/>
        <w:gridCol w:w="825"/>
        <w:gridCol w:w="560"/>
        <w:gridCol w:w="2480"/>
        <w:gridCol w:w="2860"/>
        <w:gridCol w:w="8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一级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2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二级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4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三级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自评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项目决策</w:t>
            </w:r>
          </w:p>
        </w:tc>
        <w:tc>
          <w:tcPr>
            <w:tcW w:w="52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项目目标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目标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内容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设立了项目绩效目标；目标明确；目标细化；目标量化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①设有目标（1分）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②目标明确（1分）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③目标细化（1分）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④目标量化（1分）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决策过程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决策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依据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有关法律法规的明确规定；某一经济社会发展规划；某部门年度工作计划；某一实际问题和需求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①符合法律法规（1分）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②符合经济社会发展规划（1分）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③部门年度工作计划（1分）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④针对某一实际问题和需求（1分）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以上③需提供佐证资料。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决策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程序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项目符合申报条件；申报、批复程序符合相关管理办法；项目调整履行了相应手续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①符合申报条件（2分）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②项目申报、批复程序符合管理办法（1分）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③项目调整履行了相应手续（1分）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资金分配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分配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办法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根据需要制定的相关资金管理办法；管理办法中有明确资金分配办法；资金分配因素全面、合理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①有相应的资金管理办法（1分）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②办法健全、规范（1分）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③因素全面合理（1分）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分配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结果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资金分配符合相关管理办法；分配结果公平合理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①符合分配办法（2分）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②分配公平合理（3分）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此项需提供相应的资金分配方案。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项目管理 </w:t>
            </w:r>
          </w:p>
        </w:tc>
        <w:tc>
          <w:tcPr>
            <w:tcW w:w="52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资金到位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实际到位/计划到位*100%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根据项目资金的实际到位率计算得分（3分）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到位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资金及时到位；若未及时到位，是否影响项目进度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①到位及时（2分）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spacing w:val="-10"/>
                <w:kern w:val="0"/>
                <w:sz w:val="18"/>
                <w:szCs w:val="18"/>
              </w:rPr>
              <w:t>②不及时但未影响项目进度 （1分）</w:t>
            </w:r>
            <w:r>
              <w:rPr>
                <w:rFonts w:hint="eastAsia" w:ascii="仿宋_GB2312" w:hAnsi="宋体" w:eastAsia="仿宋_GB2312" w:cs="宋体"/>
                <w:spacing w:val="-1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③不及时并影响项目进度（0.5分）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资金管理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使用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支出依据合规，无虚列项目支出情况；无截留挤占挪用情况；无超标准开支情况；无超预算情况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①虚列套取扣4-7分 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②依据不合规扣2分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③截留、挤占、挪用扣3-6分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④超标准开支扣2-5分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⑤超预算扣2-5分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财务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管理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资金管理、费用支出等制度健全；制度执行严格；会计核算规范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①财务制度健全（1分）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②严格执行制度（1分）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③会计核算规范（1分）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 xml:space="preserve">项目管理 </w:t>
            </w:r>
          </w:p>
        </w:tc>
        <w:tc>
          <w:tcPr>
            <w:tcW w:w="52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组织实施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组织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机构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机构健全、分工明确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①机构健全、分工明确  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支撑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条件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项目实施单位是否提供或具备了必备的人员、场地和设备等条件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具备人员、场地、设备条件（1分）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实施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项目按计划开工；按计划进度开展；按计划完工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①按计划开工（1分）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②按计划开展（1分）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③按计划完工（1分）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管理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制度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项目管理制度健全；严格执行相关管理制度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①管理制度健全（2分）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②制度执行严格（3分）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以上①需提供佐证资料。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7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一级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2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二级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49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82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三级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指标</w:t>
            </w:r>
          </w:p>
        </w:tc>
        <w:tc>
          <w:tcPr>
            <w:tcW w:w="5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分值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具体指标</w:t>
            </w:r>
          </w:p>
        </w:tc>
        <w:tc>
          <w:tcPr>
            <w:tcW w:w="28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评价标准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自评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720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项目绩效</w:t>
            </w:r>
          </w:p>
        </w:tc>
        <w:tc>
          <w:tcPr>
            <w:tcW w:w="528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55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</w:t>
            </w:r>
          </w:p>
        </w:tc>
        <w:tc>
          <w:tcPr>
            <w:tcW w:w="49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82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数量</w:t>
            </w:r>
          </w:p>
        </w:tc>
        <w:tc>
          <w:tcPr>
            <w:tcW w:w="5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4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目标完成率=目标完成数/预定目标数×100%</w:t>
            </w:r>
          </w:p>
        </w:tc>
        <w:tc>
          <w:tcPr>
            <w:tcW w:w="28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完成绩效目标100%得5分，未完成100%的同比例扣减。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质量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目标完成质量=实际达到的效果/预定目标×100%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项目产出质量达到绩效目标100%得4分，未完成100%的同比例扣减。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时效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项目资金使用的预定目标是否如期完成，未完成的理由是否充分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项目产出时效达到绩效目标得3分，未如期完成且无充分理由的扣3分。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产出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成本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项目产出成本是否按绩效目标控制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项目产出成本按绩效目标控制得3分，未完成的，按超支比例扣减。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项目效果</w:t>
            </w:r>
          </w:p>
        </w:tc>
        <w:tc>
          <w:tcPr>
            <w:tcW w:w="49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经济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指项目对国民经济和区域经济发展所带来的直接或间接效益等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完成绩效目标设定的经济效益得8分，未完成的，按完成情况酌情扣分。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社会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项目实施是否产生社会综合效益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完成绩效目标设定的社会效益得8分，未完成的，按完成情况酌情扣分。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环境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效益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项目实施是否对环境产生积极或消极影响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完成绩效目标设定的积极的环境效益得8分，未完成的，按完成情况酌情扣分。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可持续</w:t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影响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项目实施对人、自然、资源是否带来可持续影响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完成绩效设定目标的得8分，未完成的，按完成情况酌情扣分。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lang w:val="en-US" w:eastAsia="zh-CN"/>
              </w:rPr>
              <w:t>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52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服务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对象</w:t>
            </w:r>
          </w:p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服务对象满意率=项目区被调查人数中表示满意的人数(户数)/ 被调查人数(户数)×100%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_GB2312" w:hAnsi="宋体" w:eastAsia="仿宋_GB2312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18"/>
                <w:szCs w:val="18"/>
              </w:rPr>
              <w:t>满意率达90%（含）以上的得8分，80%（含）-90%得6分，70%（含）-80%得4分，60%（含）-70%得2分，60%以下不得分。</w:t>
            </w: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7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总分</w:t>
            </w:r>
          </w:p>
        </w:tc>
        <w:tc>
          <w:tcPr>
            <w:tcW w:w="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8"/>
                <w:szCs w:val="18"/>
              </w:rPr>
              <w:t>100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宋体" w:hAnsi="宋体" w:eastAsia="宋体" w:cs="宋体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val="en-US" w:eastAsia="zh-CN"/>
              </w:rPr>
              <w:t>98</w:t>
            </w:r>
          </w:p>
        </w:tc>
      </w:tr>
    </w:tbl>
    <w:p>
      <w:pPr>
        <w:adjustRightInd w:val="0"/>
        <w:snapToGrid w:val="0"/>
        <w:spacing w:before="156" w:beforeLines="50"/>
        <w:contextualSpacing/>
        <w:rPr>
          <w:rFonts w:hint="eastAsia" w:ascii="仿宋_GB2312" w:eastAsia="仿宋_GB2312"/>
        </w:rPr>
      </w:pPr>
    </w:p>
    <w:p>
      <w:pPr>
        <w:adjustRightInd w:val="0"/>
        <w:snapToGrid w:val="0"/>
        <w:spacing w:before="156" w:beforeLines="50"/>
        <w:contextualSpacing/>
      </w:pPr>
      <w:r>
        <w:rPr>
          <w:rFonts w:hint="eastAsia" w:ascii="仿宋_GB2312" w:eastAsia="仿宋_GB2312"/>
        </w:rPr>
        <w:t>备注：部门（单位）根据项目实际，在《项目支出绩效评价指标体系（参考样表）》上进一步完善、量化、细化个性指标，形成本项目的指标体系。</w:t>
      </w:r>
    </w:p>
    <w:p/>
    <w:sectPr>
      <w:headerReference r:id="rId3" w:type="default"/>
      <w:footerReference r:id="rId4" w:type="default"/>
      <w:pgSz w:w="11906" w:h="16838"/>
      <w:pgMar w:top="1701" w:right="1701" w:bottom="1701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lang w:val="zh-CN" w:eastAsia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 xml:space="preserve">PAGE</w:instrText>
    </w:r>
    <w:r>
      <w:rPr>
        <w:b/>
        <w:bCs/>
        <w:sz w:val="24"/>
        <w:szCs w:val="24"/>
      </w:rPr>
      <w:fldChar w:fldCharType="separate"/>
    </w:r>
    <w:r>
      <w:rPr>
        <w:b/>
        <w:bCs/>
      </w:rPr>
      <w:t>20</w:t>
    </w:r>
    <w:r>
      <w:rPr>
        <w:b/>
        <w:bCs/>
        <w:sz w:val="24"/>
        <w:szCs w:val="24"/>
      </w:rPr>
      <w:fldChar w:fldCharType="end"/>
    </w:r>
    <w:r>
      <w:rPr>
        <w:lang w:val="zh-CN" w:eastAsia="zh-CN"/>
      </w:rPr>
      <w:t xml:space="preserve"> </w: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3B237AE"/>
    <w:multiLevelType w:val="singleLevel"/>
    <w:tmpl w:val="33B237AE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xM2I1Y2E5MTg1NzJhN2FkNjlmNDg5OTI5OGY3ZTQifQ=="/>
  </w:docVars>
  <w:rsids>
    <w:rsidRoot w:val="22EF6984"/>
    <w:rsid w:val="16EE370D"/>
    <w:rsid w:val="1A7C004F"/>
    <w:rsid w:val="1E2436B2"/>
    <w:rsid w:val="22EF6984"/>
    <w:rsid w:val="2458710F"/>
    <w:rsid w:val="24D627FC"/>
    <w:rsid w:val="276B105C"/>
    <w:rsid w:val="3715292F"/>
    <w:rsid w:val="435E2C25"/>
    <w:rsid w:val="46AC0E73"/>
    <w:rsid w:val="4B2712B1"/>
    <w:rsid w:val="4CF21880"/>
    <w:rsid w:val="4E322633"/>
    <w:rsid w:val="579E3EB0"/>
    <w:rsid w:val="5AA65A4F"/>
    <w:rsid w:val="6AF125B1"/>
    <w:rsid w:val="762E75B5"/>
    <w:rsid w:val="78FC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3185</Words>
  <Characters>3394</Characters>
  <Lines>0</Lines>
  <Paragraphs>0</Paragraphs>
  <TotalTime>7</TotalTime>
  <ScaleCrop>false</ScaleCrop>
  <LinksUpToDate>false</LinksUpToDate>
  <CharactersWithSpaces>3963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2022-05-06T03:05:00Z</dcterms:created>
  <dc:creator>徐梦影</dc:creator>
  <cp:lastModifiedBy>necrolyte</cp:lastModifiedBy>
  <cp:lastPrinted>2022-05-11T06:48:00Z</cp:lastPrinted>
  <dcterms:modified xsi:type="dcterms:W3CDTF">2023-04-28T02:26:57Z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989FC06127EF4541A64BAF270BE00ECA</vt:lpwstr>
  </property>
</Properties>
</file>