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u w:val="single"/>
        </w:rPr>
      </w:pPr>
      <w:bookmarkStart w:id="0" w:name="_GoBack"/>
      <w:bookmarkEnd w:id="0"/>
    </w:p>
    <w:p>
      <w:pPr>
        <w:spacing w:line="348" w:lineRule="auto"/>
        <w:jc w:val="center"/>
        <w:rPr>
          <w:rFonts w:eastAsia="方正小标宋简体"/>
          <w:bCs/>
          <w:sz w:val="42"/>
          <w:szCs w:val="42"/>
          <w:u w:val="single"/>
        </w:rPr>
      </w:pPr>
    </w:p>
    <w:p>
      <w:pPr>
        <w:spacing w:line="800" w:lineRule="exact"/>
        <w:jc w:val="center"/>
        <w:rPr>
          <w:rFonts w:eastAsia="方正小标宋简体"/>
          <w:bCs/>
          <w:sz w:val="46"/>
          <w:szCs w:val="46"/>
          <w:u w:val="single"/>
        </w:rPr>
      </w:pPr>
      <w:r>
        <w:rPr>
          <w:rFonts w:hint="eastAsia" w:eastAsia="方正小标宋简体"/>
          <w:bCs/>
          <w:sz w:val="46"/>
          <w:szCs w:val="46"/>
          <w:u w:val="single"/>
        </w:rPr>
        <w:t>岳阳楼区2021年度部门（单位）整体支出</w:t>
      </w:r>
    </w:p>
    <w:p>
      <w:pPr>
        <w:spacing w:line="800" w:lineRule="exact"/>
        <w:jc w:val="center"/>
        <w:rPr>
          <w:rFonts w:eastAsia="方正小标宋简体"/>
          <w:bCs/>
          <w:sz w:val="46"/>
          <w:szCs w:val="46"/>
          <w:u w:val="single"/>
        </w:rPr>
      </w:pPr>
      <w:r>
        <w:rPr>
          <w:rFonts w:hint="eastAsia" w:eastAsia="方正小标宋简体"/>
          <w:bCs/>
          <w:sz w:val="46"/>
          <w:szCs w:val="46"/>
          <w:u w:val="single"/>
        </w:rPr>
        <w:t>绩效评价自评报告</w:t>
      </w:r>
    </w:p>
    <w:p>
      <w:pPr>
        <w:rPr>
          <w:rFonts w:eastAsia="仿宋_GB2312"/>
          <w:b/>
          <w:sz w:val="32"/>
          <w:u w:val="single"/>
        </w:rPr>
      </w:pPr>
    </w:p>
    <w:p>
      <w:pPr>
        <w:rPr>
          <w:rFonts w:eastAsia="仿宋_GB2312"/>
          <w:b/>
          <w:sz w:val="32"/>
          <w:u w:val="single"/>
        </w:rPr>
      </w:pPr>
    </w:p>
    <w:p>
      <w:pPr>
        <w:rPr>
          <w:rFonts w:eastAsia="仿宋_GB2312"/>
          <w:b/>
          <w:sz w:val="32"/>
          <w:u w:val="single"/>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u w:val="single"/>
        </w:rPr>
        <w:t xml:space="preserve">部门(单位)名称：     岳阳市岳阳楼区禁毒宣教中心                           </w:t>
      </w:r>
    </w:p>
    <w:p>
      <w:pPr>
        <w:spacing w:before="301" w:beforeLines="50" w:line="348" w:lineRule="auto"/>
        <w:ind w:firstLine="476" w:firstLineChars="150"/>
        <w:rPr>
          <w:rFonts w:eastAsia="仿宋_GB2312"/>
          <w:spacing w:val="20"/>
          <w:sz w:val="32"/>
          <w:szCs w:val="32"/>
          <w:u w:val="single"/>
        </w:rPr>
      </w:pPr>
      <w:r>
        <w:rPr>
          <w:rFonts w:hint="eastAsia" w:eastAsia="仿宋_GB2312"/>
          <w:sz w:val="32"/>
          <w:szCs w:val="32"/>
          <w:u w:val="single"/>
        </w:rPr>
        <w:t>预</w:t>
      </w:r>
      <w:r>
        <w:rPr>
          <w:rFonts w:hint="eastAsia" w:eastAsia="仿宋_GB2312"/>
          <w:spacing w:val="30"/>
          <w:sz w:val="32"/>
          <w:szCs w:val="32"/>
          <w:u w:val="single"/>
        </w:rPr>
        <w:t xml:space="preserve"> 算 编 码：</w:t>
      </w:r>
      <w:r>
        <w:rPr>
          <w:rFonts w:hint="eastAsia" w:eastAsia="仿宋_GB2312"/>
          <w:spacing w:val="20"/>
          <w:sz w:val="32"/>
          <w:szCs w:val="32"/>
          <w:u w:val="single"/>
        </w:rPr>
        <w:t xml:space="preserve">        102009                       </w:t>
      </w:r>
    </w:p>
    <w:p>
      <w:pPr>
        <w:spacing w:before="301" w:beforeLines="50" w:line="348" w:lineRule="auto"/>
        <w:ind w:firstLine="476" w:firstLineChars="150"/>
        <w:jc w:val="center"/>
        <w:rPr>
          <w:rFonts w:eastAsia="仿宋_GB2312"/>
          <w:sz w:val="32"/>
          <w:szCs w:val="32"/>
          <w:u w:val="single"/>
        </w:rPr>
      </w:pPr>
      <w:r>
        <w:rPr>
          <w:rFonts w:hint="eastAsia" w:eastAsia="仿宋_GB2312"/>
          <w:sz w:val="32"/>
          <w:szCs w:val="32"/>
          <w:u w:val="single"/>
        </w:rPr>
        <w:t>评价方式：部门（单位）绩效自评</w:t>
      </w:r>
    </w:p>
    <w:p>
      <w:pPr>
        <w:spacing w:before="301" w:beforeLines="50" w:line="348" w:lineRule="auto"/>
        <w:ind w:firstLine="476" w:firstLineChars="150"/>
        <w:jc w:val="center"/>
        <w:rPr>
          <w:rFonts w:eastAsia="仿宋_GB2312"/>
          <w:sz w:val="32"/>
          <w:szCs w:val="32"/>
          <w:u w:val="single"/>
        </w:rPr>
      </w:pPr>
      <w:r>
        <w:rPr>
          <w:rFonts w:hint="eastAsia" w:eastAsia="仿宋_GB2312"/>
          <w:sz w:val="32"/>
          <w:szCs w:val="32"/>
          <w:u w:val="single"/>
        </w:rPr>
        <w:t>评价机构：部门（单位）评价组</w:t>
      </w:r>
    </w:p>
    <w:p>
      <w:pPr>
        <w:spacing w:line="348" w:lineRule="auto"/>
        <w:ind w:firstLine="2188" w:firstLineChars="690"/>
        <w:jc w:val="center"/>
        <w:rPr>
          <w:rFonts w:eastAsia="仿宋_GB2312"/>
          <w:sz w:val="32"/>
          <w:u w:val="single"/>
        </w:rPr>
      </w:pPr>
    </w:p>
    <w:p>
      <w:pPr>
        <w:spacing w:line="348" w:lineRule="auto"/>
        <w:ind w:firstLine="2188" w:firstLineChars="690"/>
        <w:rPr>
          <w:rFonts w:eastAsia="仿宋_GB2312"/>
          <w:sz w:val="32"/>
          <w:u w:val="single"/>
        </w:rPr>
      </w:pPr>
    </w:p>
    <w:p>
      <w:pPr>
        <w:spacing w:line="348" w:lineRule="auto"/>
        <w:jc w:val="center"/>
        <w:rPr>
          <w:rFonts w:eastAsia="仿宋_GB2312"/>
          <w:sz w:val="32"/>
          <w:u w:val="single"/>
        </w:rPr>
      </w:pPr>
      <w:r>
        <w:rPr>
          <w:rFonts w:hint="eastAsia" w:eastAsia="仿宋_GB2312"/>
          <w:sz w:val="32"/>
          <w:u w:val="single"/>
        </w:rPr>
        <w:t>报告日期：  2022年  6 月 28  日</w:t>
      </w:r>
    </w:p>
    <w:p>
      <w:pPr>
        <w:autoSpaceDN w:val="0"/>
        <w:jc w:val="center"/>
        <w:textAlignment w:val="center"/>
        <w:rPr>
          <w:rFonts w:eastAsia="仿宋_GB2312"/>
          <w:sz w:val="32"/>
          <w:szCs w:val="32"/>
          <w:u w:val="single"/>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u w:val="single"/>
        </w:rPr>
        <w:t>岳阳楼区财政</w:t>
      </w:r>
      <w:r>
        <w:rPr>
          <w:rFonts w:hint="eastAsia" w:eastAsia="仿宋_GB2312"/>
          <w:sz w:val="32"/>
          <w:szCs w:val="32"/>
          <w:u w:val="single"/>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任海柏</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18153305998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认真贯彻落实国家和省、市关于禁毒工作的方针政策，从实际出发制定全区禁毒工作规划，并组织实施。分解年度禁毒工作任务指标，督促落实禁毒工作责任制，对于乡（街）、村（社区）、禁毒委成员单位责任执行情况进行检查考核。组织开展全区禁毒宣传和毒品预防教育工作，指导禁毒志愿者队伍建设和开展工作。组织、指导全区禁吸戒毒、禁种铲毒工作。承办区禁毒委和上级业务部门交办的其他事项。</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任务1：开展多种形式上禁毒宣传，加强毒品预防教育。</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任务2：掌握、分析禁毒工作进展情况，研究制定针对性措施。及时总结反馈      阶段性、专项性工作完成情况，承担上传下达和信息上报工作。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任务3：组织、协调、指导、督查禁毒办成员单位和各社区的禁毒工作，动员社会各方面力量共同参与禁毒工作。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任务4：组织开展禁毒调查研究，及时分析禁毒工作面临的形势以及存在的突出问题，提出对策建议。</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任务5：具体负责年度各项禁毒指标任务的分解和年终各项工作的检查验收，负责禁毒工作责任制的考核，并提出奖惩意见。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任务6：依照相关规定，对社区戒毒（康复）人员实施管理，会同相关职能部门对社区戒毒（康复）人员进行监督；对社区戒毒（康复）人员相关情况进行审核后上报市禁毒部门。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Style w:val="7"/>
                <w:rFonts w:ascii="仿宋_GB2312" w:hAnsi="仿宋_GB2312" w:eastAsia="仿宋_GB2312" w:cs="仿宋_GB2312"/>
                <w:sz w:val="24"/>
                <w:szCs w:val="24"/>
              </w:rPr>
            </w:pPr>
            <w:r>
              <w:rPr>
                <w:rStyle w:val="7"/>
                <w:rFonts w:hint="eastAsia" w:ascii="仿宋_GB2312" w:hAnsi="仿宋_GB2312" w:eastAsia="仿宋_GB2312" w:cs="仿宋_GB2312"/>
                <w:sz w:val="24"/>
                <w:szCs w:val="24"/>
              </w:rPr>
              <w:t>1、全面督查3次，及时通报责任单位2个，社区戒毒（康复）人员超期未报到、尿检不及时等6个重点问题已全部得到有效整改。</w:t>
            </w:r>
          </w:p>
          <w:p>
            <w:pPr>
              <w:spacing w:line="320" w:lineRule="exact"/>
              <w:rPr>
                <w:rStyle w:val="7"/>
                <w:rFonts w:ascii="仿宋_GB2312" w:hAnsi="仿宋_GB2312" w:eastAsia="仿宋_GB2312" w:cs="仿宋_GB2312"/>
                <w:sz w:val="24"/>
                <w:szCs w:val="24"/>
              </w:rPr>
            </w:pPr>
            <w:r>
              <w:rPr>
                <w:rStyle w:val="7"/>
                <w:rFonts w:hint="eastAsia" w:ascii="仿宋_GB2312" w:hAnsi="仿宋_GB2312" w:eastAsia="仿宋_GB2312" w:cs="仿宋_GB2312"/>
                <w:sz w:val="24"/>
                <w:szCs w:val="24"/>
              </w:rPr>
              <w:t>2、2021年全力创建“无毒街道”1个、“无毒单位”1个，“无毒社区”2个作为示范点。</w:t>
            </w:r>
          </w:p>
          <w:p>
            <w:pPr>
              <w:spacing w:line="320" w:lineRule="exact"/>
              <w:rPr>
                <w:rStyle w:val="7"/>
                <w:rFonts w:ascii="仿宋_GB2312" w:hAnsi="仿宋_GB2312" w:eastAsia="仿宋_GB2312" w:cs="仿宋_GB2312"/>
                <w:sz w:val="24"/>
                <w:szCs w:val="24"/>
              </w:rPr>
            </w:pPr>
            <w:r>
              <w:rPr>
                <w:rStyle w:val="7"/>
                <w:rFonts w:hint="eastAsia" w:ascii="仿宋_GB2312" w:hAnsi="仿宋_GB2312" w:eastAsia="仿宋_GB2312" w:cs="仿宋_GB2312"/>
                <w:sz w:val="24"/>
                <w:szCs w:val="24"/>
              </w:rPr>
              <w:t>3、在第34个国际禁毒日之际，我们隆重举办了以“禁毒宣传进万家”为主题的国际禁毒日宣传活动，活动当天，共吸引逾6万市民参加，发放各类宣传资料6万余份，岳阳电视台、岳阳人民广播电台，岳阳新闻频道等多家新闻媒体全程录像并同频滚动式播放，全面提高了全社会识</w:t>
            </w:r>
          </w:p>
          <w:p>
            <w:pPr>
              <w:spacing w:line="320" w:lineRule="exact"/>
              <w:rPr>
                <w:rStyle w:val="7"/>
                <w:rFonts w:ascii="仿宋_GB2312" w:hAnsi="仿宋_GB2312" w:eastAsia="仿宋_GB2312" w:cs="仿宋_GB2312"/>
                <w:sz w:val="24"/>
                <w:szCs w:val="24"/>
              </w:rPr>
            </w:pPr>
            <w:r>
              <w:rPr>
                <w:rStyle w:val="7"/>
                <w:rFonts w:hint="eastAsia" w:ascii="仿宋_GB2312" w:hAnsi="仿宋_GB2312" w:eastAsia="仿宋_GB2312" w:cs="仿宋_GB2312"/>
                <w:sz w:val="24"/>
                <w:szCs w:val="24"/>
              </w:rPr>
              <w:t>毒、防毒、拒毒的意识和能力。</w:t>
            </w:r>
          </w:p>
          <w:p>
            <w:pPr>
              <w:spacing w:line="320" w:lineRule="exact"/>
              <w:rPr>
                <w:rFonts w:ascii="仿宋_GB2312" w:hAnsi="仿宋_GB2312" w:eastAsia="仿宋_GB2312" w:cs="仿宋_GB2312"/>
                <w:sz w:val="24"/>
                <w:szCs w:val="24"/>
              </w:rPr>
            </w:pPr>
            <w:r>
              <w:rPr>
                <w:rStyle w:val="7"/>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t>今年以来，先后组织开展“扫扬尘”、净边、拔钉追逃、百日攻坚、净风一号等专项行动，共破获部督案件1起、省督案件1起，破获涉毒刑事案件146起，拘留涉毒犯罪嫌疑人241人，移送起诉222人，起诉人案比达1.48，处置强制隔离戒毒人员263人，执行率达98.9％，查获吸毒人员741人，缴获毒品折合海洛因12公斤，在全区范围内形成了高压态势，有效打击了毒品违法犯罪的嚣张气焰，最大程度从源头上遏制了毒品问题发展蔓延。</w:t>
            </w:r>
          </w:p>
          <w:p>
            <w:pPr>
              <w:spacing w:line="360" w:lineRule="exact"/>
              <w:rPr>
                <w:rStyle w:val="7"/>
                <w:rFonts w:ascii="仿宋_GB2312" w:hAnsi="仿宋_GB2312" w:eastAsia="仿宋_GB2312" w:cs="仿宋_GB2312"/>
                <w:sz w:val="24"/>
                <w:szCs w:val="24"/>
              </w:rPr>
            </w:pPr>
          </w:p>
          <w:p>
            <w:pPr>
              <w:autoSpaceDN w:val="0"/>
              <w:spacing w:line="320" w:lineRule="exact"/>
              <w:jc w:val="left"/>
              <w:textAlignment w:val="center"/>
              <w:rPr>
                <w:rStyle w:val="7"/>
                <w:rFonts w:ascii="仿宋_GB2312" w:hAnsi="仿宋" w:eastAsia="仿宋_GB2312"/>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446.74</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446.74</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446.74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272.85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46.14</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226.71</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173.89</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0</w:t>
            </w:r>
            <w:r>
              <w:rPr>
                <w:rFonts w:hint="eastAsia" w:ascii="仿宋_GB2312" w:hAnsi="仿宋_GB2312" w:eastAsia="仿宋_GB2312" w:cs="仿宋_GB2312"/>
                <w:color w:val="000000"/>
                <w:sz w:val="24"/>
                <w:lang w:val="en-US" w:eastAsia="zh-CN"/>
              </w:rPr>
              <w:t>.00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0</w:t>
            </w:r>
            <w:r>
              <w:rPr>
                <w:rFonts w:hint="eastAsia" w:ascii="仿宋_GB2312" w:hAnsi="仿宋_GB2312" w:eastAsia="仿宋_GB2312" w:cs="仿宋_GB2312"/>
                <w:color w:val="000000"/>
                <w:sz w:val="24"/>
                <w:lang w:val="en-US" w:eastAsia="zh-CN"/>
              </w:rPr>
              <w:t>.00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0.00</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0.00</w:t>
            </w:r>
          </w:p>
        </w:tc>
        <w:tc>
          <w:tcPr>
            <w:tcW w:w="2425"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3.81</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3.81</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目标1：开展禁毒宣传教育</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目标2：管控好社区戒毒（康复）人员</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目标3：掌握、分析禁毒工作进展情况</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Style w:val="7"/>
                <w:rFonts w:hint="eastAsia" w:ascii="仿宋_GB2312" w:hAnsi="仿宋_GB2312" w:eastAsia="仿宋_GB2312" w:cs="仿宋_GB2312"/>
                <w:sz w:val="24"/>
                <w:szCs w:val="24"/>
              </w:rPr>
              <w:t>创建“无毒街道”1个、“无毒单位”1个，“无毒社区”3个</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开展宣传教育</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宣传报道禁毒工作工作情况226篇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帮扶吸毒人员戒毒（康复）383人</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Style w:val="7"/>
                <w:rFonts w:hint="eastAsia" w:ascii="仿宋_GB2312" w:hAnsi="仿宋_GB2312" w:eastAsia="仿宋_GB2312" w:cs="仿宋_GB2312"/>
                <w:sz w:val="24"/>
                <w:szCs w:val="24"/>
              </w:rPr>
              <w:t>创建“无毒街道”1个、“无毒单位”1个，“无毒社区”3个</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举办了30多场禁毒宣传教育活动</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全面掌控了全区禁毒工作情况。</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帮扶400余名吸毒人员就业、戒毒</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龙军华</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禁毒办主任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禁毒办</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李锦</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禁毒办</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任海柏                  联系电话：18153305998</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ascii="黑体" w:eastAsia="黑体" w:cs="黑体"/>
                <w:color w:val="000000"/>
                <w:sz w:val="28"/>
                <w:szCs w:val="28"/>
                <w:shd w:val="clear" w:color="auto" w:fill="FFFFFF"/>
              </w:rPr>
              <w:t>一、部门（单位）概况</w:t>
            </w: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ascii="仿宋_GB2312" w:hAnsi="微软雅黑" w:eastAsia="仿宋_GB2312" w:cs="仿宋_GB2312"/>
                <w:color w:val="000000"/>
                <w:sz w:val="28"/>
                <w:szCs w:val="28"/>
                <w:shd w:val="clear" w:color="auto" w:fill="FFFFFF"/>
              </w:rPr>
              <w:t>（一）部门（单位）基本情况</w:t>
            </w: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hint="eastAsia" w:ascii="仿宋_GB2312" w:hAnsi="仿宋_GB2312" w:eastAsia="仿宋_GB2312" w:cs="仿宋_GB2312"/>
                <w:color w:val="000000"/>
              </w:rPr>
              <w:t xml:space="preserve"> 主要认真贯彻落实国家和省、市关于禁毒工作的方针政策，从实际出发制定全区禁毒工作规划，并组织实施。分解年度禁毒工作任务指标，督促落实禁毒工作责任制，对于乡（街）、村（社区）、禁毒委成员单位责任执行情况进行检查考核。组织开展全区禁毒宣传和毒品预防教育工作，指导禁毒志愿者队伍建设和开展工作。组织、指导全区禁吸戒毒、禁种铲毒工作。承办区禁毒委和上级业务部门交办的其他事项</w:t>
            </w:r>
            <w:r>
              <w:rPr>
                <w:rFonts w:ascii="仿宋_GB2312" w:hAnsi="微软雅黑" w:eastAsia="仿宋_GB2312" w:cs="仿宋_GB2312"/>
                <w:color w:val="000000"/>
                <w:shd w:val="clear" w:color="auto" w:fill="FFFFFF"/>
              </w:rPr>
              <w:t>。</w:t>
            </w:r>
            <w:r>
              <w:rPr>
                <w:rFonts w:hint="eastAsia" w:ascii="仿宋_GB2312" w:hAnsi="微软雅黑" w:eastAsia="仿宋_GB2312" w:cs="仿宋_GB2312"/>
                <w:color w:val="000000"/>
                <w:shd w:val="clear" w:color="auto" w:fill="FFFFFF"/>
              </w:rPr>
              <w:t>禁毒办</w:t>
            </w:r>
            <w:r>
              <w:rPr>
                <w:rFonts w:ascii="仿宋_GB2312" w:hAnsi="微软雅黑" w:eastAsia="仿宋_GB2312" w:cs="仿宋_GB2312"/>
                <w:color w:val="000000"/>
                <w:shd w:val="clear" w:color="auto" w:fill="FFFFFF"/>
              </w:rPr>
              <w:t>现有人数</w:t>
            </w:r>
            <w:r>
              <w:rPr>
                <w:rFonts w:hint="eastAsia" w:ascii="仿宋_GB2312" w:hAnsi="微软雅黑" w:eastAsia="仿宋_GB2312" w:cs="仿宋_GB2312"/>
                <w:color w:val="000000"/>
                <w:shd w:val="clear" w:color="auto" w:fill="FFFFFF"/>
              </w:rPr>
              <w:t>7</w:t>
            </w:r>
            <w:r>
              <w:rPr>
                <w:rFonts w:ascii="仿宋_GB2312" w:hAnsi="微软雅黑" w:eastAsia="仿宋_GB2312" w:cs="仿宋_GB2312"/>
                <w:color w:val="000000"/>
                <w:shd w:val="clear" w:color="auto" w:fill="FFFFFF"/>
              </w:rPr>
              <w:t>人，其中：在职全额编制</w:t>
            </w:r>
            <w:r>
              <w:rPr>
                <w:rFonts w:hint="eastAsia" w:ascii="仿宋_GB2312" w:hAnsi="微软雅黑" w:eastAsia="仿宋_GB2312" w:cs="仿宋_GB2312"/>
                <w:color w:val="000000"/>
                <w:shd w:val="clear" w:color="auto" w:fill="FFFFFF"/>
              </w:rPr>
              <w:t>5</w:t>
            </w:r>
            <w:r>
              <w:rPr>
                <w:rFonts w:ascii="仿宋_GB2312" w:hAnsi="微软雅黑" w:eastAsia="仿宋_GB2312" w:cs="仿宋_GB2312"/>
                <w:color w:val="000000"/>
                <w:shd w:val="clear" w:color="auto" w:fill="FFFFFF"/>
              </w:rPr>
              <w:t>人。</w:t>
            </w: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ascii="仿宋_GB2312" w:hAnsi="微软雅黑" w:eastAsia="仿宋_GB2312" w:cs="仿宋_GB2312"/>
                <w:color w:val="000000"/>
                <w:sz w:val="28"/>
                <w:szCs w:val="28"/>
                <w:shd w:val="clear" w:color="auto" w:fill="FFFFFF"/>
              </w:rPr>
              <w:t>（二）部门（单位）整体支出规模、使用方向和主要内容、涉及范围等</w:t>
            </w:r>
          </w:p>
          <w:p>
            <w:pPr>
              <w:pStyle w:val="4"/>
              <w:shd w:val="clear" w:color="auto" w:fill="FFFFFF"/>
              <w:spacing w:before="0" w:beforeAutospacing="0" w:after="0" w:afterAutospacing="0" w:line="400" w:lineRule="atLeast"/>
              <w:ind w:firstLine="480"/>
              <w:rPr>
                <w:rFonts w:ascii="微软雅黑" w:hAnsi="微软雅黑" w:eastAsia="微软雅黑" w:cs="微软雅黑"/>
                <w:color w:val="000000"/>
                <w:sz w:val="18"/>
                <w:szCs w:val="18"/>
              </w:rPr>
            </w:pPr>
            <w:r>
              <w:rPr>
                <w:rFonts w:ascii="仿宋_GB2312" w:hAnsi="微软雅黑" w:eastAsia="仿宋_GB2312" w:cs="仿宋_GB2312"/>
                <w:color w:val="000000"/>
                <w:shd w:val="clear" w:color="auto" w:fill="FFFFFF"/>
              </w:rPr>
              <w:t>主要用于人员工资、</w:t>
            </w:r>
            <w:r>
              <w:rPr>
                <w:rFonts w:hint="eastAsia" w:ascii="仿宋_GB2312" w:hAnsi="微软雅黑" w:eastAsia="仿宋_GB2312" w:cs="仿宋_GB2312"/>
                <w:color w:val="000000"/>
                <w:shd w:val="clear" w:color="auto" w:fill="FFFFFF"/>
              </w:rPr>
              <w:t>禁毒宣传教育、</w:t>
            </w:r>
            <w:r>
              <w:rPr>
                <w:rFonts w:ascii="仿宋_GB2312" w:hAnsi="微软雅黑" w:eastAsia="仿宋_GB2312" w:cs="仿宋_GB2312"/>
                <w:color w:val="000000"/>
                <w:shd w:val="clear" w:color="auto" w:fill="FFFFFF"/>
              </w:rPr>
              <w:t>全区</w:t>
            </w:r>
            <w:r>
              <w:rPr>
                <w:rFonts w:hint="eastAsia" w:ascii="仿宋_GB2312" w:hAnsi="微软雅黑" w:eastAsia="仿宋_GB2312" w:cs="仿宋_GB2312"/>
                <w:color w:val="000000"/>
                <w:shd w:val="clear" w:color="auto" w:fill="FFFFFF"/>
              </w:rPr>
              <w:t>戒毒（康复）人员管理以及戒毒（康复）站建设</w:t>
            </w:r>
            <w:r>
              <w:rPr>
                <w:rFonts w:ascii="仿宋_GB2312" w:hAnsi="微软雅黑" w:eastAsia="仿宋_GB2312" w:cs="仿宋_GB2312"/>
                <w:color w:val="000000"/>
                <w:shd w:val="clear" w:color="auto" w:fill="FFFFFF"/>
              </w:rPr>
              <w:t>。</w:t>
            </w: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hint="eastAsia" w:ascii="黑体" w:eastAsia="黑体" w:cs="黑体"/>
                <w:color w:val="000000"/>
                <w:sz w:val="28"/>
                <w:szCs w:val="28"/>
                <w:shd w:val="clear" w:color="auto" w:fill="FFFFFF"/>
              </w:rPr>
              <w:t>二、部门（单位）整体支出管理及使用情况</w:t>
            </w: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ascii="仿宋_GB2312" w:hAnsi="微软雅黑" w:eastAsia="仿宋_GB2312" w:cs="仿宋_GB2312"/>
                <w:color w:val="000000"/>
                <w:sz w:val="28"/>
                <w:szCs w:val="28"/>
                <w:shd w:val="clear" w:color="auto" w:fill="FFFFFF"/>
              </w:rPr>
              <w:t>（二）部门（单位）整体支出规模、使用方向和主要内容、涉及范围等</w:t>
            </w:r>
          </w:p>
          <w:p>
            <w:pPr>
              <w:pStyle w:val="4"/>
              <w:shd w:val="clear" w:color="auto" w:fill="FFFFFF"/>
              <w:spacing w:before="0" w:beforeAutospacing="0" w:after="0" w:afterAutospacing="0" w:line="400" w:lineRule="atLeast"/>
              <w:rPr>
                <w:rFonts w:ascii="微软雅黑" w:hAnsi="微软雅黑" w:eastAsia="微软雅黑" w:cs="微软雅黑"/>
                <w:color w:val="000000"/>
                <w:sz w:val="18"/>
                <w:szCs w:val="18"/>
              </w:rPr>
            </w:pPr>
            <w:r>
              <w:rPr>
                <w:rFonts w:ascii="仿宋_GB2312" w:hAnsi="微软雅黑" w:eastAsia="仿宋_GB2312" w:cs="仿宋_GB2312"/>
                <w:color w:val="000000"/>
                <w:shd w:val="clear" w:color="auto" w:fill="FFFFFF"/>
              </w:rPr>
              <w:t>20</w:t>
            </w:r>
            <w:r>
              <w:rPr>
                <w:rFonts w:hint="eastAsia" w:ascii="仿宋_GB2312" w:hAnsi="微软雅黑" w:eastAsia="仿宋_GB2312" w:cs="仿宋_GB2312"/>
                <w:color w:val="000000"/>
                <w:shd w:val="clear" w:color="auto" w:fill="FFFFFF"/>
              </w:rPr>
              <w:t>21</w:t>
            </w:r>
            <w:r>
              <w:rPr>
                <w:rFonts w:ascii="仿宋_GB2312" w:hAnsi="微软雅黑" w:eastAsia="仿宋_GB2312" w:cs="仿宋_GB2312"/>
                <w:color w:val="000000"/>
                <w:shd w:val="clear" w:color="auto" w:fill="FFFFFF"/>
              </w:rPr>
              <w:t>年我单位整体支出</w:t>
            </w:r>
            <w:r>
              <w:rPr>
                <w:rFonts w:hint="eastAsia" w:ascii="仿宋_GB2312" w:hAnsi="微软雅黑" w:eastAsia="仿宋_GB2312" w:cs="仿宋_GB2312"/>
                <w:color w:val="000000"/>
                <w:shd w:val="clear" w:color="auto" w:fill="FFFFFF"/>
              </w:rPr>
              <w:t>446.74</w:t>
            </w:r>
            <w:r>
              <w:rPr>
                <w:rFonts w:ascii="仿宋_GB2312" w:hAnsi="微软雅黑" w:eastAsia="仿宋_GB2312" w:cs="仿宋_GB2312"/>
                <w:color w:val="000000"/>
                <w:shd w:val="clear" w:color="auto" w:fill="FFFFFF"/>
              </w:rPr>
              <w:t>万元，基本支出</w:t>
            </w:r>
            <w:r>
              <w:rPr>
                <w:rFonts w:hint="eastAsia" w:ascii="仿宋_GB2312" w:hAnsi="微软雅黑" w:eastAsia="仿宋_GB2312" w:cs="仿宋_GB2312"/>
                <w:shd w:val="clear" w:color="auto" w:fill="FFFFFF"/>
                <w:lang w:val="en-US" w:eastAsia="zh-CN"/>
              </w:rPr>
              <w:t>272.85</w:t>
            </w:r>
            <w:r>
              <w:rPr>
                <w:rFonts w:ascii="仿宋_GB2312" w:hAnsi="微软雅黑" w:eastAsia="仿宋_GB2312" w:cs="仿宋_GB2312"/>
                <w:shd w:val="clear" w:color="auto" w:fill="FFFFFF"/>
              </w:rPr>
              <w:t>万</w:t>
            </w:r>
            <w:r>
              <w:rPr>
                <w:rFonts w:ascii="仿宋_GB2312" w:hAnsi="微软雅黑" w:eastAsia="仿宋_GB2312" w:cs="仿宋_GB2312"/>
                <w:color w:val="000000"/>
                <w:shd w:val="clear" w:color="auto" w:fill="FFFFFF"/>
              </w:rPr>
              <w:t>元，其中人员经费</w:t>
            </w:r>
            <w:r>
              <w:rPr>
                <w:rFonts w:hint="eastAsia" w:ascii="仿宋_GB2312" w:hAnsi="微软雅黑" w:eastAsia="仿宋_GB2312" w:cs="仿宋_GB2312"/>
                <w:color w:val="000000"/>
                <w:shd w:val="clear" w:color="auto" w:fill="FFFFFF"/>
              </w:rPr>
              <w:t>46.14</w:t>
            </w:r>
            <w:r>
              <w:rPr>
                <w:rFonts w:ascii="仿宋_GB2312" w:hAnsi="微软雅黑" w:eastAsia="仿宋_GB2312" w:cs="仿宋_GB2312"/>
                <w:color w:val="000000"/>
                <w:shd w:val="clear" w:color="auto" w:fill="FFFFFF"/>
              </w:rPr>
              <w:t>元，主要用于人员工资及社保障激纳等</w:t>
            </w:r>
            <w:r>
              <w:rPr>
                <w:rFonts w:hint="eastAsia" w:ascii="仿宋_GB2312" w:hAnsi="微软雅黑" w:eastAsia="仿宋_GB2312" w:cs="仿宋_GB2312"/>
                <w:color w:val="000000"/>
                <w:shd w:val="clear" w:color="auto" w:fill="FFFFFF"/>
                <w:lang w:eastAsia="zh-CN"/>
              </w:rPr>
              <w:t>；</w:t>
            </w:r>
            <w:r>
              <w:rPr>
                <w:rFonts w:hint="eastAsia" w:ascii="仿宋_GB2312" w:hAnsi="仿宋_GB2312" w:eastAsia="仿宋_GB2312" w:cs="仿宋_GB2312"/>
                <w:color w:val="000000"/>
                <w:sz w:val="24"/>
              </w:rPr>
              <w:t>公用支出</w:t>
            </w:r>
            <w:r>
              <w:rPr>
                <w:rFonts w:hint="eastAsia" w:ascii="仿宋_GB2312" w:hAnsi="仿宋_GB2312" w:eastAsia="仿宋_GB2312" w:cs="仿宋_GB2312"/>
                <w:color w:val="000000"/>
                <w:sz w:val="24"/>
                <w:lang w:val="en-US" w:eastAsia="zh-CN"/>
              </w:rPr>
              <w:t>226.71</w:t>
            </w:r>
            <w:r>
              <w:rPr>
                <w:rFonts w:ascii="仿宋_GB2312" w:hAnsi="微软雅黑" w:eastAsia="仿宋_GB2312" w:cs="仿宋_GB2312"/>
                <w:color w:val="000000"/>
                <w:shd w:val="clear" w:color="auto" w:fill="FFFFFF"/>
              </w:rPr>
              <w:t>万</w:t>
            </w:r>
            <w:r>
              <w:rPr>
                <w:rFonts w:hint="eastAsia" w:ascii="仿宋_GB2312" w:hAnsi="微软雅黑" w:eastAsia="仿宋_GB2312" w:cs="仿宋_GB2312"/>
                <w:color w:val="000000"/>
                <w:shd w:val="clear" w:color="auto" w:fill="FFFFFF"/>
              </w:rPr>
              <w:t>元</w:t>
            </w:r>
            <w:r>
              <w:rPr>
                <w:rFonts w:ascii="仿宋_GB2312" w:hAnsi="微软雅黑" w:eastAsia="仿宋_GB2312" w:cs="仿宋_GB2312"/>
                <w:color w:val="000000"/>
                <w:shd w:val="clear" w:color="auto" w:fill="FFFFFF"/>
              </w:rPr>
              <w:t>，主要用于日常办公开支</w:t>
            </w:r>
            <w:r>
              <w:rPr>
                <w:rFonts w:hint="eastAsia" w:ascii="仿宋_GB2312" w:hAnsi="微软雅黑" w:eastAsia="仿宋_GB2312" w:cs="仿宋_GB2312"/>
                <w:color w:val="000000"/>
                <w:shd w:val="clear" w:color="auto" w:fill="FFFFFF"/>
                <w:lang w:eastAsia="zh-CN"/>
              </w:rPr>
              <w:t>。</w:t>
            </w:r>
            <w:r>
              <w:rPr>
                <w:rFonts w:ascii="仿宋_GB2312" w:hAnsi="微软雅黑" w:eastAsia="仿宋_GB2312" w:cs="仿宋_GB2312"/>
                <w:color w:val="000000"/>
                <w:shd w:val="clear" w:color="auto" w:fill="FFFFFF"/>
              </w:rPr>
              <w:t>项目</w:t>
            </w:r>
            <w:r>
              <w:rPr>
                <w:rFonts w:hint="eastAsia" w:ascii="仿宋_GB2312" w:hAnsi="微软雅黑" w:eastAsia="仿宋_GB2312" w:cs="仿宋_GB2312"/>
                <w:color w:val="000000"/>
                <w:shd w:val="clear" w:color="auto" w:fill="FFFFFF"/>
              </w:rPr>
              <w:t>支</w:t>
            </w:r>
            <w:r>
              <w:rPr>
                <w:rFonts w:ascii="仿宋_GB2312" w:hAnsi="微软雅黑" w:eastAsia="仿宋_GB2312" w:cs="仿宋_GB2312"/>
                <w:color w:val="000000"/>
                <w:shd w:val="clear" w:color="auto" w:fill="FFFFFF"/>
              </w:rPr>
              <w:t>出</w:t>
            </w:r>
            <w:r>
              <w:rPr>
                <w:rFonts w:hint="eastAsia" w:ascii="仿宋_GB2312" w:hAnsi="微软雅黑" w:eastAsia="仿宋_GB2312" w:cs="仿宋_GB2312"/>
                <w:color w:val="000000"/>
                <w:shd w:val="clear" w:color="auto" w:fill="FFFFFF"/>
                <w:lang w:val="en-US" w:eastAsia="zh-CN"/>
              </w:rPr>
              <w:t>173.89</w:t>
            </w:r>
            <w:r>
              <w:rPr>
                <w:rFonts w:ascii="仿宋_GB2312" w:hAnsi="微软雅黑" w:eastAsia="仿宋_GB2312" w:cs="仿宋_GB2312"/>
                <w:color w:val="000000"/>
                <w:shd w:val="clear" w:color="auto" w:fill="FFFFFF"/>
              </w:rPr>
              <w:t>万元，主要用于</w:t>
            </w:r>
            <w:r>
              <w:rPr>
                <w:rFonts w:hint="eastAsia" w:ascii="仿宋_GB2312" w:hAnsi="微软雅黑" w:eastAsia="仿宋_GB2312" w:cs="仿宋_GB2312"/>
                <w:color w:val="000000"/>
                <w:shd w:val="clear" w:color="auto" w:fill="FFFFFF"/>
              </w:rPr>
              <w:t>校园禁毒文化馆建设费用、吸毒人员戒毒康复</w:t>
            </w:r>
            <w:r>
              <w:rPr>
                <w:rFonts w:ascii="仿宋_GB2312" w:hAnsi="微软雅黑" w:eastAsia="仿宋_GB2312" w:cs="仿宋_GB2312"/>
                <w:color w:val="000000"/>
                <w:shd w:val="clear" w:color="auto" w:fill="FFFFFF"/>
              </w:rPr>
              <w:t>、</w:t>
            </w:r>
            <w:r>
              <w:rPr>
                <w:rFonts w:hint="eastAsia" w:ascii="仿宋_GB2312" w:hAnsi="微软雅黑" w:eastAsia="仿宋_GB2312" w:cs="仿宋_GB2312"/>
                <w:color w:val="000000"/>
                <w:shd w:val="clear" w:color="auto" w:fill="FFFFFF"/>
              </w:rPr>
              <w:t>禁毒宣传教育</w:t>
            </w:r>
            <w:r>
              <w:rPr>
                <w:rFonts w:ascii="仿宋_GB2312" w:hAnsi="微软雅黑" w:eastAsia="仿宋_GB2312" w:cs="仿宋_GB2312"/>
                <w:color w:val="000000"/>
                <w:shd w:val="clear" w:color="auto" w:fill="FFFFFF"/>
              </w:rPr>
              <w:t>、</w:t>
            </w:r>
            <w:r>
              <w:rPr>
                <w:rFonts w:hint="eastAsia" w:ascii="仿宋_GB2312" w:hAnsi="微软雅黑" w:eastAsia="仿宋_GB2312" w:cs="仿宋_GB2312"/>
                <w:color w:val="000000"/>
                <w:shd w:val="clear" w:color="auto" w:fill="FFFFFF"/>
              </w:rPr>
              <w:t>基础禁毒设施建设等</w:t>
            </w:r>
            <w:r>
              <w:rPr>
                <w:rFonts w:ascii="仿宋_GB2312" w:hAnsi="微软雅黑" w:eastAsia="仿宋_GB2312" w:cs="仿宋_GB2312"/>
                <w:color w:val="000000"/>
                <w:shd w:val="clear" w:color="auto" w:fill="FFFFFF"/>
              </w:rPr>
              <w:t>。</w:t>
            </w: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ascii="黑体" w:eastAsia="黑体" w:cs="黑体"/>
                <w:color w:val="000000"/>
                <w:sz w:val="28"/>
                <w:szCs w:val="28"/>
                <w:shd w:val="clear" w:color="auto" w:fill="FFFFFF"/>
              </w:rPr>
              <w:t>二、部门（单位）整体支出管理及使用情况</w:t>
            </w: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ascii="仿宋_GB2312" w:hAnsi="微软雅黑" w:eastAsia="仿宋_GB2312" w:cs="仿宋_GB2312"/>
                <w:color w:val="000000"/>
                <w:sz w:val="28"/>
                <w:szCs w:val="28"/>
                <w:shd w:val="clear" w:color="auto" w:fill="FFFFFF"/>
              </w:rPr>
              <w:t>（一）基本支出</w:t>
            </w:r>
          </w:p>
          <w:p>
            <w:pPr>
              <w:pStyle w:val="4"/>
              <w:shd w:val="clear" w:color="auto" w:fill="FFFFFF"/>
              <w:spacing w:before="0" w:beforeAutospacing="0" w:after="0" w:afterAutospacing="0" w:line="400" w:lineRule="atLeast"/>
              <w:ind w:firstLine="480"/>
              <w:rPr>
                <w:rFonts w:ascii="微软雅黑" w:hAnsi="微软雅黑" w:eastAsia="微软雅黑" w:cs="微软雅黑"/>
                <w:color w:val="000000"/>
                <w:sz w:val="18"/>
                <w:szCs w:val="18"/>
              </w:rPr>
            </w:pPr>
            <w:r>
              <w:rPr>
                <w:rFonts w:ascii="仿宋_GB2312" w:hAnsi="微软雅黑" w:eastAsia="仿宋_GB2312" w:cs="仿宋_GB2312"/>
                <w:color w:val="000000"/>
                <w:shd w:val="clear" w:color="auto" w:fill="FFFFFF"/>
              </w:rPr>
              <w:t>基本支出</w:t>
            </w:r>
            <w:r>
              <w:rPr>
                <w:rFonts w:hint="eastAsia" w:ascii="仿宋_GB2312" w:hAnsi="微软雅黑" w:eastAsia="仿宋_GB2312" w:cs="仿宋_GB2312"/>
                <w:shd w:val="clear" w:color="auto" w:fill="FFFFFF"/>
                <w:lang w:val="en-US" w:eastAsia="zh-CN"/>
              </w:rPr>
              <w:t>272.85</w:t>
            </w:r>
            <w:r>
              <w:rPr>
                <w:rFonts w:ascii="仿宋_GB2312" w:hAnsi="微软雅黑" w:eastAsia="仿宋_GB2312" w:cs="仿宋_GB2312"/>
                <w:color w:val="000000"/>
                <w:shd w:val="clear" w:color="auto" w:fill="FFFFFF"/>
              </w:rPr>
              <w:t>万元，其中人员经费</w:t>
            </w:r>
            <w:r>
              <w:rPr>
                <w:rFonts w:hint="eastAsia" w:ascii="仿宋_GB2312" w:hAnsi="微软雅黑" w:eastAsia="仿宋_GB2312" w:cs="仿宋_GB2312"/>
                <w:color w:val="000000"/>
                <w:shd w:val="clear" w:color="auto" w:fill="FFFFFF"/>
              </w:rPr>
              <w:t>46.14万</w:t>
            </w:r>
            <w:r>
              <w:rPr>
                <w:rFonts w:ascii="仿宋_GB2312" w:hAnsi="微软雅黑" w:eastAsia="仿宋_GB2312" w:cs="仿宋_GB2312"/>
                <w:color w:val="000000"/>
                <w:shd w:val="clear" w:color="auto" w:fill="FFFFFF"/>
              </w:rPr>
              <w:t>元，主要用于人员工资及社保障激纳等</w:t>
            </w:r>
            <w:r>
              <w:rPr>
                <w:rFonts w:hint="eastAsia" w:ascii="仿宋_GB2312" w:hAnsi="微软雅黑" w:eastAsia="仿宋_GB2312" w:cs="仿宋_GB2312"/>
                <w:color w:val="000000"/>
                <w:shd w:val="clear" w:color="auto" w:fill="FFFFFF"/>
                <w:lang w:eastAsia="zh-CN"/>
              </w:rPr>
              <w:t>；</w:t>
            </w:r>
            <w:r>
              <w:rPr>
                <w:rFonts w:hint="eastAsia" w:ascii="仿宋_GB2312" w:hAnsi="仿宋_GB2312" w:eastAsia="仿宋_GB2312" w:cs="仿宋_GB2312"/>
                <w:color w:val="000000"/>
                <w:sz w:val="24"/>
              </w:rPr>
              <w:t>公用支出</w:t>
            </w:r>
            <w:r>
              <w:rPr>
                <w:rFonts w:hint="eastAsia" w:ascii="仿宋_GB2312" w:hAnsi="仿宋_GB2312" w:eastAsia="仿宋_GB2312" w:cs="仿宋_GB2312"/>
                <w:color w:val="000000"/>
                <w:sz w:val="24"/>
                <w:lang w:val="en-US" w:eastAsia="zh-CN"/>
              </w:rPr>
              <w:t>226.71</w:t>
            </w:r>
            <w:r>
              <w:rPr>
                <w:rFonts w:ascii="仿宋_GB2312" w:hAnsi="微软雅黑" w:eastAsia="仿宋_GB2312" w:cs="仿宋_GB2312"/>
                <w:color w:val="000000"/>
                <w:shd w:val="clear" w:color="auto" w:fill="FFFFFF"/>
              </w:rPr>
              <w:t>万</w:t>
            </w:r>
            <w:r>
              <w:rPr>
                <w:rFonts w:hint="eastAsia" w:ascii="仿宋_GB2312" w:hAnsi="微软雅黑" w:eastAsia="仿宋_GB2312" w:cs="仿宋_GB2312"/>
                <w:color w:val="000000"/>
                <w:shd w:val="clear" w:color="auto" w:fill="FFFFFF"/>
              </w:rPr>
              <w:t>元</w:t>
            </w:r>
            <w:r>
              <w:rPr>
                <w:rFonts w:ascii="仿宋_GB2312" w:hAnsi="微软雅黑" w:eastAsia="仿宋_GB2312" w:cs="仿宋_GB2312"/>
                <w:color w:val="000000"/>
                <w:shd w:val="clear" w:color="auto" w:fill="FFFFFF"/>
              </w:rPr>
              <w:t>，主要用于日常办公开支。</w:t>
            </w: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ascii="仿宋_GB2312" w:hAnsi="微软雅黑" w:eastAsia="仿宋_GB2312" w:cs="仿宋_GB2312"/>
                <w:color w:val="000000"/>
                <w:sz w:val="28"/>
                <w:szCs w:val="28"/>
                <w:shd w:val="clear" w:color="auto" w:fill="FFFFFF"/>
              </w:rPr>
              <w:t>（二）专项支出</w:t>
            </w: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ascii="仿宋_GB2312" w:hAnsi="微软雅黑" w:eastAsia="仿宋_GB2312" w:cs="仿宋_GB2312"/>
                <w:color w:val="000000"/>
                <w:sz w:val="28"/>
                <w:szCs w:val="28"/>
                <w:shd w:val="clear" w:color="auto" w:fill="FFFFFF"/>
              </w:rPr>
              <w:t>1、专项资金安排落实、总投入等情况分析</w:t>
            </w:r>
          </w:p>
          <w:p>
            <w:pPr>
              <w:pStyle w:val="4"/>
              <w:shd w:val="clear" w:color="auto" w:fill="FFFFFF"/>
              <w:spacing w:before="0" w:beforeAutospacing="0" w:after="0" w:afterAutospacing="0" w:line="400" w:lineRule="atLeast"/>
              <w:ind w:firstLine="480"/>
              <w:rPr>
                <w:rFonts w:ascii="微软雅黑" w:hAnsi="微软雅黑" w:eastAsia="微软雅黑" w:cs="微软雅黑"/>
                <w:color w:val="000000"/>
                <w:sz w:val="18"/>
                <w:szCs w:val="18"/>
              </w:rPr>
            </w:pPr>
            <w:r>
              <w:rPr>
                <w:rFonts w:hint="eastAsia" w:ascii="仿宋_GB2312" w:hAnsi="微软雅黑" w:eastAsia="仿宋_GB2312" w:cs="仿宋_GB2312"/>
                <w:color w:val="000000"/>
                <w:shd w:val="clear" w:color="auto" w:fill="FFFFFF"/>
              </w:rPr>
              <w:t>2021</w:t>
            </w:r>
            <w:r>
              <w:rPr>
                <w:rFonts w:ascii="仿宋_GB2312" w:hAnsi="微软雅黑" w:eastAsia="仿宋_GB2312" w:cs="仿宋_GB2312"/>
                <w:color w:val="000000"/>
                <w:shd w:val="clear" w:color="auto" w:fill="FFFFFF"/>
              </w:rPr>
              <w:t>年专项资金共投入</w:t>
            </w:r>
            <w:r>
              <w:rPr>
                <w:rFonts w:hint="eastAsia" w:ascii="仿宋_GB2312" w:hAnsi="微软雅黑" w:eastAsia="仿宋_GB2312" w:cs="仿宋_GB2312"/>
                <w:color w:val="000000"/>
                <w:shd w:val="clear" w:color="auto" w:fill="FFFFFF"/>
                <w:lang w:val="en-US" w:eastAsia="zh-CN"/>
              </w:rPr>
              <w:t>173.89</w:t>
            </w:r>
            <w:r>
              <w:rPr>
                <w:rFonts w:ascii="仿宋_GB2312" w:hAnsi="微软雅黑" w:eastAsia="仿宋_GB2312" w:cs="仿宋_GB2312"/>
                <w:color w:val="000000"/>
                <w:shd w:val="clear" w:color="auto" w:fill="FFFFFF"/>
              </w:rPr>
              <w:t>万元。</w:t>
            </w: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ascii="仿宋_GB2312" w:hAnsi="微软雅黑" w:eastAsia="仿宋_GB2312" w:cs="仿宋_GB2312"/>
                <w:color w:val="000000"/>
                <w:sz w:val="28"/>
                <w:szCs w:val="28"/>
                <w:shd w:val="clear" w:color="auto" w:fill="FFFFFF"/>
              </w:rPr>
              <w:t>2、专项资金实际使用情况分析</w:t>
            </w:r>
          </w:p>
          <w:p>
            <w:pPr>
              <w:pStyle w:val="4"/>
              <w:shd w:val="clear" w:color="auto" w:fill="FFFFFF"/>
              <w:spacing w:before="0" w:beforeAutospacing="0" w:after="0" w:afterAutospacing="0" w:line="400" w:lineRule="atLeast"/>
              <w:ind w:firstLine="480" w:firstLineChars="200"/>
              <w:rPr>
                <w:rFonts w:ascii="微软雅黑" w:hAnsi="微软雅黑" w:eastAsia="微软雅黑" w:cs="微软雅黑"/>
                <w:color w:val="000000"/>
                <w:sz w:val="18"/>
                <w:szCs w:val="18"/>
              </w:rPr>
            </w:pPr>
            <w:r>
              <w:rPr>
                <w:rFonts w:hint="eastAsia" w:ascii="仿宋_GB2312" w:hAnsi="微软雅黑" w:eastAsia="仿宋_GB2312" w:cs="仿宋_GB2312"/>
                <w:color w:val="000000"/>
                <w:shd w:val="clear" w:color="auto" w:fill="FFFFFF"/>
              </w:rPr>
              <w:t>2021</w:t>
            </w:r>
            <w:r>
              <w:rPr>
                <w:rFonts w:ascii="仿宋_GB2312" w:hAnsi="微软雅黑" w:eastAsia="仿宋_GB2312" w:cs="仿宋_GB2312"/>
                <w:color w:val="000000"/>
                <w:shd w:val="clear" w:color="auto" w:fill="FFFFFF"/>
              </w:rPr>
              <w:t>年专项资金支出为</w:t>
            </w:r>
            <w:r>
              <w:rPr>
                <w:rFonts w:hint="eastAsia" w:ascii="仿宋_GB2312" w:hAnsi="微软雅黑" w:eastAsia="仿宋_GB2312" w:cs="仿宋_GB2312"/>
                <w:color w:val="000000"/>
                <w:shd w:val="clear" w:color="auto" w:fill="FFFFFF"/>
                <w:lang w:val="en-US" w:eastAsia="zh-CN"/>
              </w:rPr>
              <w:t>173.89</w:t>
            </w:r>
            <w:r>
              <w:rPr>
                <w:rFonts w:ascii="仿宋_GB2312" w:hAnsi="微软雅黑" w:eastAsia="仿宋_GB2312" w:cs="仿宋_GB2312"/>
                <w:color w:val="000000"/>
                <w:shd w:val="clear" w:color="auto" w:fill="FFFFFF"/>
              </w:rPr>
              <w:t>万元，主要用于</w:t>
            </w:r>
            <w:r>
              <w:rPr>
                <w:rFonts w:hint="eastAsia" w:ascii="仿宋_GB2312" w:hAnsi="微软雅黑" w:eastAsia="仿宋_GB2312" w:cs="仿宋_GB2312"/>
                <w:color w:val="000000"/>
                <w:shd w:val="clear" w:color="auto" w:fill="FFFFFF"/>
              </w:rPr>
              <w:t>校园禁毒文化馆建设前期费用以及预付款费用、吸毒人员戒毒康复</w:t>
            </w:r>
            <w:r>
              <w:rPr>
                <w:rFonts w:ascii="仿宋_GB2312" w:hAnsi="微软雅黑" w:eastAsia="仿宋_GB2312" w:cs="仿宋_GB2312"/>
                <w:color w:val="000000"/>
                <w:shd w:val="clear" w:color="auto" w:fill="FFFFFF"/>
              </w:rPr>
              <w:t>、</w:t>
            </w:r>
            <w:r>
              <w:rPr>
                <w:rFonts w:hint="eastAsia" w:ascii="仿宋_GB2312" w:hAnsi="微软雅黑" w:eastAsia="仿宋_GB2312" w:cs="仿宋_GB2312"/>
                <w:color w:val="000000"/>
                <w:shd w:val="clear" w:color="auto" w:fill="FFFFFF"/>
              </w:rPr>
              <w:t>禁毒宣传教育</w:t>
            </w:r>
            <w:r>
              <w:rPr>
                <w:rFonts w:ascii="仿宋_GB2312" w:hAnsi="微软雅黑" w:eastAsia="仿宋_GB2312" w:cs="仿宋_GB2312"/>
                <w:color w:val="000000"/>
                <w:shd w:val="clear" w:color="auto" w:fill="FFFFFF"/>
              </w:rPr>
              <w:t>、</w:t>
            </w:r>
            <w:r>
              <w:rPr>
                <w:rFonts w:hint="eastAsia" w:ascii="仿宋_GB2312" w:hAnsi="微软雅黑" w:eastAsia="仿宋_GB2312" w:cs="仿宋_GB2312"/>
                <w:color w:val="000000"/>
                <w:shd w:val="clear" w:color="auto" w:fill="FFFFFF"/>
              </w:rPr>
              <w:t>基础禁毒设施建设等。</w:t>
            </w: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ascii="仿宋_GB2312" w:hAnsi="微软雅黑" w:eastAsia="仿宋_GB2312" w:cs="仿宋_GB2312"/>
                <w:color w:val="000000"/>
                <w:sz w:val="28"/>
                <w:szCs w:val="28"/>
                <w:shd w:val="clear" w:color="auto" w:fill="FFFFFF"/>
              </w:rPr>
              <w:t>3、专项资金管理情况分析</w:t>
            </w:r>
          </w:p>
          <w:p>
            <w:pPr>
              <w:pStyle w:val="4"/>
              <w:shd w:val="clear" w:color="auto" w:fill="FFFFFF"/>
              <w:spacing w:before="0" w:beforeAutospacing="0" w:after="0" w:afterAutospacing="0" w:line="400" w:lineRule="atLeast"/>
              <w:ind w:firstLine="480"/>
              <w:rPr>
                <w:rFonts w:ascii="微软雅黑" w:hAnsi="微软雅黑" w:eastAsia="微软雅黑" w:cs="微软雅黑"/>
                <w:color w:val="000000"/>
                <w:sz w:val="18"/>
                <w:szCs w:val="18"/>
              </w:rPr>
            </w:pPr>
            <w:r>
              <w:rPr>
                <w:rFonts w:ascii="仿宋_GB2312" w:hAnsi="微软雅黑" w:eastAsia="仿宋_GB2312" w:cs="仿宋_GB2312"/>
                <w:color w:val="000000"/>
                <w:shd w:val="clear" w:color="auto" w:fill="FFFFFF"/>
              </w:rP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hint="eastAsia" w:ascii="黑体" w:eastAsia="黑体" w:cs="黑体"/>
                <w:color w:val="000000"/>
                <w:sz w:val="28"/>
                <w:szCs w:val="28"/>
                <w:shd w:val="clear" w:color="auto" w:fill="FFFFFF"/>
              </w:rPr>
              <w:t>三、部门（单位）专项组织实施情况</w:t>
            </w: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ascii="仿宋_GB2312" w:hAnsi="微软雅黑" w:eastAsia="仿宋_GB2312" w:cs="仿宋_GB2312"/>
                <w:color w:val="000000"/>
                <w:sz w:val="28"/>
                <w:szCs w:val="28"/>
                <w:shd w:val="clear" w:color="auto" w:fill="FFFFFF"/>
              </w:rPr>
              <w:t>（一）专项组织情况分析</w:t>
            </w:r>
          </w:p>
          <w:p>
            <w:pPr>
              <w:pStyle w:val="4"/>
              <w:shd w:val="clear" w:color="auto" w:fill="FFFFFF"/>
              <w:spacing w:before="0" w:beforeAutospacing="0" w:after="0" w:afterAutospacing="0" w:line="400" w:lineRule="atLeast"/>
              <w:ind w:firstLine="480"/>
              <w:rPr>
                <w:rFonts w:ascii="微软雅黑" w:hAnsi="微软雅黑" w:eastAsia="微软雅黑" w:cs="微软雅黑"/>
                <w:color w:val="000000"/>
                <w:sz w:val="18"/>
                <w:szCs w:val="18"/>
              </w:rPr>
            </w:pPr>
            <w:r>
              <w:rPr>
                <w:rFonts w:ascii="仿宋_GB2312" w:hAnsi="微软雅黑" w:eastAsia="仿宋_GB2312" w:cs="仿宋_GB2312"/>
                <w:color w:val="000000"/>
                <w:shd w:val="clear" w:color="auto" w:fill="FFFFFF"/>
              </w:rPr>
              <w:t>各项专项资金都安排责任人，按专项资金的用途专款专用。</w:t>
            </w: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ascii="仿宋_GB2312" w:hAnsi="微软雅黑" w:eastAsia="仿宋_GB2312" w:cs="仿宋_GB2312"/>
                <w:color w:val="000000"/>
                <w:sz w:val="28"/>
                <w:szCs w:val="28"/>
                <w:shd w:val="clear" w:color="auto" w:fill="FFFFFF"/>
              </w:rPr>
              <w:t>（二）专项管理情况分析</w:t>
            </w:r>
          </w:p>
          <w:p>
            <w:pPr>
              <w:pStyle w:val="4"/>
              <w:shd w:val="clear" w:color="auto" w:fill="FFFFFF"/>
              <w:spacing w:before="0" w:beforeAutospacing="0" w:after="0" w:afterAutospacing="0" w:line="400" w:lineRule="atLeast"/>
              <w:ind w:firstLine="480"/>
              <w:rPr>
                <w:rFonts w:ascii="微软雅黑" w:hAnsi="微软雅黑" w:eastAsia="微软雅黑" w:cs="微软雅黑"/>
                <w:color w:val="000000"/>
                <w:sz w:val="18"/>
                <w:szCs w:val="18"/>
              </w:rPr>
            </w:pPr>
            <w:r>
              <w:rPr>
                <w:rFonts w:ascii="仿宋_GB2312" w:hAnsi="微软雅黑" w:eastAsia="仿宋_GB2312" w:cs="仿宋_GB2312"/>
                <w:color w:val="000000"/>
                <w:shd w:val="clear" w:color="auto" w:fill="FFFFFF"/>
              </w:rPr>
              <w:t>在使用专项资金时，严格执行专项资使用制度和财务制度。</w:t>
            </w: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hint="eastAsia" w:ascii="黑体" w:eastAsia="黑体" w:cs="黑体"/>
                <w:color w:val="000000"/>
                <w:sz w:val="28"/>
                <w:szCs w:val="28"/>
                <w:shd w:val="clear" w:color="auto" w:fill="FFFFFF"/>
              </w:rPr>
              <w:t>四、部门（单位）整体支出绩效情况</w:t>
            </w:r>
          </w:p>
          <w:p>
            <w:pPr>
              <w:pStyle w:val="4"/>
              <w:shd w:val="clear" w:color="auto" w:fill="FFFFFF"/>
              <w:spacing w:before="0" w:beforeAutospacing="0" w:after="0" w:afterAutospacing="0" w:line="400" w:lineRule="atLeast"/>
              <w:ind w:firstLine="480"/>
              <w:rPr>
                <w:rFonts w:ascii="微软雅黑" w:hAnsi="微软雅黑" w:eastAsia="微软雅黑" w:cs="微软雅黑"/>
                <w:color w:val="000000"/>
                <w:sz w:val="18"/>
                <w:szCs w:val="18"/>
              </w:rPr>
            </w:pPr>
            <w:r>
              <w:rPr>
                <w:rFonts w:ascii="仿宋_GB2312" w:hAnsi="微软雅黑" w:eastAsia="仿宋_GB2312" w:cs="仿宋_GB2312"/>
                <w:color w:val="000000"/>
                <w:shd w:val="clear" w:color="auto" w:fill="FFFFFF"/>
              </w:rPr>
              <w:t>本单位各项项目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w:t>
            </w: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hint="eastAsia" w:ascii="黑体" w:eastAsia="黑体" w:cs="黑体"/>
                <w:color w:val="000000"/>
                <w:sz w:val="28"/>
                <w:szCs w:val="28"/>
                <w:shd w:val="clear" w:color="auto" w:fill="FFFFFF"/>
              </w:rPr>
              <w:t>五、存在的主要问题</w:t>
            </w:r>
          </w:p>
          <w:p>
            <w:pPr>
              <w:pStyle w:val="4"/>
              <w:shd w:val="clear" w:color="auto" w:fill="FFFFFF"/>
              <w:spacing w:before="0" w:beforeAutospacing="0" w:after="0" w:afterAutospacing="0" w:line="400" w:lineRule="atLeast"/>
              <w:ind w:firstLine="480"/>
              <w:rPr>
                <w:rFonts w:ascii="微软雅黑" w:hAnsi="微软雅黑" w:eastAsia="微软雅黑" w:cs="微软雅黑"/>
                <w:color w:val="000000"/>
                <w:sz w:val="18"/>
                <w:szCs w:val="18"/>
              </w:rPr>
            </w:pPr>
            <w:r>
              <w:rPr>
                <w:rFonts w:ascii="仿宋_GB2312" w:hAnsi="微软雅黑" w:eastAsia="仿宋_GB2312" w:cs="仿宋_GB2312"/>
                <w:color w:val="000000"/>
                <w:shd w:val="clear" w:color="auto" w:fill="FFFFFF"/>
              </w:rPr>
              <w:t>主要存在问题一在使用公务卡方面需要进一步加强。</w:t>
            </w:r>
          </w:p>
          <w:p>
            <w:pPr>
              <w:pStyle w:val="4"/>
              <w:shd w:val="clear" w:color="auto" w:fill="FFFFFF"/>
              <w:spacing w:before="0" w:beforeAutospacing="0" w:after="0" w:afterAutospacing="0" w:line="400" w:lineRule="atLeast"/>
              <w:ind w:firstLine="560"/>
              <w:rPr>
                <w:rFonts w:ascii="微软雅黑" w:hAnsi="微软雅黑" w:eastAsia="微软雅黑" w:cs="微软雅黑"/>
                <w:color w:val="000000"/>
                <w:sz w:val="18"/>
                <w:szCs w:val="18"/>
              </w:rPr>
            </w:pPr>
            <w:r>
              <w:rPr>
                <w:rFonts w:hint="eastAsia" w:ascii="黑体" w:eastAsia="黑体" w:cs="黑体"/>
                <w:color w:val="000000"/>
                <w:sz w:val="28"/>
                <w:szCs w:val="28"/>
                <w:shd w:val="clear" w:color="auto" w:fill="FFFFFF"/>
              </w:rPr>
              <w:t>六、改进措施和有关建议</w:t>
            </w:r>
          </w:p>
          <w:p>
            <w:pPr>
              <w:pStyle w:val="4"/>
              <w:shd w:val="clear" w:color="auto" w:fill="FFFFFF"/>
              <w:spacing w:before="0" w:beforeAutospacing="0" w:after="0" w:afterAutospacing="0" w:line="400" w:lineRule="atLeast"/>
              <w:ind w:firstLine="480"/>
              <w:rPr>
                <w:rFonts w:ascii="微软雅黑" w:hAnsi="微软雅黑" w:eastAsia="微软雅黑" w:cs="微软雅黑"/>
                <w:color w:val="000000"/>
                <w:sz w:val="18"/>
                <w:szCs w:val="18"/>
              </w:rPr>
            </w:pPr>
            <w:r>
              <w:rPr>
                <w:rFonts w:ascii="仿宋_GB2312" w:hAnsi="微软雅黑" w:eastAsia="仿宋_GB2312" w:cs="仿宋_GB2312"/>
                <w:color w:val="000000"/>
                <w:shd w:val="clear" w:color="auto" w:fill="FFFFFF"/>
              </w:rPr>
              <w:t>一是加大对公务卡的使用力度。二是进一步控制公务接待经费支出，在确保各项任务完成的同时，力争把成本降低。</w:t>
            </w:r>
          </w:p>
          <w:p>
            <w:pPr>
              <w:rPr>
                <w:rFonts w:eastAsia="楷体_GB2312"/>
                <w:bCs/>
                <w:sz w:val="28"/>
                <w:szCs w:val="28"/>
              </w:rPr>
            </w:pPr>
          </w:p>
        </w:tc>
      </w:tr>
    </w:tbl>
    <w:p>
      <w:pPr>
        <w:spacing w:line="348" w:lineRule="auto"/>
        <w:rPr>
          <w:rFonts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87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附件4-1</w:t>
      </w:r>
    </w:p>
    <w:p>
      <w:pPr>
        <w:spacing w:line="348" w:lineRule="auto"/>
        <w:rPr>
          <w:rFonts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岳阳楼区财政支出项目绩效评价自评报告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校园禁毒文化馆建设工程       </w:t>
      </w:r>
    </w:p>
    <w:p>
      <w:pPr>
        <w:spacing w:before="156"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岳阳楼区禁毒宣教中心                      </w:t>
      </w:r>
    </w:p>
    <w:p>
      <w:pPr>
        <w:spacing w:before="156"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岳阳楼区政府                       </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2022年 6月28日</w:t>
      </w:r>
    </w:p>
    <w:p>
      <w:pPr>
        <w:spacing w:line="348" w:lineRule="auto"/>
        <w:jc w:val="center"/>
        <w:rPr>
          <w:rFonts w:eastAsia="仿宋_GB2312"/>
          <w:sz w:val="32"/>
        </w:rPr>
      </w:pPr>
      <w:r>
        <w:rPr>
          <w:rFonts w:hint="eastAsia" w:eastAsia="仿宋_GB2312"/>
          <w:sz w:val="32"/>
        </w:rPr>
        <w:t>岳阳楼区财政局（制）</w:t>
      </w:r>
    </w:p>
    <w:p>
      <w:pPr>
        <w:spacing w:line="100" w:lineRule="exact"/>
        <w:jc w:val="center"/>
        <w:rPr>
          <w:rFonts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82"/>
        <w:gridCol w:w="600"/>
        <w:gridCol w:w="39"/>
        <w:gridCol w:w="77"/>
        <w:gridCol w:w="1734"/>
        <w:gridCol w:w="65"/>
        <w:gridCol w:w="454"/>
        <w:gridCol w:w="487"/>
        <w:gridCol w:w="422"/>
        <w:gridCol w:w="779"/>
        <w:gridCol w:w="59"/>
        <w:gridCol w:w="345"/>
        <w:gridCol w:w="705"/>
        <w:gridCol w:w="1635"/>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2" w:type="dxa"/>
            <w:gridSpan w:val="16"/>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28" w:type="dxa"/>
            <w:gridSpan w:val="2"/>
            <w:vAlign w:val="center"/>
          </w:tcPr>
          <w:p>
            <w:pPr>
              <w:jc w:val="center"/>
              <w:rPr>
                <w:rFonts w:eastAsia="仿宋_GB2312"/>
                <w:sz w:val="24"/>
              </w:rPr>
            </w:pPr>
            <w:r>
              <w:rPr>
                <w:rFonts w:hint="eastAsia" w:eastAsia="仿宋_GB2312"/>
                <w:sz w:val="24"/>
              </w:rPr>
              <w:t>项目负责人</w:t>
            </w:r>
          </w:p>
        </w:tc>
        <w:tc>
          <w:tcPr>
            <w:tcW w:w="3456" w:type="dxa"/>
            <w:gridSpan w:val="7"/>
            <w:vAlign w:val="center"/>
          </w:tcPr>
          <w:p>
            <w:pPr>
              <w:jc w:val="center"/>
              <w:rPr>
                <w:rFonts w:eastAsia="仿宋_GB2312"/>
                <w:sz w:val="24"/>
              </w:rPr>
            </w:pPr>
            <w:r>
              <w:rPr>
                <w:rFonts w:hint="eastAsia" w:eastAsia="仿宋_GB2312"/>
                <w:sz w:val="24"/>
              </w:rPr>
              <w:t>龙军华</w:t>
            </w:r>
          </w:p>
        </w:tc>
        <w:tc>
          <w:tcPr>
            <w:tcW w:w="1201" w:type="dxa"/>
            <w:gridSpan w:val="2"/>
            <w:vAlign w:val="center"/>
          </w:tcPr>
          <w:p>
            <w:pPr>
              <w:jc w:val="center"/>
              <w:rPr>
                <w:rFonts w:eastAsia="仿宋_GB2312"/>
                <w:sz w:val="24"/>
              </w:rPr>
            </w:pPr>
            <w:r>
              <w:rPr>
                <w:rFonts w:hint="eastAsia" w:eastAsia="仿宋_GB2312"/>
                <w:sz w:val="24"/>
              </w:rPr>
              <w:t>联系电话</w:t>
            </w:r>
          </w:p>
        </w:tc>
        <w:tc>
          <w:tcPr>
            <w:tcW w:w="3297" w:type="dxa"/>
            <w:gridSpan w:val="5"/>
            <w:vAlign w:val="center"/>
          </w:tcPr>
          <w:p>
            <w:pPr>
              <w:rPr>
                <w:rFonts w:eastAsia="仿宋_GB2312"/>
                <w:sz w:val="24"/>
              </w:rPr>
            </w:pPr>
            <w:r>
              <w:rPr>
                <w:rFonts w:hint="eastAsia" w:eastAsia="仿宋_GB2312"/>
                <w:sz w:val="24"/>
              </w:rPr>
              <w:t>13507301112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28" w:type="dxa"/>
            <w:gridSpan w:val="2"/>
            <w:vAlign w:val="center"/>
          </w:tcPr>
          <w:p>
            <w:pPr>
              <w:jc w:val="center"/>
              <w:rPr>
                <w:rFonts w:eastAsia="仿宋_GB2312"/>
                <w:sz w:val="24"/>
              </w:rPr>
            </w:pPr>
            <w:r>
              <w:rPr>
                <w:rFonts w:hint="eastAsia" w:eastAsia="仿宋_GB2312"/>
                <w:sz w:val="24"/>
              </w:rPr>
              <w:t>项目地址</w:t>
            </w:r>
          </w:p>
        </w:tc>
        <w:tc>
          <w:tcPr>
            <w:tcW w:w="3456" w:type="dxa"/>
            <w:gridSpan w:val="7"/>
            <w:vAlign w:val="center"/>
          </w:tcPr>
          <w:p>
            <w:pPr>
              <w:jc w:val="center"/>
              <w:rPr>
                <w:rFonts w:eastAsia="仿宋_GB2312"/>
                <w:sz w:val="24"/>
              </w:rPr>
            </w:pPr>
            <w:r>
              <w:rPr>
                <w:rFonts w:hint="eastAsia" w:eastAsia="仿宋_GB2312"/>
                <w:sz w:val="24"/>
              </w:rPr>
              <w:t>岳阳楼区朝阳小学</w:t>
            </w:r>
          </w:p>
        </w:tc>
        <w:tc>
          <w:tcPr>
            <w:tcW w:w="1201" w:type="dxa"/>
            <w:gridSpan w:val="2"/>
            <w:vAlign w:val="center"/>
          </w:tcPr>
          <w:p>
            <w:pPr>
              <w:jc w:val="center"/>
              <w:rPr>
                <w:rFonts w:eastAsia="仿宋_GB2312"/>
                <w:sz w:val="24"/>
              </w:rPr>
            </w:pPr>
            <w:r>
              <w:rPr>
                <w:rFonts w:hint="eastAsia" w:eastAsia="仿宋_GB2312"/>
                <w:sz w:val="24"/>
              </w:rPr>
              <w:t>邮 编</w:t>
            </w:r>
          </w:p>
        </w:tc>
        <w:tc>
          <w:tcPr>
            <w:tcW w:w="3297" w:type="dxa"/>
            <w:gridSpan w:val="5"/>
            <w:vAlign w:val="center"/>
          </w:tcPr>
          <w:p>
            <w:pPr>
              <w:rPr>
                <w:rFonts w:eastAsia="仿宋_GB2312"/>
                <w:sz w:val="24"/>
              </w:rPr>
            </w:pPr>
            <w:r>
              <w:rPr>
                <w:rFonts w:hint="eastAsia" w:eastAsia="仿宋_GB2312"/>
                <w:sz w:val="24"/>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28" w:type="dxa"/>
            <w:gridSpan w:val="2"/>
            <w:vAlign w:val="center"/>
          </w:tcPr>
          <w:p>
            <w:pPr>
              <w:rPr>
                <w:rFonts w:eastAsia="仿宋_GB2312"/>
                <w:sz w:val="24"/>
              </w:rPr>
            </w:pPr>
            <w:r>
              <w:rPr>
                <w:rFonts w:hint="eastAsia" w:eastAsia="仿宋_GB2312"/>
                <w:sz w:val="24"/>
              </w:rPr>
              <w:t>项目起止时间</w:t>
            </w:r>
          </w:p>
        </w:tc>
        <w:tc>
          <w:tcPr>
            <w:tcW w:w="7954" w:type="dxa"/>
            <w:gridSpan w:val="14"/>
            <w:vAlign w:val="center"/>
          </w:tcPr>
          <w:p>
            <w:pPr>
              <w:ind w:firstLine="1190" w:firstLineChars="496"/>
              <w:rPr>
                <w:rFonts w:eastAsia="仿宋_GB2312"/>
                <w:sz w:val="24"/>
              </w:rPr>
            </w:pPr>
            <w:r>
              <w:rPr>
                <w:rFonts w:hint="eastAsia" w:eastAsia="仿宋_GB2312"/>
                <w:sz w:val="24"/>
              </w:rPr>
              <w:t>2020年    1   月起至 2021 年12月止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28"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639"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200</w:t>
            </w:r>
          </w:p>
        </w:tc>
        <w:tc>
          <w:tcPr>
            <w:tcW w:w="181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100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173.89</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1050" w:type="dxa"/>
            <w:gridSpan w:val="2"/>
            <w:tcBorders>
              <w:bottom w:val="single" w:color="auto" w:sz="4" w:space="0"/>
            </w:tcBorders>
            <w:vAlign w:val="center"/>
          </w:tcPr>
          <w:p>
            <w:pPr>
              <w:spacing w:line="400" w:lineRule="exact"/>
              <w:jc w:val="center"/>
              <w:rPr>
                <w:rFonts w:eastAsia="仿宋_GB2312"/>
                <w:sz w:val="24"/>
              </w:rPr>
            </w:pPr>
            <w:r>
              <w:rPr>
                <w:rFonts w:hint="eastAsia" w:eastAsia="仿宋_GB2312"/>
                <w:sz w:val="24"/>
              </w:rPr>
              <w:t>173.89</w:t>
            </w:r>
          </w:p>
        </w:tc>
        <w:tc>
          <w:tcPr>
            <w:tcW w:w="1635"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55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8"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639" w:type="dxa"/>
            <w:gridSpan w:val="2"/>
            <w:tcBorders>
              <w:bottom w:val="single" w:color="auto" w:sz="4" w:space="0"/>
            </w:tcBorders>
            <w:vAlign w:val="center"/>
          </w:tcPr>
          <w:p>
            <w:pPr>
              <w:rPr>
                <w:rFonts w:eastAsia="仿宋_GB2312"/>
                <w:spacing w:val="-6"/>
                <w:sz w:val="24"/>
              </w:rPr>
            </w:pPr>
          </w:p>
        </w:tc>
        <w:tc>
          <w:tcPr>
            <w:tcW w:w="1811"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1006" w:type="dxa"/>
            <w:gridSpan w:val="3"/>
            <w:tcBorders>
              <w:bottom w:val="single" w:color="auto" w:sz="4" w:space="0"/>
            </w:tcBorders>
            <w:vAlign w:val="center"/>
          </w:tcPr>
          <w:p>
            <w:pPr>
              <w:rPr>
                <w:rFonts w:eastAsia="仿宋_GB2312"/>
                <w:spacing w:val="-6"/>
                <w:sz w:val="24"/>
              </w:rPr>
            </w:pPr>
          </w:p>
        </w:tc>
        <w:tc>
          <w:tcPr>
            <w:tcW w:w="1260"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1050" w:type="dxa"/>
            <w:gridSpan w:val="2"/>
            <w:tcBorders>
              <w:bottom w:val="single" w:color="auto" w:sz="4" w:space="0"/>
            </w:tcBorders>
            <w:vAlign w:val="center"/>
          </w:tcPr>
          <w:p>
            <w:pPr>
              <w:rPr>
                <w:rFonts w:eastAsia="仿宋_GB2312"/>
                <w:spacing w:val="-6"/>
                <w:sz w:val="24"/>
              </w:rPr>
            </w:pPr>
          </w:p>
        </w:tc>
        <w:tc>
          <w:tcPr>
            <w:tcW w:w="1635"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55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8"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639" w:type="dxa"/>
            <w:gridSpan w:val="2"/>
            <w:tcBorders>
              <w:bottom w:val="single" w:color="auto" w:sz="4" w:space="0"/>
            </w:tcBorders>
            <w:vAlign w:val="center"/>
          </w:tcPr>
          <w:p>
            <w:pPr>
              <w:rPr>
                <w:rFonts w:eastAsia="仿宋_GB2312"/>
                <w:sz w:val="24"/>
              </w:rPr>
            </w:pPr>
          </w:p>
        </w:tc>
        <w:tc>
          <w:tcPr>
            <w:tcW w:w="1811"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1006" w:type="dxa"/>
            <w:gridSpan w:val="3"/>
            <w:tcBorders>
              <w:bottom w:val="single" w:color="auto" w:sz="4" w:space="0"/>
            </w:tcBorders>
            <w:vAlign w:val="center"/>
          </w:tcPr>
          <w:p>
            <w:pPr>
              <w:rPr>
                <w:rFonts w:eastAsia="仿宋_GB2312"/>
                <w:sz w:val="24"/>
              </w:rPr>
            </w:pPr>
          </w:p>
        </w:tc>
        <w:tc>
          <w:tcPr>
            <w:tcW w:w="1260"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1050" w:type="dxa"/>
            <w:gridSpan w:val="2"/>
            <w:tcBorders>
              <w:bottom w:val="single" w:color="auto" w:sz="4" w:space="0"/>
            </w:tcBorders>
            <w:vAlign w:val="center"/>
          </w:tcPr>
          <w:p>
            <w:pPr>
              <w:rPr>
                <w:rFonts w:eastAsia="仿宋_GB2312"/>
                <w:sz w:val="24"/>
              </w:rPr>
            </w:pPr>
          </w:p>
        </w:tc>
        <w:tc>
          <w:tcPr>
            <w:tcW w:w="1635" w:type="dxa"/>
            <w:tcBorders>
              <w:bottom w:val="single" w:color="auto" w:sz="4" w:space="0"/>
            </w:tcBorders>
            <w:vAlign w:val="center"/>
          </w:tcPr>
          <w:p>
            <w:pPr>
              <w:rPr>
                <w:rFonts w:eastAsia="仿宋_GB2312"/>
                <w:sz w:val="24"/>
              </w:rPr>
            </w:pPr>
            <w:r>
              <w:rPr>
                <w:rFonts w:hint="eastAsia" w:eastAsia="仿宋_GB2312"/>
                <w:sz w:val="24"/>
              </w:rPr>
              <w:t>省财政</w:t>
            </w:r>
          </w:p>
        </w:tc>
        <w:tc>
          <w:tcPr>
            <w:tcW w:w="55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8"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639" w:type="dxa"/>
            <w:gridSpan w:val="2"/>
            <w:tcBorders>
              <w:bottom w:val="single" w:color="auto" w:sz="4" w:space="0"/>
            </w:tcBorders>
            <w:vAlign w:val="center"/>
          </w:tcPr>
          <w:p>
            <w:pPr>
              <w:rPr>
                <w:rFonts w:eastAsia="仿宋_GB2312"/>
                <w:sz w:val="24"/>
              </w:rPr>
            </w:pPr>
          </w:p>
        </w:tc>
        <w:tc>
          <w:tcPr>
            <w:tcW w:w="1811"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1006" w:type="dxa"/>
            <w:gridSpan w:val="3"/>
            <w:tcBorders>
              <w:bottom w:val="single" w:color="auto" w:sz="4" w:space="0"/>
            </w:tcBorders>
            <w:vAlign w:val="center"/>
          </w:tcPr>
          <w:p>
            <w:pPr>
              <w:rPr>
                <w:rFonts w:eastAsia="仿宋_GB2312"/>
                <w:sz w:val="24"/>
              </w:rPr>
            </w:pPr>
          </w:p>
        </w:tc>
        <w:tc>
          <w:tcPr>
            <w:tcW w:w="1260"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1050" w:type="dxa"/>
            <w:gridSpan w:val="2"/>
            <w:tcBorders>
              <w:bottom w:val="single" w:color="auto" w:sz="4" w:space="0"/>
            </w:tcBorders>
            <w:vAlign w:val="center"/>
          </w:tcPr>
          <w:p>
            <w:pPr>
              <w:rPr>
                <w:rFonts w:eastAsia="仿宋_GB2312"/>
                <w:sz w:val="24"/>
              </w:rPr>
            </w:pPr>
          </w:p>
        </w:tc>
        <w:tc>
          <w:tcPr>
            <w:tcW w:w="1635" w:type="dxa"/>
            <w:tcBorders>
              <w:bottom w:val="single" w:color="auto" w:sz="4" w:space="0"/>
            </w:tcBorders>
            <w:vAlign w:val="center"/>
          </w:tcPr>
          <w:p>
            <w:pPr>
              <w:rPr>
                <w:rFonts w:eastAsia="仿宋_GB2312"/>
                <w:sz w:val="24"/>
              </w:rPr>
            </w:pPr>
            <w:r>
              <w:rPr>
                <w:rFonts w:hint="eastAsia" w:eastAsia="仿宋_GB2312"/>
                <w:sz w:val="24"/>
              </w:rPr>
              <w:t>市财政</w:t>
            </w:r>
          </w:p>
        </w:tc>
        <w:tc>
          <w:tcPr>
            <w:tcW w:w="55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8" w:type="dxa"/>
            <w:gridSpan w:val="2"/>
            <w:tcBorders>
              <w:bottom w:val="single" w:color="auto" w:sz="4" w:space="0"/>
            </w:tcBorders>
            <w:vAlign w:val="center"/>
          </w:tcPr>
          <w:p>
            <w:pPr>
              <w:rPr>
                <w:rFonts w:eastAsia="仿宋_GB2312"/>
                <w:sz w:val="24"/>
              </w:rPr>
            </w:pPr>
            <w:r>
              <w:rPr>
                <w:rFonts w:hint="eastAsia" w:eastAsia="仿宋_GB2312"/>
                <w:sz w:val="24"/>
              </w:rPr>
              <w:t>区财政</w:t>
            </w:r>
          </w:p>
        </w:tc>
        <w:tc>
          <w:tcPr>
            <w:tcW w:w="639" w:type="dxa"/>
            <w:gridSpan w:val="2"/>
            <w:tcBorders>
              <w:bottom w:val="single" w:color="auto" w:sz="4" w:space="0"/>
            </w:tcBorders>
            <w:vAlign w:val="center"/>
          </w:tcPr>
          <w:p>
            <w:pPr>
              <w:rPr>
                <w:rFonts w:eastAsia="仿宋_GB2312"/>
                <w:sz w:val="24"/>
              </w:rPr>
            </w:pPr>
            <w:r>
              <w:rPr>
                <w:rFonts w:hint="eastAsia" w:eastAsia="仿宋_GB2312"/>
                <w:sz w:val="24"/>
              </w:rPr>
              <w:t>200</w:t>
            </w:r>
          </w:p>
        </w:tc>
        <w:tc>
          <w:tcPr>
            <w:tcW w:w="1811" w:type="dxa"/>
            <w:gridSpan w:val="2"/>
            <w:tcBorders>
              <w:bottom w:val="single" w:color="auto" w:sz="4" w:space="0"/>
            </w:tcBorders>
            <w:vAlign w:val="center"/>
          </w:tcPr>
          <w:p>
            <w:pPr>
              <w:rPr>
                <w:rFonts w:eastAsia="仿宋_GB2312"/>
                <w:sz w:val="24"/>
              </w:rPr>
            </w:pPr>
            <w:r>
              <w:rPr>
                <w:rFonts w:hint="eastAsia" w:eastAsia="仿宋_GB2312"/>
                <w:sz w:val="24"/>
              </w:rPr>
              <w:t>区财政</w:t>
            </w:r>
          </w:p>
        </w:tc>
        <w:tc>
          <w:tcPr>
            <w:tcW w:w="1006" w:type="dxa"/>
            <w:gridSpan w:val="3"/>
            <w:tcBorders>
              <w:bottom w:val="single" w:color="auto" w:sz="4" w:space="0"/>
            </w:tcBorders>
            <w:vAlign w:val="center"/>
          </w:tcPr>
          <w:p>
            <w:pPr>
              <w:rPr>
                <w:rFonts w:eastAsia="仿宋_GB2312"/>
                <w:sz w:val="24"/>
              </w:rPr>
            </w:pPr>
            <w:r>
              <w:rPr>
                <w:rFonts w:hint="eastAsia" w:eastAsia="仿宋_GB2312"/>
                <w:sz w:val="24"/>
              </w:rPr>
              <w:t>173.89</w:t>
            </w:r>
          </w:p>
        </w:tc>
        <w:tc>
          <w:tcPr>
            <w:tcW w:w="1260" w:type="dxa"/>
            <w:gridSpan w:val="3"/>
            <w:tcBorders>
              <w:bottom w:val="single" w:color="auto" w:sz="4" w:space="0"/>
            </w:tcBorders>
            <w:vAlign w:val="center"/>
          </w:tcPr>
          <w:p>
            <w:pPr>
              <w:rPr>
                <w:rFonts w:eastAsia="仿宋_GB2312"/>
                <w:sz w:val="24"/>
              </w:rPr>
            </w:pPr>
            <w:r>
              <w:rPr>
                <w:rFonts w:hint="eastAsia" w:eastAsia="仿宋_GB2312"/>
                <w:sz w:val="24"/>
              </w:rPr>
              <w:t>区财政</w:t>
            </w:r>
          </w:p>
        </w:tc>
        <w:tc>
          <w:tcPr>
            <w:tcW w:w="1050" w:type="dxa"/>
            <w:gridSpan w:val="2"/>
            <w:tcBorders>
              <w:bottom w:val="single" w:color="auto" w:sz="4" w:space="0"/>
            </w:tcBorders>
            <w:vAlign w:val="center"/>
          </w:tcPr>
          <w:p>
            <w:pPr>
              <w:rPr>
                <w:rFonts w:eastAsia="仿宋_GB2312"/>
                <w:sz w:val="24"/>
              </w:rPr>
            </w:pPr>
            <w:r>
              <w:rPr>
                <w:rFonts w:hint="eastAsia" w:eastAsia="仿宋_GB2312"/>
                <w:sz w:val="24"/>
              </w:rPr>
              <w:t>173.89</w:t>
            </w:r>
          </w:p>
        </w:tc>
        <w:tc>
          <w:tcPr>
            <w:tcW w:w="1635" w:type="dxa"/>
            <w:tcBorders>
              <w:bottom w:val="single" w:color="auto" w:sz="4" w:space="0"/>
            </w:tcBorders>
            <w:vAlign w:val="center"/>
          </w:tcPr>
          <w:p>
            <w:pPr>
              <w:rPr>
                <w:rFonts w:eastAsia="仿宋_GB2312"/>
                <w:sz w:val="24"/>
              </w:rPr>
            </w:pPr>
            <w:r>
              <w:rPr>
                <w:rFonts w:hint="eastAsia" w:eastAsia="仿宋_GB2312"/>
                <w:sz w:val="24"/>
              </w:rPr>
              <w:t>区财政</w:t>
            </w:r>
          </w:p>
        </w:tc>
        <w:tc>
          <w:tcPr>
            <w:tcW w:w="55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8"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639" w:type="dxa"/>
            <w:gridSpan w:val="2"/>
            <w:tcBorders>
              <w:bottom w:val="single" w:color="auto" w:sz="4" w:space="0"/>
            </w:tcBorders>
            <w:vAlign w:val="center"/>
          </w:tcPr>
          <w:p>
            <w:pPr>
              <w:rPr>
                <w:rFonts w:eastAsia="仿宋_GB2312"/>
                <w:sz w:val="24"/>
              </w:rPr>
            </w:pPr>
          </w:p>
        </w:tc>
        <w:tc>
          <w:tcPr>
            <w:tcW w:w="1811"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1006" w:type="dxa"/>
            <w:gridSpan w:val="3"/>
            <w:tcBorders>
              <w:bottom w:val="single" w:color="auto" w:sz="4" w:space="0"/>
            </w:tcBorders>
            <w:vAlign w:val="center"/>
          </w:tcPr>
          <w:p>
            <w:pPr>
              <w:rPr>
                <w:rFonts w:eastAsia="仿宋_GB2312"/>
                <w:sz w:val="24"/>
              </w:rPr>
            </w:pPr>
          </w:p>
        </w:tc>
        <w:tc>
          <w:tcPr>
            <w:tcW w:w="1260"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1050" w:type="dxa"/>
            <w:gridSpan w:val="2"/>
            <w:tcBorders>
              <w:bottom w:val="single" w:color="auto" w:sz="4" w:space="0"/>
            </w:tcBorders>
            <w:vAlign w:val="center"/>
          </w:tcPr>
          <w:p>
            <w:pPr>
              <w:rPr>
                <w:rFonts w:eastAsia="仿宋_GB2312"/>
                <w:sz w:val="24"/>
              </w:rPr>
            </w:pPr>
          </w:p>
        </w:tc>
        <w:tc>
          <w:tcPr>
            <w:tcW w:w="1635" w:type="dxa"/>
            <w:tcBorders>
              <w:bottom w:val="single" w:color="auto" w:sz="4" w:space="0"/>
            </w:tcBorders>
            <w:vAlign w:val="center"/>
          </w:tcPr>
          <w:p>
            <w:pPr>
              <w:rPr>
                <w:rFonts w:eastAsia="仿宋_GB2312"/>
                <w:sz w:val="24"/>
              </w:rPr>
            </w:pPr>
            <w:r>
              <w:rPr>
                <w:rFonts w:hint="eastAsia" w:eastAsia="仿宋_GB2312"/>
                <w:sz w:val="24"/>
              </w:rPr>
              <w:t>其它</w:t>
            </w:r>
          </w:p>
        </w:tc>
        <w:tc>
          <w:tcPr>
            <w:tcW w:w="55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6"/>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44" w:type="dxa"/>
            <w:gridSpan w:val="5"/>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799"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546"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893"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44" w:type="dxa"/>
            <w:gridSpan w:val="5"/>
            <w:tcBorders>
              <w:bottom w:val="single" w:color="auto" w:sz="4" w:space="0"/>
            </w:tcBorders>
            <w:vAlign w:val="center"/>
          </w:tcPr>
          <w:p>
            <w:pPr>
              <w:jc w:val="center"/>
              <w:rPr>
                <w:rFonts w:eastAsia="仿宋_GB2312"/>
                <w:sz w:val="24"/>
              </w:rPr>
            </w:pPr>
            <w:r>
              <w:rPr>
                <w:rFonts w:hint="eastAsia" w:eastAsia="仿宋_GB2312"/>
                <w:sz w:val="24"/>
              </w:rPr>
              <w:t>校园禁毒文化馆装饰装修款</w:t>
            </w:r>
          </w:p>
        </w:tc>
        <w:tc>
          <w:tcPr>
            <w:tcW w:w="1799" w:type="dxa"/>
            <w:gridSpan w:val="2"/>
            <w:tcBorders>
              <w:bottom w:val="single" w:color="auto" w:sz="4" w:space="0"/>
            </w:tcBorders>
            <w:vAlign w:val="center"/>
          </w:tcPr>
          <w:p>
            <w:pPr>
              <w:jc w:val="center"/>
              <w:rPr>
                <w:rFonts w:eastAsia="仿宋_GB2312"/>
                <w:sz w:val="24"/>
              </w:rPr>
            </w:pPr>
            <w:r>
              <w:rPr>
                <w:rFonts w:hint="eastAsia" w:eastAsia="仿宋_GB2312"/>
                <w:sz w:val="24"/>
              </w:rPr>
              <w:t>28.65</w:t>
            </w:r>
          </w:p>
        </w:tc>
        <w:tc>
          <w:tcPr>
            <w:tcW w:w="2546" w:type="dxa"/>
            <w:gridSpan w:val="6"/>
            <w:tcBorders>
              <w:bottom w:val="single" w:color="auto" w:sz="4" w:space="0"/>
            </w:tcBorders>
            <w:vAlign w:val="center"/>
          </w:tcPr>
          <w:p>
            <w:pPr>
              <w:jc w:val="center"/>
              <w:rPr>
                <w:rFonts w:eastAsia="仿宋_GB2312"/>
                <w:sz w:val="24"/>
              </w:rPr>
            </w:pPr>
          </w:p>
        </w:tc>
        <w:tc>
          <w:tcPr>
            <w:tcW w:w="289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44" w:type="dxa"/>
            <w:gridSpan w:val="5"/>
            <w:tcBorders>
              <w:bottom w:val="single" w:color="auto" w:sz="4" w:space="0"/>
            </w:tcBorders>
            <w:vAlign w:val="center"/>
          </w:tcPr>
          <w:p>
            <w:pPr>
              <w:jc w:val="center"/>
              <w:rPr>
                <w:rFonts w:eastAsia="仿宋_GB2312"/>
                <w:sz w:val="24"/>
              </w:rPr>
            </w:pPr>
            <w:r>
              <w:rPr>
                <w:rFonts w:hint="eastAsia" w:eastAsia="仿宋_GB2312"/>
                <w:sz w:val="24"/>
              </w:rPr>
              <w:t>校园禁毒文化馆多媒体工程款</w:t>
            </w:r>
          </w:p>
        </w:tc>
        <w:tc>
          <w:tcPr>
            <w:tcW w:w="1799" w:type="dxa"/>
            <w:gridSpan w:val="2"/>
            <w:tcBorders>
              <w:bottom w:val="single" w:color="auto" w:sz="4" w:space="0"/>
            </w:tcBorders>
            <w:vAlign w:val="center"/>
          </w:tcPr>
          <w:p>
            <w:pPr>
              <w:jc w:val="center"/>
              <w:rPr>
                <w:rFonts w:eastAsia="仿宋_GB2312"/>
                <w:sz w:val="24"/>
              </w:rPr>
            </w:pPr>
            <w:r>
              <w:rPr>
                <w:rFonts w:hint="eastAsia" w:eastAsia="仿宋_GB2312"/>
                <w:sz w:val="24"/>
              </w:rPr>
              <w:t>145.24</w:t>
            </w:r>
          </w:p>
        </w:tc>
        <w:tc>
          <w:tcPr>
            <w:tcW w:w="2546" w:type="dxa"/>
            <w:gridSpan w:val="6"/>
            <w:tcBorders>
              <w:bottom w:val="single" w:color="auto" w:sz="4" w:space="0"/>
            </w:tcBorders>
            <w:vAlign w:val="center"/>
          </w:tcPr>
          <w:p>
            <w:pPr>
              <w:jc w:val="center"/>
              <w:rPr>
                <w:rFonts w:eastAsia="仿宋_GB2312"/>
                <w:sz w:val="24"/>
              </w:rPr>
            </w:pPr>
          </w:p>
        </w:tc>
        <w:tc>
          <w:tcPr>
            <w:tcW w:w="289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44" w:type="dxa"/>
            <w:gridSpan w:val="5"/>
            <w:tcBorders>
              <w:bottom w:val="single" w:color="auto" w:sz="4" w:space="0"/>
            </w:tcBorders>
            <w:vAlign w:val="center"/>
          </w:tcPr>
          <w:p>
            <w:pPr>
              <w:jc w:val="center"/>
              <w:rPr>
                <w:rFonts w:eastAsia="仿宋_GB2312"/>
                <w:sz w:val="24"/>
              </w:rPr>
            </w:pPr>
          </w:p>
        </w:tc>
        <w:tc>
          <w:tcPr>
            <w:tcW w:w="1799" w:type="dxa"/>
            <w:gridSpan w:val="2"/>
            <w:tcBorders>
              <w:bottom w:val="single" w:color="auto" w:sz="4" w:space="0"/>
            </w:tcBorders>
            <w:vAlign w:val="center"/>
          </w:tcPr>
          <w:p>
            <w:pPr>
              <w:jc w:val="center"/>
              <w:rPr>
                <w:rFonts w:eastAsia="仿宋_GB2312"/>
                <w:sz w:val="24"/>
              </w:rPr>
            </w:pPr>
          </w:p>
        </w:tc>
        <w:tc>
          <w:tcPr>
            <w:tcW w:w="2546" w:type="dxa"/>
            <w:gridSpan w:val="6"/>
            <w:tcBorders>
              <w:bottom w:val="single" w:color="auto" w:sz="4" w:space="0"/>
            </w:tcBorders>
            <w:vAlign w:val="center"/>
          </w:tcPr>
          <w:p>
            <w:pPr>
              <w:jc w:val="center"/>
              <w:rPr>
                <w:rFonts w:eastAsia="仿宋_GB2312"/>
                <w:sz w:val="24"/>
              </w:rPr>
            </w:pPr>
          </w:p>
        </w:tc>
        <w:tc>
          <w:tcPr>
            <w:tcW w:w="289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44" w:type="dxa"/>
            <w:gridSpan w:val="5"/>
            <w:tcBorders>
              <w:bottom w:val="single" w:color="auto" w:sz="4" w:space="0"/>
            </w:tcBorders>
            <w:vAlign w:val="center"/>
          </w:tcPr>
          <w:p>
            <w:pPr>
              <w:jc w:val="center"/>
              <w:rPr>
                <w:rFonts w:eastAsia="仿宋_GB2312"/>
                <w:sz w:val="24"/>
              </w:rPr>
            </w:pPr>
          </w:p>
        </w:tc>
        <w:tc>
          <w:tcPr>
            <w:tcW w:w="1799" w:type="dxa"/>
            <w:gridSpan w:val="2"/>
            <w:tcBorders>
              <w:bottom w:val="single" w:color="auto" w:sz="4" w:space="0"/>
            </w:tcBorders>
            <w:vAlign w:val="center"/>
          </w:tcPr>
          <w:p>
            <w:pPr>
              <w:jc w:val="center"/>
              <w:rPr>
                <w:rFonts w:eastAsia="仿宋_GB2312"/>
                <w:sz w:val="24"/>
              </w:rPr>
            </w:pPr>
          </w:p>
        </w:tc>
        <w:tc>
          <w:tcPr>
            <w:tcW w:w="2546" w:type="dxa"/>
            <w:gridSpan w:val="6"/>
            <w:tcBorders>
              <w:bottom w:val="single" w:color="auto" w:sz="4" w:space="0"/>
            </w:tcBorders>
            <w:vAlign w:val="center"/>
          </w:tcPr>
          <w:p>
            <w:pPr>
              <w:jc w:val="center"/>
              <w:rPr>
                <w:rFonts w:eastAsia="仿宋_GB2312"/>
                <w:sz w:val="24"/>
              </w:rPr>
            </w:pPr>
          </w:p>
        </w:tc>
        <w:tc>
          <w:tcPr>
            <w:tcW w:w="289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44" w:type="dxa"/>
            <w:gridSpan w:val="5"/>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799" w:type="dxa"/>
            <w:gridSpan w:val="2"/>
            <w:tcBorders>
              <w:bottom w:val="single" w:color="auto" w:sz="4" w:space="0"/>
            </w:tcBorders>
            <w:vAlign w:val="center"/>
          </w:tcPr>
          <w:p>
            <w:pPr>
              <w:jc w:val="center"/>
              <w:rPr>
                <w:rFonts w:eastAsia="仿宋_GB2312"/>
                <w:b/>
                <w:sz w:val="24"/>
              </w:rPr>
            </w:pPr>
            <w:r>
              <w:rPr>
                <w:rFonts w:hint="eastAsia" w:eastAsia="仿宋_GB2312"/>
                <w:b/>
                <w:sz w:val="24"/>
              </w:rPr>
              <w:t>173.89</w:t>
            </w:r>
          </w:p>
        </w:tc>
        <w:tc>
          <w:tcPr>
            <w:tcW w:w="2546" w:type="dxa"/>
            <w:gridSpan w:val="6"/>
            <w:tcBorders>
              <w:bottom w:val="single" w:color="auto" w:sz="4" w:space="0"/>
            </w:tcBorders>
            <w:vAlign w:val="center"/>
          </w:tcPr>
          <w:p>
            <w:pPr>
              <w:jc w:val="center"/>
              <w:rPr>
                <w:rFonts w:eastAsia="仿宋_GB2312"/>
                <w:b/>
                <w:sz w:val="24"/>
              </w:rPr>
            </w:pPr>
          </w:p>
        </w:tc>
        <w:tc>
          <w:tcPr>
            <w:tcW w:w="2893"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582" w:type="dxa"/>
            <w:gridSpan w:val="16"/>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6"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243" w:type="dxa"/>
            <w:gridSpan w:val="12"/>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预  期 目 标</w:t>
            </w:r>
          </w:p>
        </w:tc>
        <w:tc>
          <w:tcPr>
            <w:tcW w:w="2893" w:type="dxa"/>
            <w:gridSpan w:val="3"/>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1446" w:type="dxa"/>
            <w:vMerge w:val="continue"/>
            <w:tcBorders>
              <w:bottom w:val="single" w:color="auto" w:sz="4" w:space="0"/>
            </w:tcBorders>
            <w:vAlign w:val="center"/>
          </w:tcPr>
          <w:p>
            <w:pPr>
              <w:jc w:val="center"/>
              <w:rPr>
                <w:rFonts w:eastAsia="仿宋_GB2312"/>
                <w:b/>
                <w:sz w:val="24"/>
              </w:rPr>
            </w:pPr>
          </w:p>
        </w:tc>
        <w:tc>
          <w:tcPr>
            <w:tcW w:w="5243" w:type="dxa"/>
            <w:gridSpan w:val="12"/>
            <w:tcBorders>
              <w:bottom w:val="single" w:color="auto" w:sz="4" w:space="0"/>
            </w:tcBorders>
            <w:vAlign w:val="center"/>
          </w:tcPr>
          <w:p>
            <w:pPr>
              <w:jc w:val="center"/>
              <w:rPr>
                <w:rFonts w:eastAsia="仿宋_GB2312"/>
                <w:b/>
                <w:sz w:val="24"/>
              </w:rPr>
            </w:pPr>
            <w:r>
              <w:rPr>
                <w:rFonts w:hint="eastAsia" w:eastAsia="仿宋_GB2312"/>
                <w:b/>
                <w:sz w:val="24"/>
              </w:rPr>
              <w:t>使全区青少年了解毒品的危害及防范措施</w:t>
            </w:r>
          </w:p>
        </w:tc>
        <w:tc>
          <w:tcPr>
            <w:tcW w:w="2893" w:type="dxa"/>
            <w:gridSpan w:val="3"/>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由于2020年疫情影响，未完工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46"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898" w:type="dxa"/>
            <w:gridSpan w:val="4"/>
            <w:vAlign w:val="center"/>
          </w:tcPr>
          <w:p>
            <w:pPr>
              <w:jc w:val="center"/>
              <w:rPr>
                <w:rFonts w:eastAsia="仿宋_GB2312"/>
                <w:sz w:val="24"/>
              </w:rPr>
            </w:pPr>
            <w:r>
              <w:rPr>
                <w:rFonts w:hint="eastAsia" w:eastAsia="仿宋_GB2312"/>
                <w:sz w:val="24"/>
              </w:rPr>
              <w:t>一级指标</w:t>
            </w:r>
          </w:p>
        </w:tc>
        <w:tc>
          <w:tcPr>
            <w:tcW w:w="1799"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363"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183"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893"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46" w:type="dxa"/>
            <w:vMerge w:val="continue"/>
            <w:vAlign w:val="center"/>
          </w:tcPr>
          <w:p>
            <w:pPr>
              <w:jc w:val="center"/>
              <w:rPr>
                <w:rFonts w:eastAsia="仿宋_GB2312"/>
                <w:sz w:val="24"/>
              </w:rPr>
            </w:pPr>
          </w:p>
        </w:tc>
        <w:tc>
          <w:tcPr>
            <w:tcW w:w="898" w:type="dxa"/>
            <w:gridSpan w:val="4"/>
            <w:vMerge w:val="restart"/>
            <w:vAlign w:val="center"/>
          </w:tcPr>
          <w:p>
            <w:pPr>
              <w:jc w:val="center"/>
              <w:rPr>
                <w:rFonts w:eastAsia="仿宋_GB2312"/>
                <w:sz w:val="24"/>
              </w:rPr>
            </w:pPr>
            <w:r>
              <w:rPr>
                <w:rFonts w:hint="eastAsia" w:eastAsia="仿宋_GB2312"/>
                <w:sz w:val="24"/>
              </w:rPr>
              <w:t>项目产出指标</w:t>
            </w:r>
          </w:p>
        </w:tc>
        <w:tc>
          <w:tcPr>
            <w:tcW w:w="1799" w:type="dxa"/>
            <w:gridSpan w:val="2"/>
            <w:vAlign w:val="center"/>
          </w:tcPr>
          <w:p>
            <w:pPr>
              <w:spacing w:line="360" w:lineRule="exact"/>
              <w:jc w:val="center"/>
              <w:rPr>
                <w:rFonts w:eastAsia="仿宋_GB2312"/>
                <w:sz w:val="24"/>
              </w:rPr>
            </w:pPr>
            <w:r>
              <w:rPr>
                <w:rFonts w:hint="eastAsia" w:eastAsia="仿宋_GB2312"/>
                <w:sz w:val="24"/>
              </w:rPr>
              <w:t>数量指标</w:t>
            </w:r>
          </w:p>
        </w:tc>
        <w:tc>
          <w:tcPr>
            <w:tcW w:w="1363" w:type="dxa"/>
            <w:gridSpan w:val="3"/>
            <w:tcBorders>
              <w:bottom w:val="single" w:color="auto" w:sz="4" w:space="0"/>
            </w:tcBorders>
            <w:vAlign w:val="center"/>
          </w:tcPr>
          <w:p>
            <w:pPr>
              <w:tabs>
                <w:tab w:val="left" w:pos="457"/>
              </w:tabs>
              <w:spacing w:line="360" w:lineRule="exact"/>
              <w:jc w:val="left"/>
              <w:rPr>
                <w:rFonts w:eastAsia="仿宋_GB2312"/>
                <w:sz w:val="24"/>
              </w:rPr>
            </w:pPr>
            <w:r>
              <w:rPr>
                <w:rFonts w:hint="eastAsia" w:eastAsia="仿宋_GB2312"/>
                <w:sz w:val="24"/>
              </w:rPr>
              <w:tab/>
            </w:r>
            <w:r>
              <w:rPr>
                <w:rFonts w:hint="eastAsia" w:eastAsia="仿宋_GB2312"/>
                <w:sz w:val="24"/>
              </w:rPr>
              <w:t>1个</w:t>
            </w:r>
          </w:p>
        </w:tc>
        <w:tc>
          <w:tcPr>
            <w:tcW w:w="1183" w:type="dxa"/>
            <w:gridSpan w:val="3"/>
            <w:tcBorders>
              <w:bottom w:val="single" w:color="auto" w:sz="4" w:space="0"/>
            </w:tcBorders>
            <w:vAlign w:val="center"/>
          </w:tcPr>
          <w:p>
            <w:pPr>
              <w:jc w:val="center"/>
              <w:rPr>
                <w:rFonts w:eastAsia="仿宋_GB2312"/>
                <w:sz w:val="24"/>
              </w:rPr>
            </w:pPr>
            <w:r>
              <w:rPr>
                <w:rFonts w:hint="eastAsia" w:eastAsia="仿宋_GB2312"/>
                <w:sz w:val="24"/>
              </w:rPr>
              <w:t>173.89</w:t>
            </w:r>
          </w:p>
        </w:tc>
        <w:tc>
          <w:tcPr>
            <w:tcW w:w="2893" w:type="dxa"/>
            <w:gridSpan w:val="3"/>
            <w:tcBorders>
              <w:bottom w:val="single" w:color="auto" w:sz="4" w:space="0"/>
            </w:tcBorders>
            <w:vAlign w:val="center"/>
          </w:tcPr>
          <w:p>
            <w:pPr>
              <w:jc w:val="center"/>
              <w:rPr>
                <w:rFonts w:eastAsia="仿宋_GB2312"/>
                <w:sz w:val="24"/>
              </w:rPr>
            </w:pPr>
            <w:r>
              <w:rPr>
                <w:rFonts w:hint="eastAsia" w:eastAsia="仿宋_GB2312"/>
                <w:sz w:val="24"/>
              </w:rPr>
              <w:t>173.88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46" w:type="dxa"/>
            <w:vMerge w:val="continue"/>
            <w:vAlign w:val="center"/>
          </w:tcPr>
          <w:p>
            <w:pPr>
              <w:jc w:val="center"/>
              <w:rPr>
                <w:rFonts w:eastAsia="仿宋_GB2312"/>
                <w:sz w:val="24"/>
              </w:rPr>
            </w:pPr>
          </w:p>
        </w:tc>
        <w:tc>
          <w:tcPr>
            <w:tcW w:w="898" w:type="dxa"/>
            <w:gridSpan w:val="4"/>
            <w:vMerge w:val="continue"/>
            <w:vAlign w:val="center"/>
          </w:tcPr>
          <w:p>
            <w:pPr>
              <w:jc w:val="center"/>
              <w:rPr>
                <w:rFonts w:eastAsia="仿宋_GB2312"/>
                <w:sz w:val="24"/>
              </w:rPr>
            </w:pPr>
          </w:p>
        </w:tc>
        <w:tc>
          <w:tcPr>
            <w:tcW w:w="1799" w:type="dxa"/>
            <w:gridSpan w:val="2"/>
            <w:vAlign w:val="center"/>
          </w:tcPr>
          <w:p>
            <w:pPr>
              <w:spacing w:line="360" w:lineRule="exact"/>
              <w:jc w:val="center"/>
              <w:rPr>
                <w:rFonts w:eastAsia="仿宋_GB2312"/>
                <w:sz w:val="24"/>
              </w:rPr>
            </w:pPr>
            <w:r>
              <w:rPr>
                <w:rFonts w:hint="eastAsia" w:eastAsia="仿宋_GB2312"/>
                <w:sz w:val="24"/>
              </w:rPr>
              <w:t>质量指标</w:t>
            </w:r>
          </w:p>
        </w:tc>
        <w:tc>
          <w:tcPr>
            <w:tcW w:w="1363"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财政评审</w:t>
            </w:r>
          </w:p>
        </w:tc>
        <w:tc>
          <w:tcPr>
            <w:tcW w:w="1183" w:type="dxa"/>
            <w:gridSpan w:val="3"/>
            <w:tcBorders>
              <w:bottom w:val="single" w:color="auto" w:sz="4" w:space="0"/>
            </w:tcBorders>
            <w:vAlign w:val="center"/>
          </w:tcPr>
          <w:p>
            <w:pPr>
              <w:jc w:val="center"/>
              <w:rPr>
                <w:rFonts w:eastAsia="仿宋_GB2312"/>
                <w:sz w:val="24"/>
              </w:rPr>
            </w:pPr>
            <w:r>
              <w:rPr>
                <w:rFonts w:hint="eastAsia" w:eastAsia="仿宋_GB2312"/>
                <w:sz w:val="24"/>
              </w:rPr>
              <w:t>严格控制</w:t>
            </w:r>
          </w:p>
        </w:tc>
        <w:tc>
          <w:tcPr>
            <w:tcW w:w="2893" w:type="dxa"/>
            <w:gridSpan w:val="3"/>
            <w:tcBorders>
              <w:bottom w:val="single" w:color="auto" w:sz="4" w:space="0"/>
            </w:tcBorders>
            <w:vAlign w:val="center"/>
          </w:tcPr>
          <w:p>
            <w:pPr>
              <w:jc w:val="center"/>
              <w:rPr>
                <w:rFonts w:eastAsia="仿宋_GB2312"/>
                <w:sz w:val="24"/>
              </w:rPr>
            </w:pPr>
            <w:r>
              <w:rPr>
                <w:rFonts w:hint="eastAsia" w:eastAsia="仿宋_GB2312"/>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46" w:type="dxa"/>
            <w:vMerge w:val="continue"/>
            <w:vAlign w:val="center"/>
          </w:tcPr>
          <w:p>
            <w:pPr>
              <w:jc w:val="center"/>
              <w:rPr>
                <w:rFonts w:eastAsia="仿宋_GB2312"/>
                <w:sz w:val="24"/>
              </w:rPr>
            </w:pPr>
          </w:p>
        </w:tc>
        <w:tc>
          <w:tcPr>
            <w:tcW w:w="898" w:type="dxa"/>
            <w:gridSpan w:val="4"/>
            <w:vMerge w:val="continue"/>
            <w:vAlign w:val="center"/>
          </w:tcPr>
          <w:p>
            <w:pPr>
              <w:jc w:val="center"/>
              <w:rPr>
                <w:rFonts w:eastAsia="仿宋_GB2312"/>
                <w:sz w:val="24"/>
              </w:rPr>
            </w:pPr>
          </w:p>
        </w:tc>
        <w:tc>
          <w:tcPr>
            <w:tcW w:w="1799" w:type="dxa"/>
            <w:gridSpan w:val="2"/>
            <w:vAlign w:val="center"/>
          </w:tcPr>
          <w:p>
            <w:pPr>
              <w:spacing w:line="360" w:lineRule="exact"/>
              <w:jc w:val="center"/>
              <w:rPr>
                <w:rFonts w:eastAsia="仿宋_GB2312"/>
                <w:sz w:val="24"/>
              </w:rPr>
            </w:pPr>
            <w:r>
              <w:rPr>
                <w:rFonts w:hint="eastAsia" w:eastAsia="仿宋_GB2312"/>
                <w:sz w:val="24"/>
              </w:rPr>
              <w:t>时效指标</w:t>
            </w:r>
          </w:p>
        </w:tc>
        <w:tc>
          <w:tcPr>
            <w:tcW w:w="1363"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全年</w:t>
            </w:r>
          </w:p>
        </w:tc>
        <w:tc>
          <w:tcPr>
            <w:tcW w:w="118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全年</w:t>
            </w:r>
          </w:p>
        </w:tc>
        <w:tc>
          <w:tcPr>
            <w:tcW w:w="2893"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446" w:type="dxa"/>
            <w:vMerge w:val="continue"/>
            <w:vAlign w:val="center"/>
          </w:tcPr>
          <w:p>
            <w:pPr>
              <w:jc w:val="center"/>
              <w:rPr>
                <w:rFonts w:eastAsia="仿宋_GB2312"/>
                <w:sz w:val="24"/>
              </w:rPr>
            </w:pPr>
          </w:p>
        </w:tc>
        <w:tc>
          <w:tcPr>
            <w:tcW w:w="898" w:type="dxa"/>
            <w:gridSpan w:val="4"/>
            <w:vMerge w:val="continue"/>
            <w:vAlign w:val="center"/>
          </w:tcPr>
          <w:p>
            <w:pPr>
              <w:jc w:val="center"/>
              <w:rPr>
                <w:rFonts w:eastAsia="仿宋_GB2312"/>
                <w:sz w:val="24"/>
              </w:rPr>
            </w:pPr>
          </w:p>
        </w:tc>
        <w:tc>
          <w:tcPr>
            <w:tcW w:w="1799" w:type="dxa"/>
            <w:gridSpan w:val="2"/>
            <w:vAlign w:val="center"/>
          </w:tcPr>
          <w:p>
            <w:pPr>
              <w:spacing w:line="360" w:lineRule="exact"/>
              <w:jc w:val="center"/>
              <w:rPr>
                <w:rFonts w:eastAsia="仿宋_GB2312"/>
                <w:sz w:val="24"/>
              </w:rPr>
            </w:pPr>
            <w:r>
              <w:rPr>
                <w:rFonts w:hint="eastAsia" w:eastAsia="仿宋_GB2312"/>
                <w:sz w:val="24"/>
              </w:rPr>
              <w:t>成本指标</w:t>
            </w:r>
          </w:p>
        </w:tc>
        <w:tc>
          <w:tcPr>
            <w:tcW w:w="1363" w:type="dxa"/>
            <w:gridSpan w:val="3"/>
            <w:tcBorders>
              <w:bottom w:val="single" w:color="auto" w:sz="4" w:space="0"/>
            </w:tcBorders>
            <w:vAlign w:val="center"/>
          </w:tcPr>
          <w:p>
            <w:pPr>
              <w:tabs>
                <w:tab w:val="left" w:pos="322"/>
              </w:tabs>
              <w:spacing w:line="360" w:lineRule="exact"/>
              <w:jc w:val="left"/>
              <w:rPr>
                <w:rFonts w:eastAsia="仿宋_GB2312"/>
                <w:sz w:val="24"/>
              </w:rPr>
            </w:pPr>
            <w:r>
              <w:rPr>
                <w:rFonts w:hint="eastAsia" w:eastAsia="仿宋_GB2312"/>
                <w:sz w:val="24"/>
              </w:rPr>
              <w:t>财政评审目标现场监管</w:t>
            </w:r>
          </w:p>
        </w:tc>
        <w:tc>
          <w:tcPr>
            <w:tcW w:w="1183" w:type="dxa"/>
            <w:gridSpan w:val="3"/>
            <w:tcBorders>
              <w:bottom w:val="single" w:color="auto" w:sz="4" w:space="0"/>
            </w:tcBorders>
            <w:vAlign w:val="center"/>
          </w:tcPr>
          <w:p>
            <w:pPr>
              <w:tabs>
                <w:tab w:val="left" w:pos="427"/>
              </w:tabs>
              <w:jc w:val="left"/>
              <w:rPr>
                <w:rFonts w:eastAsia="仿宋_GB2312"/>
                <w:sz w:val="24"/>
              </w:rPr>
            </w:pPr>
            <w:r>
              <w:rPr>
                <w:rFonts w:hint="eastAsia" w:eastAsia="仿宋_GB2312"/>
                <w:sz w:val="24"/>
              </w:rPr>
              <w:t>严格控制</w:t>
            </w:r>
          </w:p>
        </w:tc>
        <w:tc>
          <w:tcPr>
            <w:tcW w:w="2893" w:type="dxa"/>
            <w:gridSpan w:val="3"/>
            <w:tcBorders>
              <w:bottom w:val="single" w:color="auto" w:sz="4" w:space="0"/>
            </w:tcBorders>
            <w:vAlign w:val="center"/>
          </w:tcPr>
          <w:p>
            <w:pPr>
              <w:jc w:val="center"/>
              <w:rPr>
                <w:rFonts w:eastAsia="仿宋_GB2312"/>
                <w:sz w:val="24"/>
              </w:rPr>
            </w:pPr>
            <w:r>
              <w:rPr>
                <w:rFonts w:hint="eastAsia" w:eastAsia="仿宋_GB2312"/>
                <w:sz w:val="24"/>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1446" w:type="dxa"/>
            <w:vMerge w:val="continue"/>
            <w:vAlign w:val="center"/>
          </w:tcPr>
          <w:p>
            <w:pPr>
              <w:jc w:val="center"/>
              <w:rPr>
                <w:rFonts w:eastAsia="仿宋_GB2312"/>
                <w:sz w:val="24"/>
              </w:rPr>
            </w:pPr>
          </w:p>
        </w:tc>
        <w:tc>
          <w:tcPr>
            <w:tcW w:w="898" w:type="dxa"/>
            <w:gridSpan w:val="4"/>
            <w:vMerge w:val="restart"/>
            <w:vAlign w:val="center"/>
          </w:tcPr>
          <w:p>
            <w:pPr>
              <w:jc w:val="center"/>
              <w:rPr>
                <w:rFonts w:eastAsia="仿宋_GB2312"/>
                <w:sz w:val="24"/>
              </w:rPr>
            </w:pPr>
            <w:r>
              <w:rPr>
                <w:rFonts w:hint="eastAsia" w:eastAsia="仿宋_GB2312"/>
                <w:sz w:val="24"/>
              </w:rPr>
              <w:t>项目效益指标</w:t>
            </w:r>
          </w:p>
        </w:tc>
        <w:tc>
          <w:tcPr>
            <w:tcW w:w="1799" w:type="dxa"/>
            <w:gridSpan w:val="2"/>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363" w:type="dxa"/>
            <w:gridSpan w:val="3"/>
            <w:tcBorders>
              <w:bottom w:val="single" w:color="auto" w:sz="4" w:space="0"/>
            </w:tcBorders>
            <w:vAlign w:val="center"/>
          </w:tcPr>
          <w:p>
            <w:pPr>
              <w:tabs>
                <w:tab w:val="left" w:pos="382"/>
              </w:tabs>
              <w:spacing w:line="360" w:lineRule="exact"/>
              <w:jc w:val="left"/>
              <w:rPr>
                <w:rFonts w:eastAsia="仿宋_GB2312"/>
                <w:sz w:val="24"/>
              </w:rPr>
            </w:pPr>
            <w:r>
              <w:rPr>
                <w:rFonts w:hint="eastAsia" w:eastAsia="仿宋_GB2312"/>
                <w:sz w:val="24"/>
              </w:rPr>
              <w:t>提升校园禁毒指示</w:t>
            </w:r>
          </w:p>
        </w:tc>
        <w:tc>
          <w:tcPr>
            <w:tcW w:w="1183" w:type="dxa"/>
            <w:gridSpan w:val="3"/>
            <w:tcBorders>
              <w:bottom w:val="single" w:color="auto" w:sz="4" w:space="0"/>
            </w:tcBorders>
            <w:vAlign w:val="center"/>
          </w:tcPr>
          <w:p>
            <w:pPr>
              <w:jc w:val="center"/>
              <w:rPr>
                <w:rFonts w:eastAsia="仿宋_GB2312"/>
                <w:sz w:val="24"/>
              </w:rPr>
            </w:pPr>
            <w:r>
              <w:rPr>
                <w:rFonts w:hint="eastAsia" w:eastAsia="仿宋_GB2312"/>
                <w:sz w:val="24"/>
              </w:rPr>
              <w:t>严格控制</w:t>
            </w:r>
          </w:p>
        </w:tc>
        <w:tc>
          <w:tcPr>
            <w:tcW w:w="2893" w:type="dxa"/>
            <w:gridSpan w:val="3"/>
            <w:tcBorders>
              <w:bottom w:val="single" w:color="auto" w:sz="4" w:space="0"/>
            </w:tcBorders>
            <w:vAlign w:val="center"/>
          </w:tcPr>
          <w:p>
            <w:pPr>
              <w:jc w:val="center"/>
              <w:rPr>
                <w:rFonts w:eastAsia="仿宋_GB2312"/>
                <w:sz w:val="24"/>
              </w:rPr>
            </w:pPr>
            <w:r>
              <w:rPr>
                <w:rFonts w:hint="eastAsia" w:eastAsia="仿宋_GB2312"/>
                <w:sz w:val="24"/>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1446" w:type="dxa"/>
            <w:vMerge w:val="continue"/>
            <w:vAlign w:val="center"/>
          </w:tcPr>
          <w:p>
            <w:pPr>
              <w:jc w:val="center"/>
              <w:rPr>
                <w:rFonts w:eastAsia="仿宋_GB2312"/>
                <w:sz w:val="24"/>
              </w:rPr>
            </w:pPr>
          </w:p>
        </w:tc>
        <w:tc>
          <w:tcPr>
            <w:tcW w:w="898" w:type="dxa"/>
            <w:gridSpan w:val="4"/>
            <w:vMerge w:val="continue"/>
            <w:vAlign w:val="center"/>
          </w:tcPr>
          <w:p>
            <w:pPr>
              <w:jc w:val="center"/>
              <w:rPr>
                <w:rFonts w:eastAsia="仿宋_GB2312"/>
                <w:sz w:val="24"/>
              </w:rPr>
            </w:pPr>
          </w:p>
        </w:tc>
        <w:tc>
          <w:tcPr>
            <w:tcW w:w="1799" w:type="dxa"/>
            <w:gridSpan w:val="2"/>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363"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加强校园禁毒防毒</w:t>
            </w:r>
          </w:p>
        </w:tc>
        <w:tc>
          <w:tcPr>
            <w:tcW w:w="1183" w:type="dxa"/>
            <w:gridSpan w:val="3"/>
            <w:tcBorders>
              <w:bottom w:val="single" w:color="auto" w:sz="4" w:space="0"/>
            </w:tcBorders>
            <w:vAlign w:val="center"/>
          </w:tcPr>
          <w:p>
            <w:pPr>
              <w:jc w:val="center"/>
              <w:rPr>
                <w:rFonts w:eastAsia="仿宋_GB2312"/>
                <w:sz w:val="24"/>
              </w:rPr>
            </w:pPr>
            <w:r>
              <w:rPr>
                <w:rFonts w:hint="eastAsia" w:eastAsia="仿宋_GB2312"/>
                <w:sz w:val="24"/>
              </w:rPr>
              <w:t>严格控制</w:t>
            </w:r>
          </w:p>
        </w:tc>
        <w:tc>
          <w:tcPr>
            <w:tcW w:w="2893" w:type="dxa"/>
            <w:gridSpan w:val="3"/>
            <w:tcBorders>
              <w:bottom w:val="single" w:color="auto" w:sz="4" w:space="0"/>
            </w:tcBorders>
            <w:vAlign w:val="center"/>
          </w:tcPr>
          <w:p>
            <w:pPr>
              <w:jc w:val="center"/>
              <w:rPr>
                <w:rFonts w:eastAsia="仿宋_GB2312"/>
                <w:sz w:val="24"/>
              </w:rPr>
            </w:pPr>
            <w:r>
              <w:rPr>
                <w:rFonts w:hint="eastAsia" w:eastAsia="仿宋_GB2312"/>
                <w:sz w:val="24"/>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446" w:type="dxa"/>
            <w:vMerge w:val="continue"/>
            <w:vAlign w:val="center"/>
          </w:tcPr>
          <w:p>
            <w:pPr>
              <w:jc w:val="center"/>
              <w:rPr>
                <w:rFonts w:eastAsia="仿宋_GB2312"/>
                <w:sz w:val="24"/>
              </w:rPr>
            </w:pPr>
          </w:p>
        </w:tc>
        <w:tc>
          <w:tcPr>
            <w:tcW w:w="898" w:type="dxa"/>
            <w:gridSpan w:val="4"/>
            <w:vMerge w:val="continue"/>
            <w:vAlign w:val="center"/>
          </w:tcPr>
          <w:p>
            <w:pPr>
              <w:jc w:val="center"/>
              <w:rPr>
                <w:rFonts w:eastAsia="仿宋_GB2312"/>
                <w:sz w:val="24"/>
              </w:rPr>
            </w:pPr>
          </w:p>
        </w:tc>
        <w:tc>
          <w:tcPr>
            <w:tcW w:w="1799" w:type="dxa"/>
            <w:gridSpan w:val="2"/>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363"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提升社会安全稳定</w:t>
            </w:r>
          </w:p>
        </w:tc>
        <w:tc>
          <w:tcPr>
            <w:tcW w:w="1183" w:type="dxa"/>
            <w:gridSpan w:val="3"/>
            <w:tcBorders>
              <w:bottom w:val="single" w:color="auto" w:sz="4" w:space="0"/>
            </w:tcBorders>
            <w:vAlign w:val="center"/>
          </w:tcPr>
          <w:p>
            <w:pPr>
              <w:jc w:val="center"/>
              <w:rPr>
                <w:rFonts w:eastAsia="仿宋_GB2312"/>
                <w:sz w:val="24"/>
              </w:rPr>
            </w:pPr>
            <w:r>
              <w:rPr>
                <w:rFonts w:hint="eastAsia" w:eastAsia="仿宋_GB2312"/>
                <w:sz w:val="24"/>
              </w:rPr>
              <w:t>严格控制</w:t>
            </w:r>
          </w:p>
        </w:tc>
        <w:tc>
          <w:tcPr>
            <w:tcW w:w="2893" w:type="dxa"/>
            <w:gridSpan w:val="3"/>
            <w:tcBorders>
              <w:bottom w:val="single" w:color="auto" w:sz="4" w:space="0"/>
            </w:tcBorders>
            <w:vAlign w:val="center"/>
          </w:tcPr>
          <w:p>
            <w:pPr>
              <w:jc w:val="center"/>
              <w:rPr>
                <w:rFonts w:eastAsia="仿宋_GB2312"/>
                <w:sz w:val="24"/>
              </w:rPr>
            </w:pPr>
            <w:r>
              <w:rPr>
                <w:rFonts w:hint="eastAsia" w:eastAsia="仿宋_GB2312"/>
                <w:sz w:val="24"/>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jc w:val="center"/>
        </w:trPr>
        <w:tc>
          <w:tcPr>
            <w:tcW w:w="1446" w:type="dxa"/>
            <w:vMerge w:val="continue"/>
            <w:vAlign w:val="center"/>
          </w:tcPr>
          <w:p>
            <w:pPr>
              <w:jc w:val="center"/>
              <w:rPr>
                <w:rFonts w:eastAsia="仿宋_GB2312"/>
                <w:sz w:val="24"/>
              </w:rPr>
            </w:pPr>
          </w:p>
        </w:tc>
        <w:tc>
          <w:tcPr>
            <w:tcW w:w="898" w:type="dxa"/>
            <w:gridSpan w:val="4"/>
            <w:vMerge w:val="continue"/>
            <w:vAlign w:val="center"/>
          </w:tcPr>
          <w:p>
            <w:pPr>
              <w:jc w:val="center"/>
              <w:rPr>
                <w:rFonts w:eastAsia="仿宋_GB2312"/>
                <w:sz w:val="24"/>
              </w:rPr>
            </w:pPr>
          </w:p>
        </w:tc>
        <w:tc>
          <w:tcPr>
            <w:tcW w:w="1799" w:type="dxa"/>
            <w:gridSpan w:val="2"/>
            <w:vAlign w:val="center"/>
          </w:tcPr>
          <w:p>
            <w:pPr>
              <w:spacing w:line="360" w:lineRule="exact"/>
              <w:jc w:val="center"/>
              <w:rPr>
                <w:rFonts w:eastAsia="仿宋_GB2312"/>
                <w:sz w:val="24"/>
              </w:rPr>
            </w:pPr>
            <w:r>
              <w:rPr>
                <w:rFonts w:hint="eastAsia" w:eastAsia="仿宋_GB2312"/>
                <w:sz w:val="24"/>
              </w:rPr>
              <w:t>服务对象满意度指标</w:t>
            </w:r>
          </w:p>
        </w:tc>
        <w:tc>
          <w:tcPr>
            <w:tcW w:w="1363"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提高青少年禁毒防毒知识</w:t>
            </w:r>
          </w:p>
        </w:tc>
        <w:tc>
          <w:tcPr>
            <w:tcW w:w="118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宣传力度</w:t>
            </w:r>
          </w:p>
        </w:tc>
        <w:tc>
          <w:tcPr>
            <w:tcW w:w="2893" w:type="dxa"/>
            <w:gridSpan w:val="3"/>
            <w:tcBorders>
              <w:bottom w:val="single" w:color="auto" w:sz="4" w:space="0"/>
            </w:tcBorders>
            <w:vAlign w:val="center"/>
          </w:tcPr>
          <w:p>
            <w:pPr>
              <w:jc w:val="center"/>
              <w:rPr>
                <w:rFonts w:eastAsia="仿宋_GB2312"/>
                <w:sz w:val="24"/>
              </w:rPr>
            </w:pPr>
            <w:r>
              <w:rPr>
                <w:rFonts w:hint="eastAsia" w:eastAsia="仿宋_GB2312"/>
                <w:sz w:val="24"/>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44" w:type="dxa"/>
            <w:gridSpan w:val="5"/>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38" w:type="dxa"/>
            <w:gridSpan w:val="11"/>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44" w:type="dxa"/>
            <w:gridSpan w:val="5"/>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38" w:type="dxa"/>
            <w:gridSpan w:val="11"/>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9582" w:type="dxa"/>
            <w:gridSpan w:val="16"/>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2228"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姓  名</w:t>
            </w:r>
          </w:p>
        </w:tc>
        <w:tc>
          <w:tcPr>
            <w:tcW w:w="2369" w:type="dxa"/>
            <w:gridSpan w:val="5"/>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职务/职称</w:t>
            </w:r>
          </w:p>
        </w:tc>
        <w:tc>
          <w:tcPr>
            <w:tcW w:w="2092" w:type="dxa"/>
            <w:gridSpan w:val="5"/>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单  位</w:t>
            </w:r>
          </w:p>
        </w:tc>
        <w:tc>
          <w:tcPr>
            <w:tcW w:w="2893"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8"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龙军华</w:t>
            </w:r>
          </w:p>
        </w:tc>
        <w:tc>
          <w:tcPr>
            <w:tcW w:w="2369" w:type="dxa"/>
            <w:gridSpan w:val="5"/>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禁毒办主任</w:t>
            </w:r>
          </w:p>
        </w:tc>
        <w:tc>
          <w:tcPr>
            <w:tcW w:w="2092" w:type="dxa"/>
            <w:gridSpan w:val="5"/>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禁毒办</w:t>
            </w:r>
          </w:p>
        </w:tc>
        <w:tc>
          <w:tcPr>
            <w:tcW w:w="2893" w:type="dxa"/>
            <w:gridSpan w:val="3"/>
            <w:vAlign w:val="center"/>
          </w:tcPr>
          <w:p>
            <w:pPr>
              <w:autoSpaceDN w:val="0"/>
              <w:spacing w:line="32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8"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李锦</w:t>
            </w:r>
          </w:p>
        </w:tc>
        <w:tc>
          <w:tcPr>
            <w:tcW w:w="2369" w:type="dxa"/>
            <w:gridSpan w:val="5"/>
            <w:vAlign w:val="center"/>
          </w:tcPr>
          <w:p>
            <w:pPr>
              <w:autoSpaceDN w:val="0"/>
              <w:spacing w:line="320" w:lineRule="exact"/>
              <w:jc w:val="center"/>
              <w:textAlignment w:val="center"/>
              <w:rPr>
                <w:rFonts w:eastAsia="仿宋_GB2312"/>
                <w:sz w:val="24"/>
              </w:rPr>
            </w:pPr>
          </w:p>
        </w:tc>
        <w:tc>
          <w:tcPr>
            <w:tcW w:w="2092" w:type="dxa"/>
            <w:gridSpan w:val="5"/>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禁毒办</w:t>
            </w:r>
          </w:p>
        </w:tc>
        <w:tc>
          <w:tcPr>
            <w:tcW w:w="2893" w:type="dxa"/>
            <w:gridSpan w:val="3"/>
            <w:vAlign w:val="center"/>
          </w:tcPr>
          <w:p>
            <w:pPr>
              <w:autoSpaceDN w:val="0"/>
              <w:spacing w:line="32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6"/>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6"/>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6"/>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6"/>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填报人（签名）：任海柏                   联系电话：18153305998</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360" w:lineRule="exact"/>
              <w:ind w:firstLine="600" w:firstLineChars="200"/>
              <w:rPr>
                <w:rFonts w:ascii="宋体" w:hAnsi="宋体" w:eastAsia="宋体" w:cs="宋体"/>
                <w:sz w:val="30"/>
                <w:szCs w:val="30"/>
              </w:rPr>
            </w:pPr>
          </w:p>
          <w:p>
            <w:pPr>
              <w:numPr>
                <w:ilvl w:val="0"/>
                <w:numId w:val="1"/>
              </w:numPr>
              <w:spacing w:line="360" w:lineRule="exact"/>
              <w:ind w:firstLine="600" w:firstLineChars="200"/>
              <w:rPr>
                <w:rFonts w:ascii="宋体" w:hAnsi="宋体" w:eastAsia="宋体" w:cs="宋体"/>
                <w:sz w:val="30"/>
                <w:szCs w:val="30"/>
              </w:rPr>
            </w:pPr>
            <w:r>
              <w:rPr>
                <w:rFonts w:hint="eastAsia" w:ascii="宋体" w:hAnsi="宋体" w:eastAsia="宋体" w:cs="宋体"/>
                <w:sz w:val="30"/>
                <w:szCs w:val="30"/>
              </w:rPr>
              <w:t>项目基本概况</w:t>
            </w:r>
          </w:p>
          <w:p>
            <w:pPr>
              <w:spacing w:line="360" w:lineRule="exact"/>
              <w:rPr>
                <w:rFonts w:ascii="宋体" w:hAnsi="宋体" w:eastAsia="宋体" w:cs="宋体"/>
                <w:sz w:val="30"/>
                <w:szCs w:val="30"/>
              </w:rPr>
            </w:pPr>
            <w:r>
              <w:rPr>
                <w:rFonts w:hint="eastAsia" w:ascii="宋体" w:hAnsi="宋体" w:eastAsia="宋体" w:cs="宋体"/>
                <w:sz w:val="30"/>
                <w:szCs w:val="30"/>
              </w:rPr>
              <w:t xml:space="preserve">          区禁毒办依据区人民政府区长办公会第7次会议纪要精神，   依法依规开始设计招标和施工建设校园禁毒文化馆，项目主要分为两个部分，装饰装修及多媒体工程。</w:t>
            </w:r>
          </w:p>
          <w:p>
            <w:pPr>
              <w:numPr>
                <w:ilvl w:val="0"/>
                <w:numId w:val="1"/>
              </w:numPr>
              <w:spacing w:line="360" w:lineRule="exact"/>
              <w:ind w:firstLine="600" w:firstLineChars="200"/>
              <w:rPr>
                <w:rFonts w:ascii="宋体" w:hAnsi="宋体" w:eastAsia="宋体" w:cs="宋体"/>
                <w:sz w:val="30"/>
                <w:szCs w:val="30"/>
              </w:rPr>
            </w:pPr>
            <w:r>
              <w:rPr>
                <w:rFonts w:hint="eastAsia" w:ascii="宋体" w:hAnsi="宋体" w:eastAsia="宋体" w:cs="宋体"/>
                <w:sz w:val="30"/>
                <w:szCs w:val="30"/>
              </w:rPr>
              <w:t>项目资金使用及管理情况</w:t>
            </w:r>
          </w:p>
          <w:p>
            <w:pPr>
              <w:spacing w:line="360" w:lineRule="exact"/>
              <w:rPr>
                <w:rFonts w:ascii="宋体" w:hAnsi="宋体" w:eastAsia="宋体" w:cs="宋体"/>
                <w:sz w:val="30"/>
                <w:szCs w:val="30"/>
              </w:rPr>
            </w:pPr>
            <w:r>
              <w:rPr>
                <w:rFonts w:hint="eastAsia" w:ascii="宋体" w:hAnsi="宋体" w:eastAsia="宋体" w:cs="宋体"/>
                <w:sz w:val="30"/>
                <w:szCs w:val="30"/>
              </w:rPr>
              <w:t xml:space="preserve">          1、校园禁毒文化馆装饰装修款28.65万元</w:t>
            </w:r>
          </w:p>
          <w:p>
            <w:pPr>
              <w:spacing w:line="360" w:lineRule="exact"/>
              <w:rPr>
                <w:rFonts w:ascii="宋体" w:hAnsi="宋体" w:eastAsia="宋体" w:cs="宋体"/>
                <w:sz w:val="30"/>
                <w:szCs w:val="30"/>
              </w:rPr>
            </w:pPr>
            <w:r>
              <w:rPr>
                <w:rFonts w:hint="eastAsia" w:ascii="宋体" w:hAnsi="宋体" w:eastAsia="宋体" w:cs="宋体"/>
                <w:sz w:val="30"/>
                <w:szCs w:val="30"/>
              </w:rPr>
              <w:t xml:space="preserve">          2、校园禁毒文化馆多媒体工程款145.24万元              </w:t>
            </w:r>
          </w:p>
          <w:p>
            <w:pPr>
              <w:spacing w:line="360" w:lineRule="exact"/>
              <w:rPr>
                <w:rFonts w:ascii="宋体" w:hAnsi="宋体" w:eastAsia="宋体" w:cs="宋体"/>
                <w:color w:val="000000"/>
                <w:sz w:val="30"/>
                <w:szCs w:val="30"/>
                <w:shd w:val="clear" w:color="auto" w:fill="FFFFFF"/>
              </w:rPr>
            </w:pPr>
            <w:r>
              <w:rPr>
                <w:rFonts w:hint="eastAsia" w:ascii="宋体" w:hAnsi="宋体" w:eastAsia="宋体" w:cs="宋体"/>
                <w:sz w:val="30"/>
                <w:szCs w:val="30"/>
              </w:rPr>
              <w:t xml:space="preserve">          我们禁毒办</w:t>
            </w:r>
            <w:r>
              <w:rPr>
                <w:rFonts w:hint="eastAsia" w:ascii="宋体" w:hAnsi="宋体" w:eastAsia="宋体" w:cs="宋体"/>
                <w:color w:val="000000"/>
                <w:sz w:val="30"/>
                <w:szCs w:val="30"/>
                <w:shd w:val="clear" w:color="auto" w:fill="FFFFFF"/>
              </w:rPr>
              <w:t>在项目经费的使用上，在保证各项任务顺利完成</w:t>
            </w:r>
          </w:p>
          <w:p>
            <w:pPr>
              <w:spacing w:line="360" w:lineRule="exact"/>
              <w:rPr>
                <w:rFonts w:ascii="宋体" w:hAnsi="宋体" w:eastAsia="宋体" w:cs="宋体"/>
                <w:sz w:val="30"/>
                <w:szCs w:val="30"/>
              </w:rPr>
            </w:pPr>
            <w:r>
              <w:rPr>
                <w:rFonts w:hint="eastAsia" w:ascii="宋体" w:hAnsi="宋体" w:eastAsia="宋体" w:cs="宋体"/>
                <w:color w:val="000000"/>
                <w:sz w:val="30"/>
                <w:szCs w:val="30"/>
                <w:shd w:val="clear" w:color="auto" w:fill="FFFFFF"/>
              </w:rPr>
              <w:t xml:space="preserve">       的同时，严格落实厉行节约的原则，严格遵守财务制度。</w:t>
            </w:r>
          </w:p>
          <w:p>
            <w:pPr>
              <w:numPr>
                <w:ilvl w:val="0"/>
                <w:numId w:val="1"/>
              </w:numPr>
              <w:spacing w:line="360" w:lineRule="exact"/>
              <w:ind w:firstLine="600" w:firstLineChars="200"/>
              <w:rPr>
                <w:rFonts w:ascii="宋体" w:hAnsi="宋体" w:eastAsia="宋体" w:cs="宋体"/>
                <w:sz w:val="30"/>
                <w:szCs w:val="30"/>
              </w:rPr>
            </w:pPr>
            <w:r>
              <w:rPr>
                <w:rFonts w:hint="eastAsia" w:ascii="宋体" w:hAnsi="宋体" w:eastAsia="宋体" w:cs="宋体"/>
                <w:sz w:val="30"/>
                <w:szCs w:val="30"/>
              </w:rPr>
              <w:t>项目组织实施情况</w:t>
            </w:r>
          </w:p>
          <w:p>
            <w:pPr>
              <w:spacing w:line="360" w:lineRule="exact"/>
              <w:ind w:firstLine="300" w:firstLineChars="100"/>
              <w:rPr>
                <w:rFonts w:ascii="宋体" w:hAnsi="宋体" w:eastAsia="宋体" w:cs="宋体"/>
                <w:sz w:val="30"/>
                <w:szCs w:val="30"/>
              </w:rPr>
            </w:pPr>
            <w:r>
              <w:rPr>
                <w:rFonts w:hint="eastAsia" w:ascii="宋体" w:hAnsi="宋体" w:eastAsia="宋体" w:cs="宋体"/>
                <w:sz w:val="30"/>
                <w:szCs w:val="30"/>
              </w:rPr>
              <w:t xml:space="preserve">         因2021年已全面完工验收。</w:t>
            </w:r>
          </w:p>
          <w:p>
            <w:pPr>
              <w:numPr>
                <w:ilvl w:val="0"/>
                <w:numId w:val="1"/>
              </w:numPr>
              <w:spacing w:line="360" w:lineRule="exact"/>
              <w:ind w:firstLine="600" w:firstLineChars="200"/>
              <w:rPr>
                <w:rFonts w:ascii="宋体" w:hAnsi="宋体" w:eastAsia="宋体" w:cs="宋体"/>
                <w:sz w:val="30"/>
                <w:szCs w:val="30"/>
              </w:rPr>
            </w:pPr>
            <w:r>
              <w:rPr>
                <w:rFonts w:hint="eastAsia" w:ascii="宋体" w:hAnsi="宋体" w:eastAsia="宋体" w:cs="宋体"/>
                <w:sz w:val="30"/>
                <w:szCs w:val="30"/>
              </w:rPr>
              <w:t>综合评价情况及评价结论</w:t>
            </w:r>
          </w:p>
          <w:p>
            <w:pPr>
              <w:spacing w:line="360" w:lineRule="exact"/>
              <w:ind w:left="420" w:leftChars="200"/>
              <w:rPr>
                <w:rFonts w:ascii="宋体" w:hAnsi="宋体" w:eastAsia="宋体" w:cs="宋体"/>
                <w:sz w:val="30"/>
                <w:szCs w:val="30"/>
              </w:rPr>
            </w:pPr>
            <w:r>
              <w:rPr>
                <w:rFonts w:hint="eastAsia" w:ascii="宋体" w:hAnsi="宋体" w:eastAsia="宋体" w:cs="宋体"/>
                <w:sz w:val="30"/>
                <w:szCs w:val="30"/>
              </w:rPr>
              <w:t xml:space="preserve">       禁毒办会同区政府督查室、财政局评审中心对工程项目严格</w:t>
            </w:r>
          </w:p>
          <w:p>
            <w:pPr>
              <w:spacing w:line="360" w:lineRule="exact"/>
              <w:ind w:firstLine="300" w:firstLineChars="100"/>
              <w:rPr>
                <w:rFonts w:ascii="宋体" w:hAnsi="宋体" w:eastAsia="宋体" w:cs="宋体"/>
                <w:bCs/>
                <w:sz w:val="30"/>
                <w:szCs w:val="30"/>
              </w:rPr>
            </w:pPr>
            <w:r>
              <w:rPr>
                <w:rFonts w:hint="eastAsia" w:ascii="宋体" w:hAnsi="宋体" w:eastAsia="宋体" w:cs="宋体"/>
                <w:sz w:val="30"/>
                <w:szCs w:val="30"/>
              </w:rPr>
              <w:t xml:space="preserve">        把关。</w:t>
            </w:r>
          </w:p>
          <w:p>
            <w:pPr>
              <w:spacing w:line="360" w:lineRule="exact"/>
              <w:ind w:firstLine="600"/>
              <w:rPr>
                <w:rFonts w:ascii="宋体" w:hAnsi="宋体" w:eastAsia="宋体" w:cs="宋体"/>
                <w:sz w:val="30"/>
                <w:szCs w:val="30"/>
              </w:rPr>
            </w:pPr>
            <w:r>
              <w:rPr>
                <w:rFonts w:hint="eastAsia" w:ascii="宋体" w:hAnsi="宋体" w:eastAsia="宋体" w:cs="宋体"/>
                <w:sz w:val="30"/>
                <w:szCs w:val="30"/>
              </w:rPr>
              <w:t>（五）项目主要绩效情况分析</w:t>
            </w:r>
          </w:p>
          <w:p>
            <w:pPr>
              <w:spacing w:line="360" w:lineRule="exact"/>
              <w:ind w:firstLine="600"/>
              <w:rPr>
                <w:rFonts w:ascii="宋体" w:hAnsi="宋体" w:eastAsia="宋体" w:cs="宋体"/>
                <w:sz w:val="30"/>
                <w:szCs w:val="30"/>
              </w:rPr>
            </w:pPr>
            <w:r>
              <w:rPr>
                <w:rFonts w:hint="eastAsia" w:ascii="宋体" w:hAnsi="宋体" w:eastAsia="宋体" w:cs="宋体"/>
                <w:sz w:val="30"/>
                <w:szCs w:val="30"/>
              </w:rPr>
              <w:t xml:space="preserve">      主要解决青少年禁毒、防毒、识毒等知识。</w:t>
            </w:r>
          </w:p>
          <w:p>
            <w:pPr>
              <w:numPr>
                <w:ilvl w:val="0"/>
                <w:numId w:val="2"/>
              </w:numPr>
              <w:spacing w:line="360" w:lineRule="exact"/>
              <w:ind w:firstLine="600" w:firstLineChars="200"/>
              <w:rPr>
                <w:rFonts w:ascii="宋体" w:hAnsi="宋体" w:eastAsia="宋体" w:cs="宋体"/>
                <w:sz w:val="30"/>
                <w:szCs w:val="30"/>
              </w:rPr>
            </w:pPr>
            <w:r>
              <w:rPr>
                <w:rFonts w:hint="eastAsia" w:ascii="宋体" w:hAnsi="宋体" w:eastAsia="宋体" w:cs="宋体"/>
                <w:sz w:val="30"/>
                <w:szCs w:val="30"/>
              </w:rPr>
              <w:t>主要经验及做法、存在问题和建议</w:t>
            </w:r>
          </w:p>
          <w:p>
            <w:pPr>
              <w:spacing w:line="360" w:lineRule="exact"/>
              <w:rPr>
                <w:rFonts w:ascii="宋体" w:hAnsi="宋体" w:eastAsia="宋体" w:cs="宋体"/>
                <w:sz w:val="30"/>
                <w:szCs w:val="30"/>
              </w:rPr>
            </w:pPr>
            <w:r>
              <w:rPr>
                <w:rFonts w:hint="eastAsia" w:ascii="宋体" w:hAnsi="宋体" w:eastAsia="宋体" w:cs="宋体"/>
                <w:sz w:val="30"/>
                <w:szCs w:val="30"/>
              </w:rPr>
              <w:t xml:space="preserve">           要严格把好工程质量关。</w:t>
            </w:r>
          </w:p>
          <w:p>
            <w:pPr>
              <w:spacing w:line="360" w:lineRule="exact"/>
              <w:rPr>
                <w:rFonts w:eastAsia="楷体_GB2312"/>
                <w:bCs/>
                <w:sz w:val="28"/>
                <w:szCs w:val="28"/>
              </w:rPr>
            </w:pPr>
            <w:r>
              <w:rPr>
                <w:rFonts w:hint="eastAsia" w:ascii="宋体" w:hAnsi="宋体" w:eastAsia="宋体" w:cs="宋体"/>
                <w:sz w:val="30"/>
                <w:szCs w:val="30"/>
              </w:rPr>
              <w:t xml:space="preserve">          </w:t>
            </w:r>
          </w:p>
        </w:tc>
      </w:tr>
    </w:tbl>
    <w:p/>
    <w:p>
      <w:pPr>
        <w:spacing w:before="156" w:beforeLines="50"/>
        <w:rPr>
          <w:rFonts w:ascii="黑体" w:hAnsi="黑体" w:eastAsia="黑体"/>
          <w:sz w:val="32"/>
          <w:szCs w:val="32"/>
        </w:rPr>
      </w:pPr>
      <w:r>
        <w:rPr>
          <w:rFonts w:hint="eastAsia" w:ascii="黑体" w:hAnsi="黑体" w:eastAsia="黑体"/>
          <w:sz w:val="32"/>
          <w:szCs w:val="32"/>
        </w:rPr>
        <w:t>附件4-2</w:t>
      </w:r>
    </w:p>
    <w:p>
      <w:pPr>
        <w:spacing w:before="312" w:beforeLines="100" w:after="312" w:afterLines="100" w:line="160" w:lineRule="exact"/>
        <w:jc w:val="center"/>
        <w:rPr>
          <w:rFonts w:ascii="方正小标宋简体" w:eastAsia="方正小标宋简体"/>
          <w:sz w:val="44"/>
          <w:szCs w:val="44"/>
        </w:rPr>
      </w:pPr>
      <w:r>
        <w:rPr>
          <w:rFonts w:hint="eastAsia" w:ascii="方正小标宋简体" w:eastAsia="方正小标宋简体"/>
          <w:sz w:val="44"/>
          <w:szCs w:val="44"/>
        </w:rPr>
        <w:t>项目支出绩效评价评分表</w:t>
      </w:r>
    </w:p>
    <w:tbl>
      <w:tblPr>
        <w:tblStyle w:val="5"/>
        <w:tblW w:w="10002" w:type="dxa"/>
        <w:jc w:val="center"/>
        <w:tblLayout w:type="fixed"/>
        <w:tblCellMar>
          <w:top w:w="0" w:type="dxa"/>
          <w:left w:w="108" w:type="dxa"/>
          <w:bottom w:w="0" w:type="dxa"/>
          <w:right w:w="108" w:type="dxa"/>
        </w:tblCellMar>
      </w:tblPr>
      <w:tblGrid>
        <w:gridCol w:w="720"/>
        <w:gridCol w:w="528"/>
        <w:gridCol w:w="720"/>
        <w:gridCol w:w="491"/>
        <w:gridCol w:w="825"/>
        <w:gridCol w:w="560"/>
        <w:gridCol w:w="2480"/>
        <w:gridCol w:w="2860"/>
        <w:gridCol w:w="818"/>
      </w:tblGrid>
      <w:tr>
        <w:tblPrEx>
          <w:tblCellMar>
            <w:top w:w="0" w:type="dxa"/>
            <w:left w:w="108" w:type="dxa"/>
            <w:bottom w:w="0" w:type="dxa"/>
            <w:right w:w="108" w:type="dxa"/>
          </w:tblCellMar>
        </w:tblPrEx>
        <w:trPr>
          <w:trHeight w:val="56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16" w:hRule="atLeast"/>
          <w:jc w:val="center"/>
        </w:trPr>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28"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20"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491"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2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③项目调整履行了相应手续（1分）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此项需提供相应的资金分配方案。</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61"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kern w:val="0"/>
                <w:sz w:val="18"/>
                <w:szCs w:val="18"/>
              </w:rPr>
              <w:t>③不及时并影响项目进度（0.5分）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126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0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4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3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761" w:hRule="atLeast"/>
          <w:jc w:val="center"/>
        </w:trPr>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021" w:hRule="atLeast"/>
          <w:jc w:val="center"/>
        </w:trPr>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2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49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2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8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4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6</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6</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6</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6</w:t>
            </w:r>
          </w:p>
        </w:tc>
      </w:tr>
      <w:tr>
        <w:tblPrEx>
          <w:tblCellMar>
            <w:top w:w="0" w:type="dxa"/>
            <w:left w:w="108" w:type="dxa"/>
            <w:bottom w:w="0" w:type="dxa"/>
            <w:right w:w="108" w:type="dxa"/>
          </w:tblCellMar>
        </w:tblPrEx>
        <w:trPr>
          <w:trHeight w:val="12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860"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24"/>
              </w:rPr>
            </w:pPr>
            <w:r>
              <w:rPr>
                <w:rFonts w:hint="eastAsia" w:ascii="宋体" w:hAnsi="宋体" w:cs="宋体"/>
                <w:kern w:val="0"/>
                <w:sz w:val="24"/>
              </w:rPr>
              <w:t>6</w:t>
            </w:r>
          </w:p>
        </w:tc>
      </w:tr>
      <w:tr>
        <w:tblPrEx>
          <w:tblCellMar>
            <w:top w:w="0" w:type="dxa"/>
            <w:left w:w="108" w:type="dxa"/>
            <w:bottom w:w="0" w:type="dxa"/>
            <w:right w:w="108" w:type="dxa"/>
          </w:tblCellMar>
        </w:tblPrEx>
        <w:trPr>
          <w:trHeight w:val="864" w:hRule="atLeast"/>
          <w:jc w:val="center"/>
        </w:trPr>
        <w:tc>
          <w:tcPr>
            <w:tcW w:w="720"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28"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2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491"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8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860"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b/>
                <w:bCs/>
                <w:kern w:val="0"/>
                <w:sz w:val="24"/>
              </w:rPr>
            </w:pPr>
            <w:r>
              <w:rPr>
                <w:rFonts w:hint="eastAsia" w:ascii="宋体" w:hAnsi="宋体" w:cs="宋体"/>
                <w:b/>
                <w:bCs/>
                <w:kern w:val="0"/>
                <w:sz w:val="24"/>
              </w:rPr>
              <w:t>86</w:t>
            </w:r>
          </w:p>
        </w:tc>
      </w:tr>
    </w:tbl>
    <w:p>
      <w:pPr>
        <w:adjustRightInd w:val="0"/>
        <w:snapToGrid w:val="0"/>
        <w:spacing w:before="156" w:beforeLines="50"/>
        <w:contextualSpacing/>
        <w:rPr>
          <w:rFonts w:ascii="仿宋_GB2312" w:eastAsia="仿宋_GB2312"/>
        </w:rPr>
      </w:pPr>
    </w:p>
    <w:p>
      <w:pPr>
        <w:adjustRightInd w:val="0"/>
        <w:snapToGrid w:val="0"/>
        <w:spacing w:before="156" w:beforeLines="50"/>
        <w:contextualSpacing/>
      </w:pPr>
      <w:r>
        <w:rPr>
          <w:rFonts w:hint="eastAsia" w:ascii="仿宋_GB2312" w:eastAsia="仿宋_GB2312"/>
        </w:rPr>
        <w:t>备注：部门（单位）根据项目实际，在《项目支出绩效评价指标体系（参考样表）》上进一步完善、量化、细化个性指标，形成本项目的指标体系。</w:t>
      </w:r>
    </w:p>
    <w:p/>
    <w:sectPr>
      <w:headerReference r:id="rId5" w:type="default"/>
      <w:footerReference r:id="rId6"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D2123"/>
    <w:multiLevelType w:val="singleLevel"/>
    <w:tmpl w:val="5CDD2123"/>
    <w:lvl w:ilvl="0" w:tentative="0">
      <w:start w:val="1"/>
      <w:numFmt w:val="chineseCounting"/>
      <w:suff w:val="nothing"/>
      <w:lvlText w:val="（%1）"/>
      <w:lvlJc w:val="left"/>
    </w:lvl>
  </w:abstractNum>
  <w:abstractNum w:abstractNumId="1">
    <w:nsid w:val="5CDD2529"/>
    <w:multiLevelType w:val="singleLevel"/>
    <w:tmpl w:val="5CDD2529"/>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OTI0NDY2MDI5NjA3MzY3ZGI1NjA0YjgyNzUyM2UifQ=="/>
  </w:docVars>
  <w:rsids>
    <w:rsidRoot w:val="6B7A597E"/>
    <w:rsid w:val="008E64EE"/>
    <w:rsid w:val="00B97558"/>
    <w:rsid w:val="00C67732"/>
    <w:rsid w:val="00CF73B9"/>
    <w:rsid w:val="01F77AD2"/>
    <w:rsid w:val="060A6B92"/>
    <w:rsid w:val="087D1CE6"/>
    <w:rsid w:val="0DCD726B"/>
    <w:rsid w:val="11383BBE"/>
    <w:rsid w:val="14EC25CE"/>
    <w:rsid w:val="182643EE"/>
    <w:rsid w:val="18DC0363"/>
    <w:rsid w:val="1A255298"/>
    <w:rsid w:val="1BB71370"/>
    <w:rsid w:val="1D7B4353"/>
    <w:rsid w:val="1EC32CFE"/>
    <w:rsid w:val="1ECE2E43"/>
    <w:rsid w:val="200D2167"/>
    <w:rsid w:val="219A0DBB"/>
    <w:rsid w:val="277015B9"/>
    <w:rsid w:val="2C7843EE"/>
    <w:rsid w:val="2C9B2839"/>
    <w:rsid w:val="2EA17C2D"/>
    <w:rsid w:val="32CC6D7B"/>
    <w:rsid w:val="33503794"/>
    <w:rsid w:val="36960F66"/>
    <w:rsid w:val="37996C0A"/>
    <w:rsid w:val="3AE20D34"/>
    <w:rsid w:val="3AFC0B8F"/>
    <w:rsid w:val="3D0E27FD"/>
    <w:rsid w:val="3F3A1267"/>
    <w:rsid w:val="3F5B5BD6"/>
    <w:rsid w:val="3FEA0D08"/>
    <w:rsid w:val="402A6942"/>
    <w:rsid w:val="416B602F"/>
    <w:rsid w:val="4407106E"/>
    <w:rsid w:val="4C802B16"/>
    <w:rsid w:val="50D9480F"/>
    <w:rsid w:val="53447672"/>
    <w:rsid w:val="57D61E46"/>
    <w:rsid w:val="59FA5928"/>
    <w:rsid w:val="625A1634"/>
    <w:rsid w:val="65322E75"/>
    <w:rsid w:val="69205616"/>
    <w:rsid w:val="6B7A597E"/>
    <w:rsid w:val="6E0E5A3E"/>
    <w:rsid w:val="6F307C36"/>
    <w:rsid w:val="6F8A3D8E"/>
    <w:rsid w:val="75795939"/>
    <w:rsid w:val="7B7A0049"/>
    <w:rsid w:val="7E563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7153</Words>
  <Characters>7642</Characters>
  <Lines>70</Lines>
  <Paragraphs>19</Paragraphs>
  <TotalTime>4</TotalTime>
  <ScaleCrop>false</ScaleCrop>
  <LinksUpToDate>false</LinksUpToDate>
  <CharactersWithSpaces>8860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2021-07-26T09:16:00Z</dcterms:created>
  <dc:creator>Administrator</dc:creator>
  <cp:lastModifiedBy>Freedom</cp:lastModifiedBy>
  <dcterms:modified xsi:type="dcterms:W3CDTF">2023-04-24T06:26:27Z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E99D5BC0BA5546908FA223AD8DB3C66E</vt:lpwstr>
  </property>
</Properties>
</file>