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岳阳市岳阳楼区</w:t>
      </w:r>
      <w:r>
        <w:rPr>
          <w:rFonts w:hint="eastAsia" w:eastAsia="仿宋_GB2312"/>
          <w:sz w:val="32"/>
          <w:szCs w:val="32"/>
          <w:u w:val="single"/>
          <w:lang w:eastAsia="zh-CN"/>
        </w:rPr>
        <w:t>文化体育产业服务中心</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601004</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月 25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1145"/>
        <w:gridCol w:w="272"/>
        <w:gridCol w:w="739"/>
        <w:gridCol w:w="1774"/>
        <w:gridCol w:w="145"/>
        <w:gridCol w:w="718"/>
        <w:gridCol w:w="212"/>
        <w:gridCol w:w="61"/>
        <w:gridCol w:w="664"/>
        <w:gridCol w:w="139"/>
        <w:gridCol w:w="21"/>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3492" w:type="dxa"/>
            <w:gridSpan w:val="5"/>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宋华雄</w:t>
            </w:r>
          </w:p>
        </w:tc>
        <w:tc>
          <w:tcPr>
            <w:tcW w:w="2637"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联络电话</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13975027155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人员编制</w:t>
            </w:r>
          </w:p>
        </w:tc>
        <w:tc>
          <w:tcPr>
            <w:tcW w:w="3492" w:type="dxa"/>
            <w:gridSpan w:val="5"/>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w:t>
            </w:r>
          </w:p>
        </w:tc>
        <w:tc>
          <w:tcPr>
            <w:tcW w:w="2637"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实有人数</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概述</w:t>
            </w:r>
          </w:p>
        </w:tc>
        <w:tc>
          <w:tcPr>
            <w:tcW w:w="8146" w:type="dxa"/>
            <w:gridSpan w:val="14"/>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制订全区体育人才培养计划和人才选拔，参加体育竞赛，负责全区文化体育产业的管理统计和体育彩票发行。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48"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年度主要</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工作内容</w:t>
            </w:r>
          </w:p>
        </w:tc>
        <w:tc>
          <w:tcPr>
            <w:tcW w:w="8146" w:type="dxa"/>
            <w:gridSpan w:val="14"/>
            <w:vAlign w:val="center"/>
          </w:tcPr>
          <w:p>
            <w:pPr>
              <w:keepNext w:val="0"/>
              <w:keepLines w:val="0"/>
              <w:pageBreakBefore w:val="0"/>
              <w:numPr>
                <w:ilvl w:val="0"/>
                <w:numId w:val="1"/>
              </w:numPr>
              <w:kinsoku/>
              <w:wordWrap/>
              <w:overflowPunct/>
              <w:topLinePunct w:val="0"/>
              <w:autoSpaceDE/>
              <w:autoSpaceDN/>
              <w:bidi w:val="0"/>
              <w:adjustRightInd/>
              <w:snapToGrid/>
              <w:spacing w:line="500" w:lineRule="exact"/>
              <w:ind w:left="785"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积极推进体育进校园。</w:t>
            </w:r>
          </w:p>
          <w:p>
            <w:pPr>
              <w:keepNext w:val="0"/>
              <w:keepLines w:val="0"/>
              <w:pageBreakBefore w:val="0"/>
              <w:numPr>
                <w:ilvl w:val="0"/>
                <w:numId w:val="1"/>
              </w:numPr>
              <w:kinsoku/>
              <w:wordWrap/>
              <w:overflowPunct/>
              <w:topLinePunct w:val="0"/>
              <w:autoSpaceDE/>
              <w:autoSpaceDN/>
              <w:bidi w:val="0"/>
              <w:adjustRightInd/>
              <w:snapToGrid/>
              <w:spacing w:line="500" w:lineRule="exact"/>
              <w:ind w:left="785"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积极推动校园选才</w:t>
            </w:r>
            <w:r>
              <w:rPr>
                <w:rFonts w:hint="eastAsia" w:ascii="仿宋" w:hAnsi="仿宋" w:eastAsia="仿宋" w:cs="仿宋"/>
                <w:sz w:val="28"/>
                <w:szCs w:val="28"/>
                <w:lang w:eastAsia="zh-CN"/>
              </w:rPr>
              <w:t>工作。</w:t>
            </w:r>
          </w:p>
          <w:p>
            <w:pPr>
              <w:keepNext w:val="0"/>
              <w:keepLines w:val="0"/>
              <w:pageBreakBefore w:val="0"/>
              <w:numPr>
                <w:ilvl w:val="0"/>
                <w:numId w:val="1"/>
              </w:numPr>
              <w:kinsoku/>
              <w:wordWrap/>
              <w:overflowPunct/>
              <w:topLinePunct w:val="0"/>
              <w:autoSpaceDE/>
              <w:autoSpaceDN/>
              <w:bidi w:val="0"/>
              <w:adjustRightInd/>
              <w:snapToGrid/>
              <w:spacing w:line="500" w:lineRule="exact"/>
              <w:ind w:left="785"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组队参赛2020年锦标赛、2020年湖南省攀岩锦标赛。</w:t>
            </w:r>
          </w:p>
          <w:p>
            <w:pPr>
              <w:keepNext w:val="0"/>
              <w:keepLines w:val="0"/>
              <w:pageBreakBefore w:val="0"/>
              <w:numPr>
                <w:ilvl w:val="0"/>
                <w:numId w:val="1"/>
              </w:numPr>
              <w:kinsoku/>
              <w:wordWrap/>
              <w:overflowPunct/>
              <w:topLinePunct w:val="0"/>
              <w:autoSpaceDE/>
              <w:autoSpaceDN/>
              <w:bidi w:val="0"/>
              <w:adjustRightInd/>
              <w:snapToGrid/>
              <w:spacing w:line="500" w:lineRule="exact"/>
              <w:ind w:left="785"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积极备战2020年省十四运会。</w:t>
            </w:r>
          </w:p>
          <w:p>
            <w:pPr>
              <w:keepNext w:val="0"/>
              <w:keepLines w:val="0"/>
              <w:pageBreakBefore w:val="0"/>
              <w:numPr>
                <w:ilvl w:val="0"/>
                <w:numId w:val="0"/>
              </w:numPr>
              <w:kinsoku/>
              <w:wordWrap/>
              <w:overflowPunct/>
              <w:topLinePunct w:val="0"/>
              <w:autoSpaceDE/>
              <w:autoSpaceDN/>
              <w:bidi w:val="0"/>
              <w:adjustRightInd/>
              <w:snapToGrid/>
              <w:spacing w:line="500" w:lineRule="exact"/>
              <w:ind w:left="785"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5、加强文化体育产业服务</w:t>
            </w:r>
            <w:r>
              <w:rPr>
                <w:rFonts w:hint="eastAsia" w:ascii="仿宋" w:hAnsi="仿宋" w:eastAsia="仿宋" w:cs="仿宋"/>
                <w:sz w:val="28"/>
                <w:szCs w:val="28"/>
              </w:rPr>
              <w:t>积极争取文化产业项目经费扶持。</w:t>
            </w:r>
          </w:p>
          <w:p>
            <w:pPr>
              <w:keepNext w:val="0"/>
              <w:keepLines w:val="0"/>
              <w:pageBreakBefore w:val="0"/>
              <w:widowControl/>
              <w:kinsoku/>
              <w:wordWrap/>
              <w:overflowPunct/>
              <w:topLinePunct w:val="0"/>
              <w:autoSpaceDE/>
              <w:autoSpaceDN/>
              <w:bidi w:val="0"/>
              <w:adjustRightInd/>
              <w:snapToGrid/>
              <w:spacing w:line="5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完成筹划2022年省十四运会目标任务备训参赛。</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年度单位总体运行情况及取得的成绩</w:t>
            </w:r>
          </w:p>
        </w:tc>
        <w:tc>
          <w:tcPr>
            <w:tcW w:w="8146" w:type="dxa"/>
            <w:gridSpan w:val="14"/>
            <w:vAlign w:val="center"/>
          </w:tcPr>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积极推进体育进校园。为发展推动我区竞技体育长足发展，我中心积极与区政府、区教育局汇报，并向省中心请求技术支持，积极推动攀岩</w:t>
            </w:r>
            <w:r>
              <w:rPr>
                <w:rFonts w:hint="eastAsia" w:ascii="仿宋" w:hAnsi="仿宋" w:eastAsia="仿宋" w:cs="仿宋"/>
                <w:sz w:val="28"/>
                <w:szCs w:val="28"/>
                <w:lang w:eastAsia="zh-CN"/>
              </w:rPr>
              <w:t>、</w:t>
            </w:r>
            <w:r>
              <w:rPr>
                <w:rFonts w:hint="eastAsia" w:ascii="仿宋" w:hAnsi="仿宋" w:eastAsia="仿宋" w:cs="仿宋"/>
                <w:sz w:val="28"/>
                <w:szCs w:val="28"/>
              </w:rPr>
              <w:t>体操等项目进入校园，发展体育特色学校。</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积极推动校园选才</w:t>
            </w:r>
            <w:r>
              <w:rPr>
                <w:rFonts w:hint="eastAsia" w:ascii="仿宋" w:hAnsi="仿宋" w:eastAsia="仿宋" w:cs="仿宋"/>
                <w:sz w:val="28"/>
                <w:szCs w:val="28"/>
                <w:lang w:eastAsia="zh-CN"/>
              </w:rPr>
              <w:t>工作。</w:t>
            </w:r>
            <w:r>
              <w:rPr>
                <w:rFonts w:hint="eastAsia" w:ascii="仿宋" w:hAnsi="仿宋" w:eastAsia="仿宋" w:cs="仿宋"/>
                <w:sz w:val="28"/>
                <w:szCs w:val="28"/>
              </w:rPr>
              <w:t>经报告区</w:t>
            </w:r>
            <w:r>
              <w:rPr>
                <w:rFonts w:hint="eastAsia" w:ascii="仿宋" w:hAnsi="仿宋" w:eastAsia="仿宋" w:cs="仿宋"/>
                <w:sz w:val="28"/>
                <w:szCs w:val="28"/>
                <w:lang w:eastAsia="zh-CN"/>
              </w:rPr>
              <w:t>政府，在区文旅广体局、区</w:t>
            </w:r>
            <w:r>
              <w:rPr>
                <w:rFonts w:hint="eastAsia" w:ascii="仿宋" w:hAnsi="仿宋" w:eastAsia="仿宋" w:cs="仿宋"/>
                <w:sz w:val="28"/>
                <w:szCs w:val="28"/>
              </w:rPr>
              <w:t>教育</w:t>
            </w:r>
            <w:r>
              <w:rPr>
                <w:rFonts w:hint="eastAsia" w:ascii="仿宋" w:hAnsi="仿宋" w:eastAsia="仿宋" w:cs="仿宋"/>
                <w:sz w:val="28"/>
                <w:szCs w:val="28"/>
                <w:lang w:eastAsia="zh-CN"/>
              </w:rPr>
              <w:t>局及</w:t>
            </w:r>
            <w:r>
              <w:rPr>
                <w:rFonts w:hint="eastAsia" w:ascii="仿宋" w:hAnsi="仿宋" w:eastAsia="仿宋" w:cs="仿宋"/>
                <w:sz w:val="28"/>
                <w:szCs w:val="28"/>
              </w:rPr>
              <w:t>市游泳学校的支持下，</w:t>
            </w:r>
            <w:r>
              <w:rPr>
                <w:rFonts w:hint="eastAsia" w:ascii="仿宋" w:hAnsi="仿宋" w:eastAsia="仿宋" w:cs="仿宋"/>
                <w:sz w:val="28"/>
                <w:szCs w:val="28"/>
                <w:lang w:eastAsia="zh-CN"/>
              </w:rPr>
              <w:t>我中心</w:t>
            </w:r>
            <w:r>
              <w:rPr>
                <w:rFonts w:hint="eastAsia" w:ascii="仿宋" w:hAnsi="仿宋" w:eastAsia="仿宋" w:cs="仿宋"/>
                <w:sz w:val="28"/>
                <w:szCs w:val="28"/>
              </w:rPr>
              <w:t>联合社会体育机构</w:t>
            </w:r>
            <w:r>
              <w:rPr>
                <w:rFonts w:hint="eastAsia" w:ascii="仿宋" w:hAnsi="仿宋" w:eastAsia="仿宋" w:cs="仿宋"/>
                <w:sz w:val="28"/>
                <w:szCs w:val="28"/>
                <w:lang w:eastAsia="zh-CN"/>
              </w:rPr>
              <w:t>，</w:t>
            </w:r>
            <w:r>
              <w:rPr>
                <w:rFonts w:hint="eastAsia" w:ascii="仿宋" w:hAnsi="仿宋" w:eastAsia="仿宋" w:cs="仿宋"/>
                <w:sz w:val="28"/>
                <w:szCs w:val="28"/>
              </w:rPr>
              <w:t>入驻区直各中小学及部分幼儿园选才</w:t>
            </w:r>
            <w:r>
              <w:rPr>
                <w:rFonts w:hint="eastAsia" w:ascii="仿宋" w:hAnsi="仿宋" w:eastAsia="仿宋" w:cs="仿宋"/>
                <w:sz w:val="28"/>
                <w:szCs w:val="28"/>
                <w:lang w:eastAsia="zh-CN"/>
              </w:rPr>
              <w:t>。</w:t>
            </w:r>
            <w:r>
              <w:rPr>
                <w:rFonts w:hint="eastAsia" w:ascii="仿宋" w:hAnsi="仿宋" w:eastAsia="仿宋" w:cs="仿宋"/>
                <w:sz w:val="28"/>
                <w:szCs w:val="28"/>
              </w:rPr>
              <w:t>经过千余人的试训与测试，今年向省体操中心输送了</w:t>
            </w:r>
            <w:r>
              <w:rPr>
                <w:rFonts w:hint="eastAsia" w:ascii="仿宋" w:hAnsi="仿宋" w:eastAsia="仿宋" w:cs="仿宋"/>
                <w:sz w:val="28"/>
                <w:szCs w:val="28"/>
                <w:lang w:val="en-US" w:eastAsia="zh-CN"/>
              </w:rPr>
              <w:t>5</w:t>
            </w:r>
            <w:r>
              <w:rPr>
                <w:rFonts w:hint="eastAsia" w:ascii="仿宋" w:hAnsi="仿宋" w:eastAsia="仿宋" w:cs="仿宋"/>
                <w:sz w:val="28"/>
                <w:szCs w:val="28"/>
              </w:rPr>
              <w:t>名优秀运动员苗子</w:t>
            </w:r>
            <w:r>
              <w:rPr>
                <w:rFonts w:hint="eastAsia" w:ascii="仿宋" w:hAnsi="仿宋" w:eastAsia="仿宋" w:cs="仿宋"/>
                <w:sz w:val="28"/>
                <w:szCs w:val="28"/>
                <w:lang w:eastAsia="zh-CN"/>
              </w:rPr>
              <w:t>；</w:t>
            </w:r>
            <w:r>
              <w:rPr>
                <w:rFonts w:hint="eastAsia" w:ascii="仿宋" w:hAnsi="仿宋" w:eastAsia="仿宋" w:cs="仿宋"/>
                <w:sz w:val="28"/>
                <w:szCs w:val="28"/>
              </w:rPr>
              <w:t>攀岩选了12名优秀运动员苗子，现正在</w:t>
            </w:r>
            <w:r>
              <w:rPr>
                <w:rFonts w:hint="eastAsia" w:ascii="仿宋" w:hAnsi="仿宋" w:eastAsia="仿宋" w:cs="仿宋"/>
                <w:sz w:val="28"/>
                <w:szCs w:val="28"/>
                <w:lang w:eastAsia="zh-CN"/>
              </w:rPr>
              <w:t>代训代培；体操蹦床选了</w:t>
            </w:r>
            <w:r>
              <w:rPr>
                <w:rFonts w:hint="eastAsia" w:ascii="仿宋" w:hAnsi="仿宋" w:eastAsia="仿宋" w:cs="仿宋"/>
                <w:sz w:val="28"/>
                <w:szCs w:val="28"/>
                <w:lang w:val="en-US" w:eastAsia="zh-CN"/>
              </w:rPr>
              <w:t>2名优秀运动员苗子，现在区后备人才基地代训代培。</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3.组队参赛2020年锦标赛、2020年湖南省攀岩锦标赛，楼区取得了1金2银3铜的好成绩，体操蹦床也取得较好计分。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积极备战2020年省十四运会，我中心根据岳阳楼区竞技体育工作实际情况，到市体校、市游泳学校及岳阳县体校取经，并与区政府、市教体局汇报，探寻与社会体育企业合作，承担我区竞技体育政策任务，并发展强大竞技体育后备人才。</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加强文化体育产业服务，我中心开展了一次下企业调研、下协会座谈工作，探研我区文体产业服务，做好企业与政府之间红娘，把政策送入企业，把企业经营状况等相关数据呈上来，为政府决策提供数据支持。</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收入合计</w:t>
            </w:r>
          </w:p>
        </w:tc>
        <w:tc>
          <w:tcPr>
            <w:tcW w:w="6810" w:type="dxa"/>
            <w:gridSpan w:val="1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上年结转</w:t>
            </w: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政拨款</w:t>
            </w:r>
          </w:p>
        </w:tc>
        <w:tc>
          <w:tcPr>
            <w:tcW w:w="1774" w:type="dxa"/>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政府基金拨款</w:t>
            </w: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1080"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局机关及二级机构汇总</w:t>
            </w:r>
          </w:p>
        </w:tc>
        <w:tc>
          <w:tcPr>
            <w:tcW w:w="1290" w:type="dxa"/>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774" w:type="dxa"/>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3"/>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1、局机关</w:t>
            </w:r>
          </w:p>
        </w:tc>
        <w:tc>
          <w:tcPr>
            <w:tcW w:w="1290" w:type="dxa"/>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774" w:type="dxa"/>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3"/>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2、文化馆</w:t>
            </w:r>
          </w:p>
        </w:tc>
        <w:tc>
          <w:tcPr>
            <w:tcW w:w="1290" w:type="dxa"/>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774" w:type="dxa"/>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3"/>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3、图书馆</w:t>
            </w:r>
          </w:p>
        </w:tc>
        <w:tc>
          <w:tcPr>
            <w:tcW w:w="1290" w:type="dxa"/>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774" w:type="dxa"/>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3"/>
            <w:vAlign w:val="center"/>
          </w:tcPr>
          <w:p>
            <w:pPr>
              <w:autoSpaceDN w:val="0"/>
              <w:spacing w:line="32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4、文化体育产业服务中心</w:t>
            </w:r>
          </w:p>
        </w:tc>
        <w:tc>
          <w:tcPr>
            <w:tcW w:w="1290" w:type="dxa"/>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220.12</w:t>
            </w:r>
          </w:p>
        </w:tc>
        <w:tc>
          <w:tcPr>
            <w:tcW w:w="1145" w:type="dxa"/>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34.61</w:t>
            </w:r>
          </w:p>
        </w:tc>
        <w:tc>
          <w:tcPr>
            <w:tcW w:w="1011" w:type="dxa"/>
            <w:gridSpan w:val="2"/>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182.79</w:t>
            </w:r>
          </w:p>
        </w:tc>
        <w:tc>
          <w:tcPr>
            <w:tcW w:w="1774" w:type="dxa"/>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800"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80" w:type="dxa"/>
            <w:gridSpan w:val="3"/>
            <w:vAlign w:val="center"/>
          </w:tcPr>
          <w:p>
            <w:pPr>
              <w:autoSpaceDN w:val="0"/>
              <w:spacing w:line="32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支出合计</w:t>
            </w:r>
          </w:p>
        </w:tc>
        <w:tc>
          <w:tcPr>
            <w:tcW w:w="5005" w:type="dxa"/>
            <w:gridSpan w:val="7"/>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1805" w:type="dxa"/>
            <w:gridSpan w:val="5"/>
            <w:tcBorders>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基本支出</w:t>
            </w:r>
          </w:p>
        </w:tc>
        <w:tc>
          <w:tcPr>
            <w:tcW w:w="2930" w:type="dxa"/>
            <w:gridSpan w:val="4"/>
            <w:tcBorders>
              <w:top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93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项目支出</w:t>
            </w:r>
          </w:p>
        </w:tc>
        <w:tc>
          <w:tcPr>
            <w:tcW w:w="885" w:type="dxa"/>
            <w:gridSpan w:val="4"/>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当年结余</w:t>
            </w:r>
          </w:p>
        </w:tc>
        <w:tc>
          <w:tcPr>
            <w:tcW w:w="920"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人员支出</w:t>
            </w: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公用支出</w:t>
            </w:r>
          </w:p>
        </w:tc>
        <w:tc>
          <w:tcPr>
            <w:tcW w:w="930" w:type="dxa"/>
            <w:gridSpan w:val="2"/>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20"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20"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color w:val="000000"/>
                <w:sz w:val="28"/>
                <w:szCs w:val="28"/>
              </w:rPr>
            </w:pPr>
            <w:r>
              <w:rPr>
                <w:rFonts w:hint="eastAsia" w:ascii="仿宋" w:hAnsi="仿宋" w:eastAsia="仿宋" w:cs="仿宋"/>
                <w:sz w:val="28"/>
                <w:szCs w:val="28"/>
              </w:rPr>
              <w:t>1、局机关</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20"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color w:val="000000"/>
                <w:sz w:val="28"/>
                <w:szCs w:val="28"/>
              </w:rPr>
            </w:pPr>
            <w:r>
              <w:rPr>
                <w:rFonts w:hint="eastAsia" w:ascii="仿宋" w:hAnsi="仿宋" w:eastAsia="仿宋" w:cs="仿宋"/>
                <w:sz w:val="28"/>
                <w:szCs w:val="28"/>
              </w:rPr>
              <w:t>2、文化馆</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0"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885" w:type="dxa"/>
            <w:gridSpan w:val="4"/>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20"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color w:val="000000"/>
                <w:sz w:val="28"/>
                <w:szCs w:val="28"/>
              </w:rPr>
            </w:pPr>
            <w:r>
              <w:rPr>
                <w:rFonts w:hint="eastAsia" w:ascii="仿宋" w:hAnsi="仿宋" w:eastAsia="仿宋" w:cs="仿宋"/>
                <w:sz w:val="28"/>
                <w:szCs w:val="28"/>
              </w:rPr>
              <w:t>3、图书馆</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30" w:type="dxa"/>
            <w:gridSpan w:val="2"/>
            <w:vAlign w:val="center"/>
          </w:tcPr>
          <w:p>
            <w:pPr>
              <w:autoSpaceDN w:val="0"/>
              <w:spacing w:line="320" w:lineRule="exact"/>
              <w:jc w:val="both"/>
              <w:textAlignment w:val="center"/>
              <w:rPr>
                <w:rFonts w:hint="eastAsia" w:ascii="仿宋" w:hAnsi="仿宋" w:eastAsia="仿宋" w:cs="仿宋"/>
                <w:color w:val="000000"/>
                <w:sz w:val="28"/>
                <w:szCs w:val="28"/>
              </w:rPr>
            </w:pPr>
          </w:p>
        </w:tc>
        <w:tc>
          <w:tcPr>
            <w:tcW w:w="885" w:type="dxa"/>
            <w:gridSpan w:val="4"/>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20"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4、文化体育产业服务中心</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220.12</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207.4</w:t>
            </w: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191.02</w:t>
            </w: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16.38</w:t>
            </w:r>
            <w:bookmarkStart w:id="0" w:name="_GoBack"/>
            <w:bookmarkEnd w:id="0"/>
            <w:r>
              <w:rPr>
                <w:rFonts w:hint="eastAsia" w:ascii="仿宋" w:hAnsi="仿宋" w:eastAsia="仿宋" w:cs="仿宋"/>
                <w:color w:val="000000"/>
                <w:sz w:val="28"/>
                <w:szCs w:val="28"/>
                <w:lang w:val="en-US" w:eastAsia="zh-CN"/>
              </w:rPr>
              <w:t xml:space="preserve"> </w:t>
            </w:r>
          </w:p>
        </w:tc>
        <w:tc>
          <w:tcPr>
            <w:tcW w:w="930" w:type="dxa"/>
            <w:gridSpan w:val="2"/>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12.72</w:t>
            </w:r>
          </w:p>
        </w:tc>
        <w:tc>
          <w:tcPr>
            <w:tcW w:w="885" w:type="dxa"/>
            <w:gridSpan w:val="4"/>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20"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三公经费</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6810" w:type="dxa"/>
            <w:gridSpan w:val="1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2735"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35"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1、局机关</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35"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2、文化馆</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35"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3、图书馆</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35"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4、文化体育产业服务中心</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0.96</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0.96</w:t>
            </w:r>
          </w:p>
        </w:tc>
        <w:tc>
          <w:tcPr>
            <w:tcW w:w="101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735"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5869"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8"/>
                <w:szCs w:val="28"/>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3713" w:type="dxa"/>
            <w:gridSpan w:val="7"/>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4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1、局机关</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4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2、文化馆</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4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3、图书馆</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4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8"/>
                <w:szCs w:val="28"/>
              </w:rPr>
            </w:pPr>
            <w:r>
              <w:rPr>
                <w:rFonts w:hint="eastAsia" w:ascii="仿宋" w:hAnsi="仿宋" w:eastAsia="仿宋" w:cs="仿宋"/>
                <w:sz w:val="28"/>
                <w:szCs w:val="28"/>
              </w:rPr>
              <w:t>4、文化体育产业服务中心</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hint="eastAsia" w:ascii="仿宋" w:hAnsi="仿宋" w:eastAsia="仿宋" w:cs="仿宋"/>
                <w:color w:val="000000"/>
                <w:sz w:val="28"/>
                <w:szCs w:val="28"/>
              </w:rPr>
            </w:pPr>
          </w:p>
        </w:tc>
        <w:tc>
          <w:tcPr>
            <w:tcW w:w="941"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整体支出</w:t>
            </w:r>
          </w:p>
          <w:p>
            <w:pPr>
              <w:keepNext w:val="0"/>
              <w:keepLines w:val="0"/>
              <w:pageBreakBefore w:val="0"/>
              <w:widowControl w:val="0"/>
              <w:kinsoku/>
              <w:wordWrap/>
              <w:overflowPunct/>
              <w:topLinePunct w:val="0"/>
              <w:autoSpaceDE/>
              <w:autoSpaceDN w:val="0"/>
              <w:bidi w:val="0"/>
              <w:adjustRightInd/>
              <w:snapToGrid/>
              <w:spacing w:line="500" w:lineRule="exact"/>
              <w:jc w:val="both"/>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绩效定性目标及实施计划完成情况</w:t>
            </w:r>
          </w:p>
        </w:tc>
        <w:tc>
          <w:tcPr>
            <w:tcW w:w="3705"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预期目标</w:t>
            </w:r>
          </w:p>
        </w:tc>
        <w:tc>
          <w:tcPr>
            <w:tcW w:w="4654" w:type="dxa"/>
            <w:gridSpan w:val="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5"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3705" w:type="dxa"/>
            <w:gridSpan w:val="6"/>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积极推进体育进校园。</w:t>
            </w:r>
            <w:r>
              <w:rPr>
                <w:rFonts w:hint="eastAsia" w:ascii="仿宋" w:hAnsi="仿宋" w:eastAsia="仿宋" w:cs="仿宋"/>
                <w:sz w:val="28"/>
                <w:szCs w:val="28"/>
                <w:lang w:val="en-US" w:eastAsia="zh-CN"/>
              </w:rPr>
              <w:t>2.</w:t>
            </w:r>
            <w:r>
              <w:rPr>
                <w:rFonts w:hint="eastAsia" w:ascii="仿宋" w:hAnsi="仿宋" w:eastAsia="仿宋" w:cs="仿宋"/>
                <w:sz w:val="28"/>
                <w:szCs w:val="28"/>
              </w:rPr>
              <w:t>积极推动校园选才</w:t>
            </w:r>
            <w:r>
              <w:rPr>
                <w:rFonts w:hint="eastAsia" w:ascii="仿宋" w:hAnsi="仿宋" w:eastAsia="仿宋" w:cs="仿宋"/>
                <w:sz w:val="28"/>
                <w:szCs w:val="28"/>
                <w:lang w:eastAsia="zh-CN"/>
              </w:rPr>
              <w:t>工作。</w:t>
            </w:r>
            <w:r>
              <w:rPr>
                <w:rFonts w:hint="eastAsia" w:ascii="仿宋" w:hAnsi="仿宋" w:eastAsia="仿宋" w:cs="仿宋"/>
                <w:sz w:val="28"/>
                <w:szCs w:val="28"/>
                <w:lang w:val="en-US" w:eastAsia="zh-CN"/>
              </w:rPr>
              <w:t>3.组队参赛2020年锦标赛、2020年湖南省攀岩锦标赛，4.积极备战2020年省十四运会5、加强文化体育产业服务</w:t>
            </w:r>
            <w:r>
              <w:rPr>
                <w:rFonts w:hint="eastAsia" w:ascii="仿宋" w:hAnsi="仿宋" w:eastAsia="仿宋" w:cs="仿宋"/>
                <w:sz w:val="28"/>
                <w:szCs w:val="28"/>
              </w:rPr>
              <w:t>积极争取文化产业项目经费扶持。</w:t>
            </w:r>
          </w:p>
          <w:p>
            <w:pPr>
              <w:widowControl/>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rPr>
                <w:rFonts w:hint="eastAsia" w:ascii="仿宋" w:hAnsi="仿宋" w:eastAsia="仿宋" w:cs="仿宋"/>
                <w:color w:val="000000"/>
                <w:sz w:val="28"/>
                <w:szCs w:val="28"/>
              </w:rPr>
            </w:pPr>
          </w:p>
        </w:tc>
        <w:tc>
          <w:tcPr>
            <w:tcW w:w="4654" w:type="dxa"/>
            <w:gridSpan w:val="9"/>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圆满完成各项工作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整体支出</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绩效定量目标及实施计划完成情况</w:t>
            </w:r>
          </w:p>
        </w:tc>
        <w:tc>
          <w:tcPr>
            <w:tcW w:w="2966"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评价内容</w:t>
            </w:r>
          </w:p>
        </w:tc>
        <w:tc>
          <w:tcPr>
            <w:tcW w:w="3649"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绩效目标</w:t>
            </w:r>
          </w:p>
        </w:tc>
        <w:tc>
          <w:tcPr>
            <w:tcW w:w="1744"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7"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3"/>
            <w:vMerge w:val="restart"/>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产出目标</w:t>
            </w:r>
          </w:p>
          <w:p>
            <w:pPr>
              <w:keepNext w:val="0"/>
              <w:keepLines w:val="0"/>
              <w:pageBreakBefore w:val="0"/>
              <w:widowControl w:val="0"/>
              <w:kinsoku/>
              <w:wordWrap/>
              <w:overflowPunct/>
              <w:topLinePunct w:val="0"/>
              <w:autoSpaceDE/>
              <w:autoSpaceDN w:val="0"/>
              <w:bidi w:val="0"/>
              <w:adjustRightInd/>
              <w:snapToGrid/>
              <w:spacing w:line="5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（部门工作实绩，包含上级部门和区委区政府布置的重点工作、实事任务等，根据部门实际进行调整细化）</w:t>
            </w: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质量指标</w:t>
            </w:r>
          </w:p>
        </w:tc>
        <w:tc>
          <w:tcPr>
            <w:tcW w:w="3649" w:type="dxa"/>
            <w:gridSpan w:val="6"/>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确保单位正常行使各项职能工作有序开展</w:t>
            </w:r>
          </w:p>
        </w:tc>
        <w:tc>
          <w:tcPr>
            <w:tcW w:w="1744"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3"/>
            <w:vMerge w:val="continue"/>
            <w:vAlign w:val="center"/>
          </w:tcPr>
          <w:p>
            <w:pPr>
              <w:autoSpaceDN w:val="0"/>
              <w:spacing w:line="320" w:lineRule="exact"/>
              <w:rPr>
                <w:rFonts w:hint="eastAsia"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数量指标</w:t>
            </w:r>
          </w:p>
        </w:tc>
        <w:tc>
          <w:tcPr>
            <w:tcW w:w="3649" w:type="dxa"/>
            <w:gridSpan w:val="6"/>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推动岳阳楼区体育后备人才培养工作的长续发展，业余体校积极开展“体教结合”模式，在朝阳小学、东方红小学开展快乐体操/蹦床、啦啦操、艺术体操、武术、篮球、乒乓球、滑轮、舞</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蹈、围棋、魔方共计10个项目的培训工作，共计22个班，参训人数共计450人。</w:t>
            </w:r>
            <w:r>
              <w:rPr>
                <w:rFonts w:hint="eastAsia" w:ascii="仿宋" w:hAnsi="仿宋" w:eastAsia="仿宋" w:cs="仿宋"/>
                <w:sz w:val="28"/>
                <w:szCs w:val="28"/>
                <w:lang w:val="en-US" w:eastAsia="zh-CN"/>
              </w:rPr>
              <w:t>2.组队参赛2020年锦标赛、2020年湖南省攀岩锦标赛</w:t>
            </w:r>
          </w:p>
        </w:tc>
        <w:tc>
          <w:tcPr>
            <w:tcW w:w="1744"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7"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3"/>
            <w:vMerge w:val="continue"/>
            <w:vAlign w:val="center"/>
          </w:tcPr>
          <w:p>
            <w:pPr>
              <w:autoSpaceDN w:val="0"/>
              <w:spacing w:line="320" w:lineRule="exact"/>
              <w:rPr>
                <w:rFonts w:hint="eastAsia"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时效指标</w:t>
            </w:r>
          </w:p>
        </w:tc>
        <w:tc>
          <w:tcPr>
            <w:tcW w:w="3649" w:type="dxa"/>
            <w:gridSpan w:val="6"/>
            <w:vAlign w:val="center"/>
          </w:tcPr>
          <w:p>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年12月31日</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p>
        </w:tc>
        <w:tc>
          <w:tcPr>
            <w:tcW w:w="1744"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sz w:val="28"/>
                <w:szCs w:val="28"/>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5"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3"/>
            <w:vMerge w:val="continue"/>
            <w:vAlign w:val="center"/>
          </w:tcPr>
          <w:p>
            <w:pPr>
              <w:autoSpaceDN w:val="0"/>
              <w:spacing w:line="320" w:lineRule="exact"/>
              <w:rPr>
                <w:rFonts w:hint="eastAsia"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成本指标</w:t>
            </w:r>
          </w:p>
        </w:tc>
        <w:tc>
          <w:tcPr>
            <w:tcW w:w="3649" w:type="dxa"/>
            <w:gridSpan w:val="6"/>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center"/>
              <w:rPr>
                <w:rFonts w:hint="eastAsia" w:ascii="仿宋" w:hAnsi="仿宋" w:eastAsia="仿宋" w:cs="仿宋"/>
                <w:color w:val="000000"/>
                <w:sz w:val="28"/>
                <w:szCs w:val="28"/>
              </w:rPr>
            </w:pPr>
            <w:r>
              <w:rPr>
                <w:rFonts w:hint="eastAsia" w:ascii="仿宋" w:hAnsi="仿宋" w:eastAsia="仿宋" w:cs="仿宋"/>
                <w:sz w:val="28"/>
                <w:szCs w:val="28"/>
              </w:rPr>
              <w:t>节约行政成本和运行费用</w:t>
            </w:r>
          </w:p>
          <w:p>
            <w:pPr>
              <w:keepNext w:val="0"/>
              <w:keepLines w:val="0"/>
              <w:pageBreakBefore w:val="0"/>
              <w:widowControl w:val="0"/>
              <w:kinsoku/>
              <w:wordWrap/>
              <w:overflowPunct/>
              <w:topLinePunct w:val="0"/>
              <w:autoSpaceDE/>
              <w:autoSpaceDN w:val="0"/>
              <w:bidi w:val="0"/>
              <w:adjustRightInd/>
              <w:snapToGrid/>
              <w:spacing w:line="500" w:lineRule="exact"/>
              <w:jc w:val="center"/>
              <w:textAlignment w:val="center"/>
              <w:rPr>
                <w:rFonts w:hint="eastAsia" w:ascii="仿宋" w:hAnsi="仿宋" w:eastAsia="仿宋" w:cs="仿宋"/>
                <w:color w:val="000000"/>
                <w:sz w:val="28"/>
                <w:szCs w:val="28"/>
              </w:rPr>
            </w:pPr>
          </w:p>
        </w:tc>
        <w:tc>
          <w:tcPr>
            <w:tcW w:w="1744"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sz w:val="28"/>
                <w:szCs w:val="2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3"/>
            <w:vMerge w:val="restart"/>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效益目标</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（预期实现的效益）</w:t>
            </w: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社会效益</w:t>
            </w:r>
          </w:p>
        </w:tc>
        <w:tc>
          <w:tcPr>
            <w:tcW w:w="3649" w:type="dxa"/>
            <w:gridSpan w:val="6"/>
            <w:vAlign w:val="center"/>
          </w:tcPr>
          <w:p>
            <w:pPr>
              <w:keepNext w:val="0"/>
              <w:keepLines w:val="0"/>
              <w:pageBreakBefore w:val="0"/>
              <w:widowControl w:val="0"/>
              <w:kinsoku/>
              <w:wordWrap/>
              <w:overflowPunct/>
              <w:topLinePunct w:val="0"/>
              <w:autoSpaceDE/>
              <w:bidi w:val="0"/>
              <w:adjustRightInd/>
              <w:snapToGrid/>
              <w:spacing w:line="500" w:lineRule="exact"/>
              <w:ind w:firstLine="645"/>
              <w:rPr>
                <w:rFonts w:hint="eastAsia" w:ascii="仿宋" w:hAnsi="仿宋" w:eastAsia="仿宋" w:cs="仿宋"/>
                <w:sz w:val="28"/>
                <w:szCs w:val="28"/>
              </w:rPr>
            </w:pPr>
            <w:r>
              <w:rPr>
                <w:rFonts w:hint="eastAsia" w:ascii="仿宋" w:hAnsi="仿宋" w:eastAsia="仿宋" w:cs="仿宋"/>
                <w:sz w:val="28"/>
                <w:szCs w:val="28"/>
              </w:rPr>
              <w:t>在</w:t>
            </w:r>
            <w:r>
              <w:rPr>
                <w:rFonts w:hint="eastAsia" w:ascii="仿宋" w:hAnsi="仿宋" w:eastAsia="仿宋" w:cs="仿宋"/>
                <w:sz w:val="28"/>
                <w:szCs w:val="28"/>
                <w:lang w:val="en-US" w:eastAsia="zh-CN"/>
              </w:rPr>
              <w:t>组队参赛2020年锦标赛、2020年湖南省攀岩锦标赛中，楼区取得了1金2银3铜的好成绩，体操蹦床也取得较好计分。</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p>
        </w:tc>
        <w:tc>
          <w:tcPr>
            <w:tcW w:w="1744"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按目标完成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3"/>
            <w:vMerge w:val="continue"/>
            <w:vAlign w:val="center"/>
          </w:tcPr>
          <w:p>
            <w:pPr>
              <w:autoSpaceDN w:val="0"/>
              <w:spacing w:line="320" w:lineRule="exact"/>
              <w:rPr>
                <w:rFonts w:hint="eastAsia"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经济效益</w:t>
            </w:r>
          </w:p>
        </w:tc>
        <w:tc>
          <w:tcPr>
            <w:tcW w:w="3649" w:type="dxa"/>
            <w:gridSpan w:val="6"/>
            <w:vAlign w:val="center"/>
          </w:tcPr>
          <w:p>
            <w:pPr>
              <w:autoSpaceDN w:val="0"/>
              <w:spacing w:line="320" w:lineRule="exact"/>
              <w:jc w:val="left"/>
              <w:textAlignment w:val="center"/>
              <w:rPr>
                <w:rFonts w:hint="eastAsia" w:ascii="仿宋" w:hAnsi="仿宋" w:eastAsia="仿宋" w:cs="仿宋"/>
                <w:color w:val="000000"/>
                <w:sz w:val="28"/>
                <w:szCs w:val="28"/>
              </w:rPr>
            </w:pPr>
          </w:p>
        </w:tc>
        <w:tc>
          <w:tcPr>
            <w:tcW w:w="1744"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3"/>
            <w:vMerge w:val="continue"/>
            <w:vAlign w:val="center"/>
          </w:tcPr>
          <w:p>
            <w:pPr>
              <w:autoSpaceDN w:val="0"/>
              <w:spacing w:line="320" w:lineRule="exact"/>
              <w:rPr>
                <w:rFonts w:hint="eastAsia"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生态效益</w:t>
            </w:r>
          </w:p>
        </w:tc>
        <w:tc>
          <w:tcPr>
            <w:tcW w:w="3649" w:type="dxa"/>
            <w:gridSpan w:val="6"/>
            <w:vAlign w:val="center"/>
          </w:tcPr>
          <w:p>
            <w:pPr>
              <w:rPr>
                <w:rFonts w:hint="eastAsia" w:ascii="仿宋" w:hAnsi="仿宋" w:eastAsia="仿宋" w:cs="仿宋"/>
                <w:sz w:val="28"/>
                <w:szCs w:val="28"/>
              </w:rPr>
            </w:pPr>
          </w:p>
          <w:p>
            <w:pPr>
              <w:autoSpaceDN w:val="0"/>
              <w:spacing w:line="320" w:lineRule="exact"/>
              <w:jc w:val="left"/>
              <w:textAlignment w:val="center"/>
              <w:rPr>
                <w:rFonts w:hint="eastAsia" w:ascii="仿宋" w:hAnsi="仿宋" w:eastAsia="仿宋" w:cs="仿宋"/>
                <w:color w:val="000000"/>
                <w:sz w:val="28"/>
                <w:szCs w:val="28"/>
              </w:rPr>
            </w:pPr>
          </w:p>
        </w:tc>
        <w:tc>
          <w:tcPr>
            <w:tcW w:w="1744"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8"/>
                <w:szCs w:val="28"/>
              </w:rPr>
            </w:pPr>
          </w:p>
        </w:tc>
        <w:tc>
          <w:tcPr>
            <w:tcW w:w="1549" w:type="dxa"/>
            <w:gridSpan w:val="3"/>
            <w:vMerge w:val="continue"/>
            <w:vAlign w:val="center"/>
          </w:tcPr>
          <w:p>
            <w:pPr>
              <w:autoSpaceDN w:val="0"/>
              <w:spacing w:line="320" w:lineRule="exact"/>
              <w:rPr>
                <w:rFonts w:hint="eastAsia"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社会公众或服务对象满意度</w:t>
            </w:r>
          </w:p>
        </w:tc>
        <w:tc>
          <w:tcPr>
            <w:tcW w:w="3649" w:type="dxa"/>
            <w:gridSpan w:val="6"/>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社会公众满意度达90%以上</w:t>
            </w:r>
          </w:p>
        </w:tc>
        <w:tc>
          <w:tcPr>
            <w:tcW w:w="1744" w:type="dxa"/>
            <w:gridSpan w:val="4"/>
            <w:vAlign w:val="center"/>
          </w:tcPr>
          <w:p>
            <w:pPr>
              <w:autoSpaceDN w:val="0"/>
              <w:spacing w:line="320" w:lineRule="exact"/>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6810" w:type="dxa"/>
            <w:gridSpan w:val="1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评价等次</w:t>
            </w:r>
          </w:p>
        </w:tc>
        <w:tc>
          <w:tcPr>
            <w:tcW w:w="6810" w:type="dxa"/>
            <w:gridSpan w:val="1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姓  名</w:t>
            </w:r>
          </w:p>
        </w:tc>
        <w:tc>
          <w:tcPr>
            <w:tcW w:w="3492"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职务/职称</w:t>
            </w:r>
          </w:p>
        </w:tc>
        <w:tc>
          <w:tcPr>
            <w:tcW w:w="2637"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单  位</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曹政</w:t>
            </w:r>
          </w:p>
        </w:tc>
        <w:tc>
          <w:tcPr>
            <w:tcW w:w="3492" w:type="dxa"/>
            <w:gridSpan w:val="5"/>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副局长</w:t>
            </w:r>
          </w:p>
        </w:tc>
        <w:tc>
          <w:tcPr>
            <w:tcW w:w="2637"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岳阳楼区文旅广体局</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刘满新</w:t>
            </w:r>
          </w:p>
        </w:tc>
        <w:tc>
          <w:tcPr>
            <w:tcW w:w="3492" w:type="dxa"/>
            <w:gridSpan w:val="5"/>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主任</w:t>
            </w:r>
          </w:p>
        </w:tc>
        <w:tc>
          <w:tcPr>
            <w:tcW w:w="2637" w:type="dxa"/>
            <w:gridSpan w:val="3"/>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岳阳楼区</w:t>
            </w:r>
            <w:r>
              <w:rPr>
                <w:rFonts w:hint="eastAsia" w:ascii="仿宋" w:hAnsi="仿宋" w:eastAsia="仿宋" w:cs="仿宋"/>
                <w:color w:val="000000"/>
                <w:sz w:val="28"/>
                <w:szCs w:val="28"/>
                <w:lang w:eastAsia="zh-CN"/>
              </w:rPr>
              <w:t>文化体育服务产业中心</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唐俊波</w:t>
            </w:r>
          </w:p>
        </w:tc>
        <w:tc>
          <w:tcPr>
            <w:tcW w:w="3492" w:type="dxa"/>
            <w:gridSpan w:val="5"/>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副</w:t>
            </w:r>
            <w:r>
              <w:rPr>
                <w:rFonts w:hint="eastAsia" w:ascii="仿宋" w:hAnsi="仿宋" w:eastAsia="仿宋" w:cs="仿宋"/>
                <w:color w:val="000000"/>
                <w:sz w:val="28"/>
                <w:szCs w:val="28"/>
                <w:lang w:eastAsia="zh-CN"/>
              </w:rPr>
              <w:t>主任</w:t>
            </w:r>
          </w:p>
        </w:tc>
        <w:tc>
          <w:tcPr>
            <w:tcW w:w="2637" w:type="dxa"/>
            <w:gridSpan w:val="3"/>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岳阳楼区</w:t>
            </w:r>
            <w:r>
              <w:rPr>
                <w:rFonts w:hint="eastAsia" w:ascii="仿宋" w:hAnsi="仿宋" w:eastAsia="仿宋" w:cs="仿宋"/>
                <w:color w:val="000000"/>
                <w:sz w:val="28"/>
                <w:szCs w:val="28"/>
                <w:lang w:eastAsia="zh-CN"/>
              </w:rPr>
              <w:t>文化体育服务产业中心</w:t>
            </w:r>
          </w:p>
        </w:tc>
        <w:tc>
          <w:tcPr>
            <w:tcW w:w="2017" w:type="dxa"/>
            <w:gridSpan w:val="6"/>
            <w:vAlign w:val="center"/>
          </w:tcPr>
          <w:p>
            <w:pPr>
              <w:autoSpaceDN w:val="0"/>
              <w:spacing w:line="320" w:lineRule="exact"/>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部门（单位）负责人（签章）：</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spacing w:line="320" w:lineRule="exact"/>
              <w:rPr>
                <w:rFonts w:hint="eastAsia" w:ascii="仿宋" w:hAnsi="仿宋" w:eastAsia="仿宋" w:cs="仿宋"/>
                <w:sz w:val="28"/>
                <w:szCs w:val="28"/>
              </w:rPr>
            </w:pPr>
            <w:r>
              <w:rPr>
                <w:rFonts w:hint="eastAsia" w:ascii="仿宋" w:hAnsi="仿宋" w:eastAsia="仿宋" w:cs="仿宋"/>
                <w:sz w:val="28"/>
                <w:szCs w:val="28"/>
              </w:rPr>
              <w:t>财政部门归口业务科室意见：</w:t>
            </w: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p>
          <w:p>
            <w:pPr>
              <w:spacing w:line="320" w:lineRule="exact"/>
              <w:rPr>
                <w:rFonts w:hint="eastAsia" w:ascii="仿宋" w:hAnsi="仿宋" w:eastAsia="仿宋" w:cs="仿宋"/>
                <w:sz w:val="28"/>
                <w:szCs w:val="28"/>
              </w:rPr>
            </w:pPr>
            <w:r>
              <w:rPr>
                <w:rFonts w:hint="eastAsia" w:ascii="仿宋" w:hAnsi="仿宋" w:eastAsia="仿宋" w:cs="仿宋"/>
                <w:sz w:val="28"/>
                <w:szCs w:val="28"/>
              </w:rPr>
              <w:t xml:space="preserve">                            财政部门归口业务科室负责人（签章）：</w:t>
            </w:r>
          </w:p>
          <w:p>
            <w:pPr>
              <w:autoSpaceDN w:val="0"/>
              <w:spacing w:line="320" w:lineRule="exact"/>
              <w:jc w:val="left"/>
              <w:textAlignment w:val="center"/>
              <w:rPr>
                <w:rFonts w:hint="eastAsia" w:ascii="仿宋" w:hAnsi="仿宋" w:eastAsia="仿宋" w:cs="仿宋"/>
                <w:color w:val="000000"/>
                <w:sz w:val="28"/>
                <w:szCs w:val="28"/>
              </w:rPr>
            </w:pPr>
            <w:r>
              <w:rPr>
                <w:rFonts w:hint="eastAsia" w:ascii="仿宋" w:hAnsi="仿宋" w:eastAsia="仿宋" w:cs="仿宋"/>
                <w:sz w:val="28"/>
                <w:szCs w:val="28"/>
              </w:rPr>
              <w:t xml:space="preserve">                                                年    月   日</w:t>
            </w:r>
          </w:p>
        </w:tc>
      </w:tr>
    </w:tbl>
    <w:p>
      <w:pPr>
        <w:rPr>
          <w:rFonts w:hint="eastAsia" w:ascii="仿宋" w:hAnsi="仿宋" w:eastAsia="仿宋" w:cs="仿宋"/>
          <w:bCs/>
          <w:sz w:val="28"/>
          <w:szCs w:val="28"/>
          <w:lang w:val="en-US" w:eastAsia="zh-CN"/>
        </w:rPr>
      </w:pPr>
      <w:r>
        <w:rPr>
          <w:rFonts w:hint="eastAsia" w:ascii="仿宋" w:hAnsi="仿宋" w:eastAsia="仿宋" w:cs="仿宋"/>
          <w:bCs/>
          <w:sz w:val="28"/>
          <w:szCs w:val="28"/>
        </w:rPr>
        <w:t>填报人（签名）</w:t>
      </w:r>
      <w:r>
        <w:rPr>
          <w:rFonts w:hint="eastAsia" w:ascii="仿宋" w:hAnsi="仿宋" w:eastAsia="仿宋" w:cs="仿宋"/>
          <w:bCs/>
          <w:sz w:val="28"/>
          <w:szCs w:val="28"/>
          <w:lang w:eastAsia="zh-CN"/>
        </w:rPr>
        <w:t>宋华雄</w:t>
      </w:r>
      <w:r>
        <w:rPr>
          <w:rFonts w:hint="eastAsia" w:ascii="仿宋" w:hAnsi="仿宋" w:eastAsia="仿宋" w:cs="仿宋"/>
          <w:bCs/>
          <w:sz w:val="28"/>
          <w:szCs w:val="28"/>
        </w:rPr>
        <w:t xml:space="preserve">             联系电话：</w:t>
      </w:r>
      <w:r>
        <w:rPr>
          <w:rFonts w:hint="eastAsia" w:ascii="仿宋" w:hAnsi="仿宋" w:eastAsia="仿宋" w:cs="仿宋"/>
          <w:bCs/>
          <w:sz w:val="28"/>
          <w:szCs w:val="28"/>
          <w:lang w:val="en-US" w:eastAsia="zh-CN"/>
        </w:rPr>
        <w:t>13975027155</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00" w:lineRule="exact"/>
              <w:jc w:val="center"/>
              <w:rPr>
                <w:rFonts w:hint="eastAsia" w:ascii="仿宋" w:hAnsi="仿宋" w:eastAsia="仿宋" w:cs="仿宋"/>
                <w:b/>
                <w:sz w:val="28"/>
                <w:szCs w:val="28"/>
              </w:rPr>
            </w:pPr>
            <w:r>
              <w:rPr>
                <w:rFonts w:hint="eastAsia" w:ascii="仿宋" w:hAnsi="仿宋" w:eastAsia="仿宋" w:cs="仿宋"/>
                <w:bCs/>
                <w:sz w:val="28"/>
                <w:szCs w:val="28"/>
              </w:rPr>
              <w:t xml:space="preserve">                                                                                </w:t>
            </w:r>
            <w:r>
              <w:rPr>
                <w:rFonts w:hint="eastAsia" w:ascii="仿宋" w:hAnsi="仿宋" w:eastAsia="仿宋" w:cs="仿宋"/>
                <w:b/>
                <w:bCs/>
                <w:sz w:val="28"/>
                <w:szCs w:val="28"/>
              </w:rPr>
              <w:t>五、</w:t>
            </w:r>
            <w:r>
              <w:rPr>
                <w:rFonts w:hint="eastAsia" w:ascii="仿宋" w:hAnsi="仿宋" w:eastAsia="仿宋" w:cs="仿宋"/>
                <w:b/>
                <w:sz w:val="28"/>
                <w:szCs w:val="28"/>
              </w:rPr>
              <w:t>绩效评价报告综述（文字部分）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岳阳楼区文化</w:t>
            </w:r>
            <w:r>
              <w:rPr>
                <w:rFonts w:hint="eastAsia" w:ascii="仿宋" w:hAnsi="仿宋" w:eastAsia="仿宋" w:cs="仿宋"/>
                <w:b/>
                <w:bCs/>
                <w:sz w:val="28"/>
                <w:szCs w:val="28"/>
                <w:lang w:eastAsia="zh-CN"/>
              </w:rPr>
              <w:t>体育产业服务中心</w:t>
            </w: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年整体支出绩效自评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一、单位概况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（一）单位基本情况。</w:t>
            </w:r>
            <w:r>
              <w:rPr>
                <w:rFonts w:hint="eastAsia" w:ascii="仿宋" w:hAnsi="仿宋" w:eastAsia="仿宋" w:cs="仿宋"/>
                <w:bCs/>
                <w:sz w:val="28"/>
                <w:szCs w:val="28"/>
                <w:lang w:eastAsia="zh-CN"/>
              </w:rPr>
              <w:t>本单位是</w:t>
            </w:r>
            <w:r>
              <w:rPr>
                <w:rFonts w:hint="eastAsia" w:ascii="仿宋" w:hAnsi="仿宋" w:eastAsia="仿宋" w:cs="仿宋"/>
                <w:color w:val="000000"/>
                <w:sz w:val="28"/>
                <w:szCs w:val="28"/>
                <w:lang w:eastAsia="zh-CN"/>
              </w:rPr>
              <w:t>全额拨款</w:t>
            </w:r>
            <w:r>
              <w:rPr>
                <w:rFonts w:hint="eastAsia" w:ascii="仿宋" w:hAnsi="仿宋" w:eastAsia="仿宋" w:cs="仿宋"/>
                <w:color w:val="000000"/>
                <w:sz w:val="28"/>
                <w:szCs w:val="28"/>
              </w:rPr>
              <w:t>事业单位</w:t>
            </w:r>
            <w:r>
              <w:rPr>
                <w:rFonts w:hint="eastAsia" w:ascii="仿宋" w:hAnsi="仿宋" w:eastAsia="仿宋" w:cs="仿宋"/>
                <w:color w:val="000000"/>
                <w:sz w:val="28"/>
                <w:szCs w:val="28"/>
                <w:lang w:eastAsia="zh-CN"/>
              </w:rPr>
              <w:t>编制</w:t>
            </w:r>
            <w:r>
              <w:rPr>
                <w:rFonts w:hint="eastAsia" w:ascii="仿宋" w:hAnsi="仿宋" w:eastAsia="仿宋" w:cs="仿宋"/>
                <w:color w:val="000000"/>
                <w:sz w:val="28"/>
                <w:szCs w:val="28"/>
                <w:lang w:val="en-US" w:eastAsia="zh-CN"/>
              </w:rPr>
              <w:t>14名</w:t>
            </w:r>
            <w:r>
              <w:rPr>
                <w:rFonts w:hint="eastAsia" w:ascii="仿宋" w:hAnsi="仿宋" w:eastAsia="仿宋" w:cs="仿宋"/>
                <w:color w:val="000000"/>
                <w:sz w:val="28"/>
                <w:szCs w:val="28"/>
                <w:lang w:eastAsia="zh-CN"/>
              </w:rPr>
              <w:t>，在职</w:t>
            </w:r>
            <w:r>
              <w:rPr>
                <w:rFonts w:hint="eastAsia" w:ascii="仿宋" w:hAnsi="仿宋" w:eastAsia="仿宋" w:cs="仿宋"/>
                <w:color w:val="000000"/>
                <w:sz w:val="28"/>
                <w:szCs w:val="28"/>
                <w:lang w:val="en-US" w:eastAsia="zh-CN"/>
              </w:rPr>
              <w:t>13名，退休3名，</w:t>
            </w:r>
            <w:r>
              <w:rPr>
                <w:rFonts w:hint="eastAsia" w:ascii="仿宋" w:hAnsi="仿宋" w:eastAsia="仿宋" w:cs="仿宋"/>
                <w:color w:val="000000"/>
                <w:sz w:val="28"/>
                <w:szCs w:val="28"/>
              </w:rPr>
              <w:t>实行独立核算</w:t>
            </w:r>
            <w:r>
              <w:rPr>
                <w:rFonts w:hint="eastAsia" w:ascii="仿宋" w:hAnsi="仿宋" w:eastAsia="仿宋" w:cs="仿宋"/>
                <w:color w:val="000000"/>
                <w:sz w:val="28"/>
                <w:szCs w:val="28"/>
                <w:lang w:eastAsia="zh-CN"/>
              </w:rPr>
              <w:t>单位。</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sz w:val="28"/>
                <w:szCs w:val="28"/>
              </w:rPr>
              <w:t>（二）单位整体收入、支出基本情况。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21</w:t>
            </w:r>
            <w:r>
              <w:rPr>
                <w:rFonts w:hint="eastAsia" w:ascii="仿宋" w:hAnsi="仿宋" w:eastAsia="仿宋" w:cs="仿宋"/>
                <w:sz w:val="28"/>
                <w:szCs w:val="28"/>
              </w:rPr>
              <w:t>年</w:t>
            </w:r>
            <w:r>
              <w:rPr>
                <w:rFonts w:hint="eastAsia" w:ascii="仿宋" w:hAnsi="仿宋" w:eastAsia="仿宋" w:cs="仿宋"/>
                <w:sz w:val="28"/>
                <w:szCs w:val="28"/>
                <w:lang w:eastAsia="zh-CN"/>
              </w:rPr>
              <w:t>中心</w:t>
            </w:r>
            <w:r>
              <w:rPr>
                <w:rFonts w:hint="eastAsia" w:ascii="仿宋" w:hAnsi="仿宋" w:eastAsia="仿宋" w:cs="仿宋"/>
                <w:sz w:val="28"/>
                <w:szCs w:val="28"/>
              </w:rPr>
              <w:t>整体收入</w:t>
            </w:r>
            <w:r>
              <w:rPr>
                <w:rFonts w:hint="eastAsia" w:ascii="仿宋" w:hAnsi="仿宋" w:eastAsia="仿宋" w:cs="仿宋"/>
                <w:sz w:val="28"/>
                <w:szCs w:val="28"/>
                <w:lang w:val="en-US" w:eastAsia="zh-CN"/>
              </w:rPr>
              <w:t>220.12</w:t>
            </w:r>
            <w:r>
              <w:rPr>
                <w:rFonts w:hint="eastAsia" w:ascii="仿宋" w:hAnsi="仿宋" w:eastAsia="仿宋" w:cs="仿宋"/>
                <w:sz w:val="28"/>
                <w:szCs w:val="28"/>
              </w:rPr>
              <w:t>万元，包括上年结转</w:t>
            </w:r>
            <w:r>
              <w:rPr>
                <w:rFonts w:hint="eastAsia" w:ascii="仿宋" w:hAnsi="仿宋" w:eastAsia="仿宋" w:cs="仿宋"/>
                <w:sz w:val="28"/>
                <w:szCs w:val="28"/>
                <w:lang w:val="en-US" w:eastAsia="zh-CN"/>
              </w:rPr>
              <w:t>34.61</w:t>
            </w:r>
            <w:r>
              <w:rPr>
                <w:rFonts w:hint="eastAsia" w:ascii="仿宋" w:hAnsi="仿宋" w:eastAsia="仿宋" w:cs="仿宋"/>
                <w:sz w:val="28"/>
                <w:szCs w:val="28"/>
              </w:rPr>
              <w:t>万元，公共财政拨款</w:t>
            </w:r>
            <w:r>
              <w:rPr>
                <w:rFonts w:hint="eastAsia" w:ascii="仿宋" w:hAnsi="仿宋" w:eastAsia="仿宋" w:cs="仿宋"/>
                <w:sz w:val="28"/>
                <w:szCs w:val="28"/>
                <w:lang w:val="en-US" w:eastAsia="zh-CN"/>
              </w:rPr>
              <w:t>182.79</w:t>
            </w:r>
            <w:r>
              <w:rPr>
                <w:rFonts w:hint="eastAsia" w:ascii="仿宋" w:hAnsi="仿宋" w:eastAsia="仿宋" w:cs="仿宋"/>
                <w:sz w:val="28"/>
                <w:szCs w:val="28"/>
              </w:rPr>
              <w:t>万元和其他收入</w:t>
            </w:r>
            <w:r>
              <w:rPr>
                <w:rFonts w:hint="eastAsia" w:ascii="仿宋" w:hAnsi="仿宋" w:eastAsia="仿宋" w:cs="仿宋"/>
                <w:sz w:val="28"/>
                <w:szCs w:val="28"/>
                <w:lang w:val="en-US" w:eastAsia="zh-CN"/>
              </w:rPr>
              <w:t>2.72</w:t>
            </w:r>
            <w:r>
              <w:rPr>
                <w:rFonts w:hint="eastAsia" w:ascii="仿宋" w:hAnsi="仿宋" w:eastAsia="仿宋" w:cs="仿宋"/>
                <w:sz w:val="28"/>
                <w:szCs w:val="28"/>
              </w:rPr>
              <w:t>万元。整体支出</w:t>
            </w:r>
            <w:r>
              <w:rPr>
                <w:rFonts w:hint="eastAsia" w:ascii="仿宋" w:hAnsi="仿宋" w:eastAsia="仿宋" w:cs="仿宋"/>
                <w:sz w:val="28"/>
                <w:szCs w:val="28"/>
                <w:lang w:val="en-US" w:eastAsia="zh-CN"/>
              </w:rPr>
              <w:t>220.12</w:t>
            </w:r>
            <w:r>
              <w:rPr>
                <w:rFonts w:hint="eastAsia" w:ascii="仿宋" w:hAnsi="仿宋" w:eastAsia="仿宋" w:cs="仿宋"/>
                <w:sz w:val="28"/>
                <w:szCs w:val="28"/>
              </w:rPr>
              <w:t>万元，包括人员经费和公用经费支出</w:t>
            </w:r>
            <w:r>
              <w:rPr>
                <w:rFonts w:hint="eastAsia" w:ascii="仿宋" w:hAnsi="仿宋" w:eastAsia="仿宋" w:cs="仿宋"/>
                <w:sz w:val="28"/>
                <w:szCs w:val="28"/>
                <w:lang w:val="en-US" w:eastAsia="zh-CN"/>
              </w:rPr>
              <w:t>207.4</w:t>
            </w:r>
            <w:r>
              <w:rPr>
                <w:rFonts w:hint="eastAsia" w:ascii="仿宋" w:hAnsi="仿宋" w:eastAsia="仿宋" w:cs="仿宋"/>
                <w:sz w:val="28"/>
                <w:szCs w:val="28"/>
              </w:rPr>
              <w:t>万元，项目支出</w:t>
            </w:r>
            <w:r>
              <w:rPr>
                <w:rFonts w:hint="eastAsia" w:ascii="仿宋" w:hAnsi="仿宋" w:eastAsia="仿宋" w:cs="仿宋"/>
                <w:sz w:val="28"/>
                <w:szCs w:val="28"/>
                <w:lang w:val="en-US" w:eastAsia="zh-CN"/>
              </w:rPr>
              <w:t>12.72</w:t>
            </w:r>
            <w:r>
              <w:rPr>
                <w:rFonts w:hint="eastAsia" w:ascii="仿宋" w:hAnsi="仿宋" w:eastAsia="仿宋" w:cs="仿宋"/>
                <w:sz w:val="28"/>
                <w:szCs w:val="28"/>
              </w:rPr>
              <w:t>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二、单位整体支出管理及使用情况</w:t>
            </w:r>
          </w:p>
          <w:p>
            <w:pPr>
              <w:keepNext w:val="0"/>
              <w:keepLines w:val="0"/>
              <w:pageBreakBefore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b/>
                <w:kern w:val="0"/>
                <w:sz w:val="28"/>
                <w:szCs w:val="28"/>
              </w:rPr>
            </w:pPr>
            <w:r>
              <w:rPr>
                <w:rFonts w:hint="eastAsia" w:ascii="仿宋" w:hAnsi="仿宋" w:eastAsia="仿宋" w:cs="仿宋"/>
                <w:sz w:val="28"/>
                <w:szCs w:val="28"/>
              </w:rPr>
              <w:t>（一）20</w:t>
            </w:r>
            <w:r>
              <w:rPr>
                <w:rFonts w:hint="eastAsia" w:ascii="仿宋" w:hAnsi="仿宋" w:eastAsia="仿宋" w:cs="仿宋"/>
                <w:sz w:val="28"/>
                <w:szCs w:val="28"/>
                <w:lang w:val="en-US" w:eastAsia="zh-CN"/>
              </w:rPr>
              <w:t>21</w:t>
            </w:r>
            <w:r>
              <w:rPr>
                <w:rFonts w:hint="eastAsia" w:ascii="仿宋" w:hAnsi="仿宋" w:eastAsia="仿宋" w:cs="仿宋"/>
                <w:sz w:val="28"/>
                <w:szCs w:val="28"/>
              </w:rPr>
              <w:t>年整体支出</w:t>
            </w:r>
            <w:r>
              <w:rPr>
                <w:rFonts w:hint="eastAsia" w:ascii="仿宋" w:hAnsi="仿宋" w:eastAsia="仿宋" w:cs="仿宋"/>
                <w:sz w:val="28"/>
                <w:szCs w:val="28"/>
                <w:lang w:val="en-US" w:eastAsia="zh-CN"/>
              </w:rPr>
              <w:t>220.12</w:t>
            </w:r>
            <w:r>
              <w:rPr>
                <w:rFonts w:hint="eastAsia" w:ascii="仿宋" w:hAnsi="仿宋" w:eastAsia="仿宋" w:cs="仿宋"/>
                <w:sz w:val="28"/>
                <w:szCs w:val="28"/>
              </w:rPr>
              <w:t>万元，其中人员经费</w:t>
            </w:r>
            <w:r>
              <w:rPr>
                <w:rFonts w:hint="eastAsia" w:ascii="仿宋" w:hAnsi="仿宋" w:eastAsia="仿宋" w:cs="仿宋"/>
                <w:sz w:val="28"/>
                <w:szCs w:val="28"/>
                <w:lang w:val="en-US" w:eastAsia="zh-CN"/>
              </w:rPr>
              <w:t>191.02</w:t>
            </w:r>
            <w:r>
              <w:rPr>
                <w:rFonts w:hint="eastAsia" w:ascii="仿宋" w:hAnsi="仿宋" w:eastAsia="仿宋" w:cs="仿宋"/>
                <w:sz w:val="28"/>
                <w:szCs w:val="28"/>
              </w:rPr>
              <w:t>万元，包括在职人员</w:t>
            </w:r>
            <w:r>
              <w:rPr>
                <w:rFonts w:hint="eastAsia" w:ascii="仿宋" w:hAnsi="仿宋" w:eastAsia="仿宋" w:cs="仿宋"/>
                <w:sz w:val="28"/>
                <w:szCs w:val="28"/>
                <w:lang w:val="en-US" w:eastAsia="zh-CN"/>
              </w:rPr>
              <w:t>13</w:t>
            </w:r>
            <w:r>
              <w:rPr>
                <w:rFonts w:hint="eastAsia" w:ascii="仿宋" w:hAnsi="仿宋" w:eastAsia="仿宋" w:cs="仿宋"/>
                <w:sz w:val="28"/>
                <w:szCs w:val="28"/>
              </w:rPr>
              <w:t>人，离、退休人员</w:t>
            </w:r>
            <w:r>
              <w:rPr>
                <w:rFonts w:hint="eastAsia" w:ascii="仿宋" w:hAnsi="仿宋" w:eastAsia="仿宋" w:cs="仿宋"/>
                <w:sz w:val="28"/>
                <w:szCs w:val="28"/>
                <w:lang w:val="en-US" w:eastAsia="zh-CN"/>
              </w:rPr>
              <w:t>3</w:t>
            </w:r>
            <w:r>
              <w:rPr>
                <w:rFonts w:hint="eastAsia" w:ascii="仿宋" w:hAnsi="仿宋" w:eastAsia="仿宋" w:cs="仿宋"/>
                <w:sz w:val="28"/>
                <w:szCs w:val="28"/>
              </w:rPr>
              <w:t>人 .公用支出</w:t>
            </w:r>
            <w:r>
              <w:rPr>
                <w:rFonts w:hint="eastAsia" w:ascii="仿宋" w:hAnsi="仿宋" w:eastAsia="仿宋" w:cs="仿宋"/>
                <w:sz w:val="28"/>
                <w:szCs w:val="28"/>
                <w:lang w:val="en-US" w:eastAsia="zh-CN"/>
              </w:rPr>
              <w:t>16.38</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本年度工资福利支出严格按照要求进行工资统发或规定的标准发放,不存在多发福利现象，三公经费总支出控制较好超未预算。</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rPr>
              <w:t>（二）专项支出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.为切实规范专项资金管理，保障资金安全、高效运行，发挥资金使用效益，我局制定以下管理制度：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专项资金实行“专人管理、专账核算、专项使用”。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严格专项资金初审、审核制度，不准缺项和越程序办理手续，各类专项资金审批程序，以该专项资金审批表所列内容和文件要求为佳。</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专项资金报帐拨付要附真实、有效、合法的凭证。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加强审计监督，实行单项工程决算审计，整体项目验收审计，年度资金收支审计。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对专项资金要定期或不定期进行督查，确保项目资金专款专用。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、专项资金支出</w:t>
            </w:r>
            <w:r>
              <w:rPr>
                <w:rFonts w:hint="eastAsia" w:ascii="仿宋" w:hAnsi="仿宋" w:eastAsia="仿宋" w:cs="仿宋"/>
                <w:sz w:val="28"/>
                <w:szCs w:val="28"/>
                <w:lang w:val="en-US" w:eastAsia="zh-CN"/>
              </w:rPr>
              <w:t>12.72</w:t>
            </w:r>
            <w:r>
              <w:rPr>
                <w:rFonts w:hint="eastAsia" w:ascii="仿宋" w:hAnsi="仿宋" w:eastAsia="仿宋" w:cs="仿宋"/>
                <w:sz w:val="28"/>
                <w:szCs w:val="28"/>
              </w:rPr>
              <w:t>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体育训练比赛及选才费支出</w:t>
            </w:r>
            <w:r>
              <w:rPr>
                <w:rFonts w:hint="eastAsia" w:ascii="仿宋" w:hAnsi="仿宋" w:eastAsia="仿宋" w:cs="仿宋"/>
                <w:sz w:val="28"/>
                <w:szCs w:val="28"/>
                <w:lang w:val="en-US" w:eastAsia="zh-CN"/>
              </w:rPr>
              <w:t>12.72万元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三、单位专项组织实施情况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中心</w:t>
            </w:r>
            <w:r>
              <w:rPr>
                <w:rFonts w:hint="eastAsia" w:ascii="仿宋" w:hAnsi="仿宋" w:eastAsia="仿宋" w:cs="仿宋"/>
                <w:sz w:val="28"/>
                <w:szCs w:val="28"/>
              </w:rPr>
              <w:t>专项严格按照招投标、政府采购原则来实施</w:t>
            </w:r>
            <w:r>
              <w:rPr>
                <w:rFonts w:hint="eastAsia" w:ascii="仿宋" w:hAnsi="仿宋" w:eastAsia="仿宋" w:cs="仿宋"/>
                <w:sz w:val="28"/>
                <w:szCs w:val="28"/>
                <w:lang w:eastAsia="zh-CN"/>
              </w:rPr>
              <w:t>。</w:t>
            </w:r>
          </w:p>
          <w:p>
            <w:pPr>
              <w:keepNext w:val="0"/>
              <w:keepLines w:val="0"/>
              <w:pageBreakBefore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单位整体支出绩效情况</w:t>
            </w:r>
          </w:p>
          <w:p>
            <w:pPr>
              <w:keepNext w:val="0"/>
              <w:keepLines w:val="0"/>
              <w:pageBreakBefore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全力以赴做好疫情防控工作</w:t>
            </w:r>
            <w:r>
              <w:rPr>
                <w:rFonts w:hint="eastAsia" w:ascii="仿宋" w:hAnsi="仿宋" w:eastAsia="仿宋" w:cs="仿宋"/>
                <w:sz w:val="28"/>
                <w:szCs w:val="28"/>
                <w:lang w:eastAsia="zh-CN"/>
              </w:rPr>
              <w:t>，</w:t>
            </w:r>
            <w:r>
              <w:rPr>
                <w:rFonts w:hint="eastAsia" w:ascii="仿宋" w:hAnsi="仿宋" w:eastAsia="仿宋" w:cs="仿宋"/>
                <w:sz w:val="28"/>
                <w:szCs w:val="28"/>
              </w:rPr>
              <w:t>今年年初至</w:t>
            </w:r>
            <w:r>
              <w:rPr>
                <w:rFonts w:hint="eastAsia" w:ascii="仿宋" w:hAnsi="仿宋" w:eastAsia="仿宋" w:cs="仿宋"/>
                <w:sz w:val="28"/>
                <w:szCs w:val="28"/>
                <w:lang w:val="en-US" w:eastAsia="zh-CN"/>
              </w:rPr>
              <w:t>5、6</w:t>
            </w:r>
            <w:r>
              <w:rPr>
                <w:rFonts w:hint="eastAsia" w:ascii="仿宋" w:hAnsi="仿宋" w:eastAsia="仿宋" w:cs="仿宋"/>
                <w:sz w:val="28"/>
                <w:szCs w:val="28"/>
              </w:rPr>
              <w:t>月份，产业中心工作重点在新冠疫情防控。全中心工作人员下至社区</w:t>
            </w:r>
            <w:r>
              <w:rPr>
                <w:rFonts w:hint="eastAsia" w:ascii="仿宋" w:hAnsi="仿宋" w:eastAsia="仿宋" w:cs="仿宋"/>
                <w:sz w:val="28"/>
                <w:szCs w:val="28"/>
                <w:lang w:eastAsia="zh-CN"/>
              </w:rPr>
              <w:t>、</w:t>
            </w:r>
            <w:r>
              <w:rPr>
                <w:rFonts w:hint="eastAsia" w:ascii="仿宋" w:hAnsi="仿宋" w:eastAsia="仿宋" w:cs="仿宋"/>
                <w:sz w:val="28"/>
                <w:szCs w:val="28"/>
              </w:rPr>
              <w:t>市场</w:t>
            </w:r>
            <w:r>
              <w:rPr>
                <w:rFonts w:hint="eastAsia" w:ascii="仿宋" w:hAnsi="仿宋" w:eastAsia="仿宋" w:cs="仿宋"/>
                <w:sz w:val="28"/>
                <w:szCs w:val="28"/>
                <w:lang w:eastAsia="zh-CN"/>
              </w:rPr>
              <w:t>、</w:t>
            </w:r>
            <w:r>
              <w:rPr>
                <w:rFonts w:hint="eastAsia" w:ascii="仿宋" w:hAnsi="仿宋" w:eastAsia="仿宋" w:cs="仿宋"/>
                <w:sz w:val="28"/>
                <w:szCs w:val="28"/>
              </w:rPr>
              <w:t>酒店等疫情一线，白加黑，五加二，尽职尽责。</w:t>
            </w:r>
          </w:p>
          <w:p>
            <w:pPr>
              <w:keepNext w:val="0"/>
              <w:keepLines w:val="0"/>
              <w:pageBreakBefore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汛期做好防汛，坚守大堤，在汛期产业中心抽调四名工作人员</w:t>
            </w:r>
            <w:r>
              <w:rPr>
                <w:rFonts w:hint="eastAsia" w:ascii="仿宋" w:hAnsi="仿宋" w:eastAsia="仿宋" w:cs="仿宋"/>
                <w:sz w:val="28"/>
                <w:szCs w:val="28"/>
                <w:lang w:eastAsia="zh-CN"/>
              </w:rPr>
              <w:t>入驻</w:t>
            </w:r>
            <w:r>
              <w:rPr>
                <w:rFonts w:hint="eastAsia" w:ascii="仿宋" w:hAnsi="仿宋" w:eastAsia="仿宋" w:cs="仿宋"/>
                <w:sz w:val="28"/>
                <w:szCs w:val="28"/>
              </w:rPr>
              <w:t>社区沿堤一线。</w:t>
            </w:r>
          </w:p>
          <w:p>
            <w:pPr>
              <w:keepNext w:val="0"/>
              <w:keepLines w:val="0"/>
              <w:pageBreakBefore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（三）</w:t>
            </w:r>
            <w:r>
              <w:rPr>
                <w:rFonts w:hint="eastAsia" w:ascii="仿宋" w:hAnsi="仿宋" w:eastAsia="仿宋" w:cs="仿宋"/>
                <w:sz w:val="28"/>
                <w:szCs w:val="28"/>
              </w:rPr>
              <w:t>文化体育产业工作方面</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积极推进体育进校园。为发展推动我区竞技体育长足发展，我中心积极与区政府、区教育局汇报，并向省中心请求技术支持，积极推动攀岩</w:t>
            </w:r>
            <w:r>
              <w:rPr>
                <w:rFonts w:hint="eastAsia" w:ascii="仿宋" w:hAnsi="仿宋" w:eastAsia="仿宋" w:cs="仿宋"/>
                <w:sz w:val="28"/>
                <w:szCs w:val="28"/>
                <w:lang w:eastAsia="zh-CN"/>
              </w:rPr>
              <w:t>、</w:t>
            </w:r>
            <w:r>
              <w:rPr>
                <w:rFonts w:hint="eastAsia" w:ascii="仿宋" w:hAnsi="仿宋" w:eastAsia="仿宋" w:cs="仿宋"/>
                <w:sz w:val="28"/>
                <w:szCs w:val="28"/>
              </w:rPr>
              <w:t>体操等项目进入校园，发展体育特色学校。</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积极推动校园选才</w:t>
            </w:r>
            <w:r>
              <w:rPr>
                <w:rFonts w:hint="eastAsia" w:ascii="仿宋" w:hAnsi="仿宋" w:eastAsia="仿宋" w:cs="仿宋"/>
                <w:sz w:val="28"/>
                <w:szCs w:val="28"/>
                <w:lang w:eastAsia="zh-CN"/>
              </w:rPr>
              <w:t>工作。</w:t>
            </w:r>
            <w:r>
              <w:rPr>
                <w:rFonts w:hint="eastAsia" w:ascii="仿宋" w:hAnsi="仿宋" w:eastAsia="仿宋" w:cs="仿宋"/>
                <w:sz w:val="28"/>
                <w:szCs w:val="28"/>
              </w:rPr>
              <w:t>经报告区</w:t>
            </w:r>
            <w:r>
              <w:rPr>
                <w:rFonts w:hint="eastAsia" w:ascii="仿宋" w:hAnsi="仿宋" w:eastAsia="仿宋" w:cs="仿宋"/>
                <w:sz w:val="28"/>
                <w:szCs w:val="28"/>
                <w:lang w:eastAsia="zh-CN"/>
              </w:rPr>
              <w:t>政府，在区文旅广体局、区</w:t>
            </w:r>
            <w:r>
              <w:rPr>
                <w:rFonts w:hint="eastAsia" w:ascii="仿宋" w:hAnsi="仿宋" w:eastAsia="仿宋" w:cs="仿宋"/>
                <w:sz w:val="28"/>
                <w:szCs w:val="28"/>
              </w:rPr>
              <w:t>教育</w:t>
            </w:r>
            <w:r>
              <w:rPr>
                <w:rFonts w:hint="eastAsia" w:ascii="仿宋" w:hAnsi="仿宋" w:eastAsia="仿宋" w:cs="仿宋"/>
                <w:sz w:val="28"/>
                <w:szCs w:val="28"/>
                <w:lang w:eastAsia="zh-CN"/>
              </w:rPr>
              <w:t>局及</w:t>
            </w:r>
            <w:r>
              <w:rPr>
                <w:rFonts w:hint="eastAsia" w:ascii="仿宋" w:hAnsi="仿宋" w:eastAsia="仿宋" w:cs="仿宋"/>
                <w:sz w:val="28"/>
                <w:szCs w:val="28"/>
              </w:rPr>
              <w:t>市游泳学校的支持下，</w:t>
            </w:r>
            <w:r>
              <w:rPr>
                <w:rFonts w:hint="eastAsia" w:ascii="仿宋" w:hAnsi="仿宋" w:eastAsia="仿宋" w:cs="仿宋"/>
                <w:sz w:val="28"/>
                <w:szCs w:val="28"/>
                <w:lang w:eastAsia="zh-CN"/>
              </w:rPr>
              <w:t>我中心</w:t>
            </w:r>
            <w:r>
              <w:rPr>
                <w:rFonts w:hint="eastAsia" w:ascii="仿宋" w:hAnsi="仿宋" w:eastAsia="仿宋" w:cs="仿宋"/>
                <w:sz w:val="28"/>
                <w:szCs w:val="28"/>
              </w:rPr>
              <w:t>联合社会体育机构</w:t>
            </w:r>
            <w:r>
              <w:rPr>
                <w:rFonts w:hint="eastAsia" w:ascii="仿宋" w:hAnsi="仿宋" w:eastAsia="仿宋" w:cs="仿宋"/>
                <w:sz w:val="28"/>
                <w:szCs w:val="28"/>
                <w:lang w:eastAsia="zh-CN"/>
              </w:rPr>
              <w:t>，</w:t>
            </w:r>
            <w:r>
              <w:rPr>
                <w:rFonts w:hint="eastAsia" w:ascii="仿宋" w:hAnsi="仿宋" w:eastAsia="仿宋" w:cs="仿宋"/>
                <w:sz w:val="28"/>
                <w:szCs w:val="28"/>
              </w:rPr>
              <w:t>入驻区直各中小学及部分幼儿园选才</w:t>
            </w:r>
            <w:r>
              <w:rPr>
                <w:rFonts w:hint="eastAsia" w:ascii="仿宋" w:hAnsi="仿宋" w:eastAsia="仿宋" w:cs="仿宋"/>
                <w:sz w:val="28"/>
                <w:szCs w:val="28"/>
                <w:lang w:eastAsia="zh-CN"/>
              </w:rPr>
              <w:t>。</w:t>
            </w:r>
            <w:r>
              <w:rPr>
                <w:rFonts w:hint="eastAsia" w:ascii="仿宋" w:hAnsi="仿宋" w:eastAsia="仿宋" w:cs="仿宋"/>
                <w:sz w:val="28"/>
                <w:szCs w:val="28"/>
              </w:rPr>
              <w:t>经过千余人的试训与测试，今年向省体操中心输送了</w:t>
            </w:r>
            <w:r>
              <w:rPr>
                <w:rFonts w:hint="eastAsia" w:ascii="仿宋" w:hAnsi="仿宋" w:eastAsia="仿宋" w:cs="仿宋"/>
                <w:sz w:val="28"/>
                <w:szCs w:val="28"/>
                <w:lang w:val="en-US" w:eastAsia="zh-CN"/>
              </w:rPr>
              <w:t>5</w:t>
            </w:r>
            <w:r>
              <w:rPr>
                <w:rFonts w:hint="eastAsia" w:ascii="仿宋" w:hAnsi="仿宋" w:eastAsia="仿宋" w:cs="仿宋"/>
                <w:sz w:val="28"/>
                <w:szCs w:val="28"/>
              </w:rPr>
              <w:t>名优秀运动员苗子</w:t>
            </w:r>
            <w:r>
              <w:rPr>
                <w:rFonts w:hint="eastAsia" w:ascii="仿宋" w:hAnsi="仿宋" w:eastAsia="仿宋" w:cs="仿宋"/>
                <w:sz w:val="28"/>
                <w:szCs w:val="28"/>
                <w:lang w:eastAsia="zh-CN"/>
              </w:rPr>
              <w:t>；</w:t>
            </w:r>
            <w:r>
              <w:rPr>
                <w:rFonts w:hint="eastAsia" w:ascii="仿宋" w:hAnsi="仿宋" w:eastAsia="仿宋" w:cs="仿宋"/>
                <w:sz w:val="28"/>
                <w:szCs w:val="28"/>
              </w:rPr>
              <w:t>攀岩选了12名优秀运动员苗子，现正在</w:t>
            </w:r>
            <w:r>
              <w:rPr>
                <w:rFonts w:hint="eastAsia" w:ascii="仿宋" w:hAnsi="仿宋" w:eastAsia="仿宋" w:cs="仿宋"/>
                <w:sz w:val="28"/>
                <w:szCs w:val="28"/>
                <w:lang w:eastAsia="zh-CN"/>
              </w:rPr>
              <w:t>代训代培；体操蹦床选了</w:t>
            </w:r>
            <w:r>
              <w:rPr>
                <w:rFonts w:hint="eastAsia" w:ascii="仿宋" w:hAnsi="仿宋" w:eastAsia="仿宋" w:cs="仿宋"/>
                <w:sz w:val="28"/>
                <w:szCs w:val="28"/>
                <w:lang w:val="en-US" w:eastAsia="zh-CN"/>
              </w:rPr>
              <w:t>2名优秀运动员苗子，现在区后备人才基地代训代培。</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3.组队参赛2020年锦标赛、2020年湖南省攀岩锦标赛，楼区取得了1金2银3铜的好成绩，体操蹦床也取得较好计分。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积极备战2020年省十四运会，我中心根据岳阳楼区竞技体育工作实际情况，到市体校、市游泳学校及岳阳县体校取经，并与区政府、市教体局汇报，探寻与社会体育企业合作，承担我区竞技体育政策任务，并发展强大竞技体育后备人才。</w:t>
            </w:r>
          </w:p>
          <w:p>
            <w:pPr>
              <w:keepNext w:val="0"/>
              <w:keepLines w:val="0"/>
              <w:pageBreakBefore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加强文化体育产业服务，我中心开展了一次下企业调研、下协会座谈工作，探研我区文体产业服务，做好企业与政府之间红娘，把政策送入企业，把企业经营状况等相关数据呈上来，为政府决策提供数据支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五、绩效评价和结论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20" w:firstLineChars="15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产业中心</w:t>
            </w: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度部门整体支出取得良好的成效，基本上执行了年初预算，提高工作效率和效益，全程监控财政拨入经费的使用情况，并与工作开展相联系，资金使用与工作执行进度相结合，不断优化资金支出结构，保障资金使用高效益，以达到了保运转，保民生，保安全，促均衡的效果。年初制定的工作任务目标100%按时完成，</w:t>
            </w:r>
            <w:r>
              <w:rPr>
                <w:rFonts w:hint="eastAsia" w:ascii="仿宋" w:hAnsi="仿宋" w:eastAsia="仿宋" w:cs="仿宋"/>
                <w:color w:val="000000"/>
                <w:sz w:val="28"/>
                <w:szCs w:val="28"/>
                <w:shd w:val="clear" w:color="auto" w:fill="FFFFFF"/>
              </w:rPr>
              <w:t>各项工作成效显著，</w:t>
            </w:r>
            <w:r>
              <w:rPr>
                <w:rFonts w:hint="eastAsia" w:ascii="仿宋" w:hAnsi="仿宋" w:eastAsia="仿宋" w:cs="仿宋"/>
                <w:sz w:val="28"/>
                <w:szCs w:val="28"/>
              </w:rPr>
              <w:t>并达到全市同行业高水平，工作成本是节约的，没有出现工作质量不高，工作拖欠的现象。加快了建设步伐，推动</w:t>
            </w:r>
            <w:r>
              <w:rPr>
                <w:rFonts w:hint="eastAsia" w:ascii="仿宋" w:hAnsi="仿宋" w:eastAsia="仿宋" w:cs="仿宋"/>
                <w:sz w:val="28"/>
                <w:szCs w:val="28"/>
                <w:lang w:eastAsia="zh-CN"/>
              </w:rPr>
              <w:t>产业中心</w:t>
            </w:r>
            <w:r>
              <w:rPr>
                <w:rFonts w:hint="eastAsia" w:ascii="仿宋" w:hAnsi="仿宋" w:eastAsia="仿宋" w:cs="仿宋"/>
                <w:sz w:val="28"/>
                <w:szCs w:val="28"/>
              </w:rPr>
              <w:t>各方面工作更好更快的发展，努力实现大发展大繁荣的战略目标。</w:t>
            </w:r>
          </w:p>
          <w:p>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六、存在的问题</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财政预算文化、体育、旅游</w:t>
            </w:r>
            <w:r>
              <w:rPr>
                <w:rFonts w:hint="eastAsia" w:ascii="仿宋" w:hAnsi="仿宋" w:eastAsia="仿宋" w:cs="仿宋"/>
                <w:sz w:val="28"/>
                <w:szCs w:val="28"/>
                <w:lang w:eastAsia="zh-CN"/>
              </w:rPr>
              <w:t>产业</w:t>
            </w:r>
            <w:r>
              <w:rPr>
                <w:rFonts w:hint="eastAsia" w:ascii="仿宋" w:hAnsi="仿宋" w:eastAsia="仿宋" w:cs="仿宋"/>
                <w:sz w:val="28"/>
                <w:szCs w:val="28"/>
              </w:rPr>
              <w:t>活动专项资金经费太少，影响到文化体育</w:t>
            </w:r>
            <w:r>
              <w:rPr>
                <w:rFonts w:hint="eastAsia" w:ascii="仿宋" w:hAnsi="仿宋" w:eastAsia="仿宋" w:cs="仿宋"/>
                <w:sz w:val="28"/>
                <w:szCs w:val="28"/>
                <w:lang w:eastAsia="zh-CN"/>
              </w:rPr>
              <w:t>产业</w:t>
            </w:r>
            <w:r>
              <w:rPr>
                <w:rFonts w:hint="eastAsia" w:ascii="仿宋" w:hAnsi="仿宋" w:eastAsia="仿宋" w:cs="仿宋"/>
                <w:sz w:val="28"/>
                <w:szCs w:val="28"/>
              </w:rPr>
              <w:t>活动开展的质量。</w:t>
            </w:r>
          </w:p>
          <w:p>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七、改进措施和有关建议</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1、坚持厉行节约，促进收支平衡。</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eastAsia="zh-CN"/>
              </w:rPr>
              <w:t>中心</w:t>
            </w:r>
            <w:r>
              <w:rPr>
                <w:rFonts w:hint="eastAsia" w:ascii="仿宋" w:hAnsi="仿宋" w:eastAsia="仿宋" w:cs="仿宋"/>
                <w:sz w:val="28"/>
                <w:szCs w:val="28"/>
              </w:rPr>
              <w:t>将牢固树立“节支也是增收”的观念，切实做到以下两点：一要严格预算约束，做到有预算不超支，无预算不开支；二要大力控制一般性支出，落实中央八项规定，严格控制三公经费等费用并实行零增长。</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２、严格做到专项资金专款专用，杜绝专项资金被挤占、挪用的现象。</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3、为确保我区文化体育旅游</w:t>
            </w:r>
            <w:r>
              <w:rPr>
                <w:rFonts w:hint="eastAsia" w:ascii="仿宋" w:hAnsi="仿宋" w:eastAsia="仿宋" w:cs="仿宋"/>
                <w:sz w:val="28"/>
                <w:szCs w:val="28"/>
                <w:lang w:eastAsia="zh-CN"/>
              </w:rPr>
              <w:t>产业</w:t>
            </w:r>
            <w:r>
              <w:rPr>
                <w:rFonts w:hint="eastAsia" w:ascii="仿宋" w:hAnsi="仿宋" w:eastAsia="仿宋" w:cs="仿宋"/>
                <w:sz w:val="28"/>
                <w:szCs w:val="28"/>
              </w:rPr>
              <w:t>工作持续发展，希望区政府加大对文化、体育、旅游</w:t>
            </w:r>
            <w:r>
              <w:rPr>
                <w:rFonts w:hint="eastAsia" w:ascii="仿宋" w:hAnsi="仿宋" w:eastAsia="仿宋" w:cs="仿宋"/>
                <w:sz w:val="28"/>
                <w:szCs w:val="28"/>
                <w:lang w:eastAsia="zh-CN"/>
              </w:rPr>
              <w:t>产业</w:t>
            </w:r>
            <w:r>
              <w:rPr>
                <w:rFonts w:hint="eastAsia" w:ascii="仿宋" w:hAnsi="仿宋" w:eastAsia="仿宋" w:cs="仿宋"/>
                <w:sz w:val="28"/>
                <w:szCs w:val="28"/>
              </w:rPr>
              <w:t>工作的财政专项投入。</w:t>
            </w:r>
          </w:p>
          <w:p>
            <w:pPr>
              <w:spacing w:line="360" w:lineRule="exact"/>
              <w:ind w:firstLine="560" w:firstLineChars="200"/>
              <w:rPr>
                <w:rFonts w:hint="eastAsia" w:ascii="仿宋" w:hAnsi="仿宋" w:eastAsia="仿宋" w:cs="仿宋"/>
                <w:sz w:val="28"/>
                <w:szCs w:val="28"/>
              </w:rPr>
            </w:pPr>
          </w:p>
        </w:tc>
      </w:tr>
    </w:tbl>
    <w:p>
      <w:pPr>
        <w:spacing w:line="348" w:lineRule="auto"/>
        <w:rPr>
          <w:rFonts w:hint="eastAsia" w:ascii="宋体" w:hAnsi="宋体" w:eastAsia="宋体" w:cs="宋体"/>
          <w:bCs/>
          <w:sz w:val="32"/>
          <w:szCs w:val="32"/>
        </w:rPr>
      </w:pPr>
    </w:p>
    <w:p>
      <w:pPr>
        <w:spacing w:line="348" w:lineRule="auto"/>
        <w:rPr>
          <w:rFonts w:ascii="仿宋" w:hAnsi="仿宋" w:eastAsia="仿宋" w:cs="仿宋"/>
          <w:bCs/>
          <w:sz w:val="28"/>
          <w:szCs w:val="28"/>
        </w:rPr>
      </w:pPr>
      <w:r>
        <w:rPr>
          <w:rFonts w:hint="eastAsia" w:ascii="仿宋" w:hAnsi="仿宋" w:eastAsia="仿宋" w:cs="仿宋"/>
          <w:bCs/>
          <w:sz w:val="28"/>
          <w:szCs w:val="28"/>
        </w:rPr>
        <w:t>附件3-2</w:t>
      </w:r>
    </w:p>
    <w:p>
      <w:pPr>
        <w:spacing w:beforeLines="100" w:afterLines="100"/>
        <w:jc w:val="center"/>
        <w:rPr>
          <w:rFonts w:ascii="仿宋" w:hAnsi="仿宋" w:eastAsia="仿宋" w:cs="仿宋"/>
          <w:sz w:val="24"/>
        </w:rPr>
      </w:pPr>
      <w:r>
        <w:rPr>
          <w:rFonts w:hint="eastAsia" w:ascii="仿宋" w:hAnsi="仿宋" w:eastAsia="仿宋" w:cs="仿宋"/>
          <w:sz w:val="24"/>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spacing w:val="-10"/>
                <w:kern w:val="0"/>
                <w:sz w:val="24"/>
              </w:rPr>
            </w:pPr>
            <w:r>
              <w:rPr>
                <w:rFonts w:hint="eastAsia" w:ascii="仿宋" w:hAnsi="仿宋" w:eastAsia="仿宋" w:cs="仿宋"/>
                <w:b/>
                <w:bCs/>
                <w:spacing w:val="-10"/>
                <w:kern w:val="0"/>
                <w:sz w:val="24"/>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投  入</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预算配置</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财政供养人员</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以100%为标准。在职人员控制率≦100%，计5分；每超过一个百分点扣0.5分，扣完为止。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“三公经费”变动率≦0,计5分；</w:t>
            </w:r>
            <w:r>
              <w:rPr>
                <w:rFonts w:hint="eastAsia" w:ascii="仿宋" w:hAnsi="仿宋" w:eastAsia="仿宋" w:cs="仿宋"/>
                <w:kern w:val="0"/>
                <w:sz w:val="24"/>
              </w:rPr>
              <w:br w:type="textWrapping"/>
            </w:r>
            <w:r>
              <w:rPr>
                <w:rFonts w:hint="eastAsia" w:ascii="仿宋" w:hAnsi="仿宋" w:eastAsia="仿宋" w:cs="仿宋"/>
                <w:kern w:val="0"/>
                <w:sz w:val="24"/>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重点支出</w:t>
            </w:r>
            <w:r>
              <w:rPr>
                <w:rFonts w:hint="eastAsia" w:ascii="仿宋" w:hAnsi="仿宋" w:eastAsia="仿宋" w:cs="仿宋"/>
                <w:kern w:val="0"/>
                <w:sz w:val="24"/>
              </w:rPr>
              <w:br w:type="textWrapping"/>
            </w:r>
            <w:r>
              <w:rPr>
                <w:rFonts w:hint="eastAsia" w:ascii="仿宋" w:hAnsi="仿宋" w:eastAsia="仿宋" w:cs="仿宋"/>
                <w:kern w:val="0"/>
                <w:sz w:val="24"/>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r>
              <w:rPr>
                <w:rFonts w:hint="eastAsia" w:ascii="仿宋" w:hAnsi="仿宋" w:eastAsia="仿宋" w:cs="仿宋"/>
                <w:kern w:val="0"/>
                <w:sz w:val="24"/>
              </w:rPr>
              <w:br w:type="textWrapping"/>
            </w:r>
            <w:r>
              <w:rPr>
                <w:rFonts w:hint="eastAsia" w:ascii="仿宋" w:hAnsi="仿宋" w:eastAsia="仿宋" w:cs="仿宋"/>
                <w:kern w:val="0"/>
                <w:sz w:val="24"/>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预算执行</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春节前下达全部专项资金的50%；6月底前所有专项资金指标全部下达完。</w:t>
            </w:r>
            <w:r>
              <w:rPr>
                <w:rFonts w:hint="eastAsia" w:ascii="仿宋" w:hAnsi="仿宋" w:eastAsia="仿宋" w:cs="仿宋"/>
                <w:kern w:val="0"/>
                <w:sz w:val="24"/>
              </w:rPr>
              <w:br w:type="textWrapping"/>
            </w:r>
            <w:r>
              <w:rPr>
                <w:rFonts w:hint="eastAsia" w:ascii="仿宋" w:hAnsi="仿宋" w:eastAsia="仿宋" w:cs="仿宋"/>
                <w:kern w:val="0"/>
                <w:sz w:val="24"/>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以100%为标准。三公经费控制率≦100%，计6分；</w:t>
            </w:r>
            <w:r>
              <w:rPr>
                <w:rFonts w:hint="eastAsia" w:ascii="仿宋" w:hAnsi="仿宋" w:eastAsia="仿宋" w:cs="仿宋"/>
                <w:kern w:val="0"/>
                <w:sz w:val="24"/>
              </w:rPr>
              <w:br w:type="textWrapping"/>
            </w:r>
            <w:r>
              <w:rPr>
                <w:rFonts w:hint="eastAsia" w:ascii="仿宋" w:hAnsi="仿宋" w:eastAsia="仿宋" w:cs="仿宋"/>
                <w:kern w:val="0"/>
                <w:sz w:val="24"/>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预算管理</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①已制定或具有预算资金管理办法，内部财务管理制度、会计核算制度等管理制度，1分；</w:t>
            </w:r>
            <w:r>
              <w:rPr>
                <w:rFonts w:hint="eastAsia" w:ascii="仿宋" w:hAnsi="仿宋" w:eastAsia="仿宋" w:cs="仿宋"/>
                <w:kern w:val="0"/>
                <w:sz w:val="24"/>
              </w:rPr>
              <w:br w:type="textWrapping"/>
            </w:r>
            <w:r>
              <w:rPr>
                <w:rFonts w:hint="eastAsia" w:ascii="仿宋" w:hAnsi="仿宋" w:eastAsia="仿宋" w:cs="仿宋"/>
                <w:kern w:val="0"/>
                <w:sz w:val="24"/>
              </w:rPr>
              <w:t>②相关管理制度合法、合规、完整，1分；</w:t>
            </w:r>
            <w:r>
              <w:rPr>
                <w:rFonts w:hint="eastAsia" w:ascii="仿宋" w:hAnsi="仿宋" w:eastAsia="仿宋" w:cs="仿宋"/>
                <w:kern w:val="0"/>
                <w:sz w:val="24"/>
              </w:rPr>
              <w:br w:type="textWrapping"/>
            </w:r>
            <w:r>
              <w:rPr>
                <w:rFonts w:hint="eastAsia" w:ascii="仿宋" w:hAnsi="仿宋" w:eastAsia="仿宋" w:cs="仿宋"/>
                <w:kern w:val="0"/>
                <w:sz w:val="24"/>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资金使用</w:t>
            </w:r>
            <w:r>
              <w:rPr>
                <w:rFonts w:hint="eastAsia" w:ascii="仿宋" w:hAnsi="仿宋" w:eastAsia="仿宋" w:cs="仿宋"/>
                <w:kern w:val="0"/>
                <w:sz w:val="24"/>
              </w:rPr>
              <w:br w:type="textWrapping"/>
            </w:r>
            <w:r>
              <w:rPr>
                <w:rFonts w:hint="eastAsia" w:ascii="仿宋" w:hAnsi="仿宋" w:eastAsia="仿宋" w:cs="仿宋"/>
                <w:kern w:val="0"/>
                <w:sz w:val="24"/>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①支出符合国家财经法规和财务管理制度规定以及有关专项资金管理办法的规定；</w:t>
            </w:r>
            <w:r>
              <w:rPr>
                <w:rFonts w:hint="eastAsia" w:ascii="仿宋" w:hAnsi="仿宋" w:eastAsia="仿宋" w:cs="仿宋"/>
                <w:kern w:val="0"/>
                <w:sz w:val="24"/>
              </w:rPr>
              <w:br w:type="textWrapping"/>
            </w:r>
            <w:r>
              <w:rPr>
                <w:rFonts w:hint="eastAsia" w:ascii="仿宋" w:hAnsi="仿宋" w:eastAsia="仿宋" w:cs="仿宋"/>
                <w:kern w:val="0"/>
                <w:sz w:val="24"/>
              </w:rPr>
              <w:t>②资金拨付有完整的审批程序和手续；</w:t>
            </w:r>
            <w:r>
              <w:rPr>
                <w:rFonts w:hint="eastAsia" w:ascii="仿宋" w:hAnsi="仿宋" w:eastAsia="仿宋" w:cs="仿宋"/>
                <w:kern w:val="0"/>
                <w:sz w:val="24"/>
              </w:rPr>
              <w:br w:type="textWrapping"/>
            </w:r>
            <w:r>
              <w:rPr>
                <w:rFonts w:hint="eastAsia" w:ascii="仿宋" w:hAnsi="仿宋" w:eastAsia="仿宋" w:cs="仿宋"/>
                <w:kern w:val="0"/>
                <w:sz w:val="24"/>
              </w:rPr>
              <w:t>③项目支出按规定经过评估论证；</w:t>
            </w:r>
            <w:r>
              <w:rPr>
                <w:rFonts w:hint="eastAsia" w:ascii="仿宋" w:hAnsi="仿宋" w:eastAsia="仿宋" w:cs="仿宋"/>
                <w:kern w:val="0"/>
                <w:sz w:val="24"/>
              </w:rPr>
              <w:br w:type="textWrapping"/>
            </w:r>
            <w:r>
              <w:rPr>
                <w:rFonts w:hint="eastAsia" w:ascii="仿宋" w:hAnsi="仿宋" w:eastAsia="仿宋" w:cs="仿宋"/>
                <w:kern w:val="0"/>
                <w:sz w:val="24"/>
              </w:rPr>
              <w:t>④支出符合部门预算批复的用途；</w:t>
            </w:r>
            <w:r>
              <w:rPr>
                <w:rFonts w:hint="eastAsia" w:ascii="仿宋" w:hAnsi="仿宋" w:eastAsia="仿宋" w:cs="仿宋"/>
                <w:kern w:val="0"/>
                <w:sz w:val="24"/>
              </w:rPr>
              <w:br w:type="textWrapping"/>
            </w:r>
            <w:r>
              <w:rPr>
                <w:rFonts w:hint="eastAsia" w:ascii="仿宋" w:hAnsi="仿宋" w:eastAsia="仿宋" w:cs="仿宋"/>
                <w:spacing w:val="-6"/>
                <w:kern w:val="0"/>
                <w:sz w:val="24"/>
              </w:rPr>
              <w:t>⑤资金使用无截留、挤占、挪用、虚列支出等情况。</w:t>
            </w:r>
            <w:r>
              <w:rPr>
                <w:rFonts w:hint="eastAsia" w:ascii="仿宋" w:hAnsi="仿宋" w:eastAsia="仿宋" w:cs="仿宋"/>
                <w:spacing w:val="-6"/>
                <w:kern w:val="0"/>
                <w:sz w:val="24"/>
              </w:rPr>
              <w:br w:type="textWrapping"/>
            </w:r>
            <w:r>
              <w:rPr>
                <w:rFonts w:hint="eastAsia" w:ascii="仿宋" w:hAnsi="仿宋" w:eastAsia="仿宋" w:cs="仿宋"/>
                <w:spacing w:val="-6"/>
                <w:kern w:val="0"/>
                <w:sz w:val="24"/>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①按规定内容公开预决算信息，1分；</w:t>
            </w:r>
            <w:r>
              <w:rPr>
                <w:rFonts w:hint="eastAsia" w:ascii="仿宋" w:hAnsi="仿宋" w:eastAsia="仿宋" w:cs="仿宋"/>
                <w:kern w:val="0"/>
                <w:sz w:val="24"/>
              </w:rPr>
              <w:br w:type="textWrapping"/>
            </w:r>
            <w:r>
              <w:rPr>
                <w:rFonts w:hint="eastAsia" w:ascii="仿宋" w:hAnsi="仿宋" w:eastAsia="仿宋" w:cs="仿宋"/>
                <w:kern w:val="0"/>
                <w:sz w:val="24"/>
              </w:rPr>
              <w:t>②按规定时限公开预决算信息，0.5分；</w:t>
            </w:r>
            <w:r>
              <w:rPr>
                <w:rFonts w:hint="eastAsia" w:ascii="仿宋" w:hAnsi="仿宋" w:eastAsia="仿宋" w:cs="仿宋"/>
                <w:kern w:val="0"/>
                <w:sz w:val="24"/>
              </w:rPr>
              <w:br w:type="textWrapping"/>
            </w:r>
            <w:r>
              <w:rPr>
                <w:rFonts w:hint="eastAsia" w:ascii="仿宋" w:hAnsi="仿宋" w:eastAsia="仿宋" w:cs="仿宋"/>
                <w:kern w:val="0"/>
                <w:sz w:val="24"/>
              </w:rPr>
              <w:t>③基础数据信息和会计信息资料真实，0.5分；</w:t>
            </w:r>
            <w:r>
              <w:rPr>
                <w:rFonts w:hint="eastAsia" w:ascii="仿宋" w:hAnsi="仿宋" w:eastAsia="仿宋" w:cs="仿宋"/>
                <w:kern w:val="0"/>
                <w:sz w:val="24"/>
              </w:rPr>
              <w:br w:type="textWrapping"/>
            </w:r>
            <w:r>
              <w:rPr>
                <w:rFonts w:hint="eastAsia" w:ascii="仿宋" w:hAnsi="仿宋" w:eastAsia="仿宋" w:cs="仿宋"/>
                <w:kern w:val="0"/>
                <w:sz w:val="24"/>
              </w:rPr>
              <w:t>④基础数据信息和会计信息资料完整，0.5分；</w:t>
            </w:r>
            <w:r>
              <w:rPr>
                <w:rFonts w:hint="eastAsia" w:ascii="仿宋" w:hAnsi="仿宋" w:eastAsia="仿宋" w:cs="仿宋"/>
                <w:kern w:val="0"/>
                <w:sz w:val="24"/>
              </w:rPr>
              <w:br w:type="textWrapping"/>
            </w:r>
            <w:r>
              <w:rPr>
                <w:rFonts w:hint="eastAsia" w:ascii="仿宋" w:hAnsi="仿宋" w:eastAsia="仿宋" w:cs="仿宋"/>
                <w:kern w:val="0"/>
                <w:sz w:val="24"/>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政府采购</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政府采购执行率等于100%的，得3分；</w:t>
            </w:r>
            <w:r>
              <w:rPr>
                <w:rFonts w:hint="eastAsia" w:ascii="仿宋" w:hAnsi="仿宋" w:eastAsia="仿宋" w:cs="仿宋"/>
                <w:kern w:val="0"/>
                <w:sz w:val="24"/>
              </w:rPr>
              <w:br w:type="textWrapping"/>
            </w:r>
            <w:r>
              <w:rPr>
                <w:rFonts w:hint="eastAsia" w:ascii="仿宋" w:hAnsi="仿宋" w:eastAsia="仿宋" w:cs="仿宋"/>
                <w:kern w:val="0"/>
                <w:sz w:val="24"/>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公务卡刷卡率达50％以上的，得3分。</w:t>
            </w:r>
            <w:r>
              <w:rPr>
                <w:rFonts w:hint="eastAsia" w:ascii="仿宋" w:hAnsi="仿宋" w:eastAsia="仿宋" w:cs="仿宋"/>
                <w:kern w:val="0"/>
                <w:sz w:val="24"/>
              </w:rPr>
              <w:br w:type="textWrapping"/>
            </w:r>
            <w:r>
              <w:rPr>
                <w:rFonts w:hint="eastAsia" w:ascii="仿宋" w:hAnsi="仿宋" w:eastAsia="仿宋" w:cs="仿宋"/>
                <w:kern w:val="0"/>
                <w:sz w:val="24"/>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①已制定或具有资产管理制度，且相关资产管理制度合法、合规、完整，2分；</w:t>
            </w:r>
            <w:r>
              <w:rPr>
                <w:rFonts w:hint="eastAsia" w:ascii="仿宋" w:hAnsi="仿宋" w:eastAsia="仿宋" w:cs="仿宋"/>
                <w:kern w:val="0"/>
                <w:sz w:val="24"/>
              </w:rPr>
              <w:br w:type="textWrapping"/>
            </w:r>
            <w:r>
              <w:rPr>
                <w:rFonts w:hint="eastAsia" w:ascii="仿宋" w:hAnsi="仿宋" w:eastAsia="仿宋" w:cs="仿宋"/>
                <w:kern w:val="0"/>
                <w:sz w:val="24"/>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bl>
    <w:p>
      <w:pPr>
        <w:rPr>
          <w:rFonts w:ascii="仿宋" w:hAnsi="仿宋" w:eastAsia="仿宋" w:cs="仿宋"/>
          <w:sz w:val="24"/>
        </w:rPr>
      </w:pP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spacing w:val="-12"/>
                <w:kern w:val="0"/>
                <w:sz w:val="24"/>
              </w:rPr>
            </w:pPr>
            <w:r>
              <w:rPr>
                <w:rFonts w:hint="eastAsia" w:ascii="仿宋" w:hAnsi="仿宋" w:eastAsia="仿宋" w:cs="仿宋"/>
                <w:b/>
                <w:bCs/>
                <w:spacing w:val="-12"/>
                <w:kern w:val="0"/>
                <w:sz w:val="24"/>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①资产保存完整；</w:t>
            </w:r>
            <w:r>
              <w:rPr>
                <w:rFonts w:hint="eastAsia" w:ascii="仿宋" w:hAnsi="仿宋" w:eastAsia="仿宋" w:cs="仿宋"/>
                <w:kern w:val="0"/>
                <w:sz w:val="24"/>
              </w:rPr>
              <w:br w:type="textWrapping"/>
            </w:r>
            <w:r>
              <w:rPr>
                <w:rFonts w:hint="eastAsia" w:ascii="仿宋" w:hAnsi="仿宋" w:eastAsia="仿宋" w:cs="仿宋"/>
                <w:kern w:val="0"/>
                <w:sz w:val="24"/>
              </w:rPr>
              <w:t>②资产配置合理；</w:t>
            </w:r>
            <w:r>
              <w:rPr>
                <w:rFonts w:hint="eastAsia" w:ascii="仿宋" w:hAnsi="仿宋" w:eastAsia="仿宋" w:cs="仿宋"/>
                <w:kern w:val="0"/>
                <w:sz w:val="24"/>
              </w:rPr>
              <w:br w:type="textWrapping"/>
            </w:r>
            <w:r>
              <w:rPr>
                <w:rFonts w:hint="eastAsia" w:ascii="仿宋" w:hAnsi="仿宋" w:eastAsia="仿宋" w:cs="仿宋"/>
                <w:kern w:val="0"/>
                <w:sz w:val="24"/>
              </w:rPr>
              <w:t xml:space="preserve">③资产处置规范； </w:t>
            </w:r>
            <w:r>
              <w:rPr>
                <w:rFonts w:hint="eastAsia" w:ascii="仿宋" w:hAnsi="仿宋" w:eastAsia="仿宋" w:cs="仿宋"/>
                <w:kern w:val="0"/>
                <w:sz w:val="24"/>
              </w:rPr>
              <w:br w:type="textWrapping"/>
            </w:r>
            <w:r>
              <w:rPr>
                <w:rFonts w:hint="eastAsia" w:ascii="仿宋" w:hAnsi="仿宋" w:eastAsia="仿宋" w:cs="仿宋"/>
                <w:kern w:val="0"/>
                <w:sz w:val="24"/>
              </w:rPr>
              <w:t>④资产账务管理合规，帐实相符；</w:t>
            </w:r>
            <w:r>
              <w:rPr>
                <w:rFonts w:hint="eastAsia" w:ascii="仿宋" w:hAnsi="仿宋" w:eastAsia="仿宋" w:cs="仿宋"/>
                <w:kern w:val="0"/>
                <w:sz w:val="24"/>
              </w:rPr>
              <w:br w:type="textWrapping"/>
            </w:r>
            <w:r>
              <w:rPr>
                <w:rFonts w:hint="eastAsia" w:ascii="仿宋" w:hAnsi="仿宋" w:eastAsia="仿宋" w:cs="仿宋"/>
                <w:kern w:val="0"/>
                <w:sz w:val="24"/>
              </w:rPr>
              <w:t>⑤资产有偿使用及处置收入及时足额上缴；</w:t>
            </w:r>
            <w:r>
              <w:rPr>
                <w:rFonts w:hint="eastAsia" w:ascii="仿宋" w:hAnsi="仿宋" w:eastAsia="仿宋" w:cs="仿宋"/>
                <w:kern w:val="0"/>
                <w:sz w:val="24"/>
              </w:rPr>
              <w:br w:type="textWrapping"/>
            </w:r>
            <w:r>
              <w:rPr>
                <w:rFonts w:hint="eastAsia" w:ascii="仿宋" w:hAnsi="仿宋" w:eastAsia="仿宋" w:cs="仿宋"/>
                <w:kern w:val="0"/>
                <w:sz w:val="24"/>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固定资产</w:t>
            </w:r>
            <w:r>
              <w:rPr>
                <w:rFonts w:hint="eastAsia" w:ascii="仿宋" w:hAnsi="仿宋" w:eastAsia="仿宋" w:cs="仿宋"/>
                <w:kern w:val="0"/>
                <w:sz w:val="24"/>
              </w:rPr>
              <w:br w:type="textWrapping"/>
            </w:r>
            <w:r>
              <w:rPr>
                <w:rFonts w:hint="eastAsia" w:ascii="仿宋" w:hAnsi="仿宋" w:eastAsia="仿宋" w:cs="仿宋"/>
                <w:kern w:val="0"/>
                <w:sz w:val="24"/>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职责履行</w:t>
            </w:r>
            <w:r>
              <w:rPr>
                <w:rFonts w:hint="eastAsia" w:ascii="仿宋" w:hAnsi="仿宋" w:eastAsia="仿宋" w:cs="仿宋"/>
                <w:kern w:val="0"/>
                <w:sz w:val="24"/>
              </w:rPr>
              <w:br w:type="textWrapping"/>
            </w:r>
            <w:r>
              <w:rPr>
                <w:rFonts w:hint="eastAsia" w:ascii="仿宋" w:hAnsi="仿宋" w:eastAsia="仿宋" w:cs="仿宋"/>
                <w:kern w:val="0"/>
                <w:sz w:val="24"/>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此项指标根据区综合绩效考核领导小组办公室2018年对各部门的部门工作实绩考核分数折算考核内容设置。</w:t>
            </w:r>
            <w:r>
              <w:rPr>
                <w:rFonts w:hint="eastAsia" w:ascii="仿宋" w:hAnsi="仿宋" w:eastAsia="仿宋" w:cs="仿宋"/>
                <w:kern w:val="0"/>
                <w:sz w:val="24"/>
              </w:rPr>
              <w:br w:type="textWrapping"/>
            </w:r>
            <w:r>
              <w:rPr>
                <w:rFonts w:hint="eastAsia" w:ascii="仿宋" w:hAnsi="仿宋" w:eastAsia="仿宋" w:cs="仿宋"/>
                <w:kern w:val="0"/>
                <w:sz w:val="24"/>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效  果</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履职效益</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此三项指标为设置部门整体支出绩效评价指标时必须考虑的共性要素。</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95%（含）以上计5分；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85%（含）-95%，计3分；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75%（含）-85%，计1分；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spacing w:val="-8"/>
                <w:kern w:val="0"/>
                <w:sz w:val="24"/>
              </w:rPr>
            </w:pPr>
            <w:r>
              <w:rPr>
                <w:rFonts w:hint="eastAsia" w:ascii="仿宋" w:hAnsi="仿宋" w:eastAsia="仿宋" w:cs="仿宋"/>
                <w:b/>
                <w:bCs/>
                <w:spacing w:val="-8"/>
                <w:kern w:val="0"/>
                <w:sz w:val="24"/>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rPr>
    </w:pPr>
    <w:r>
      <w:rPr>
        <w:rStyle w:val="7"/>
        <w:rFonts w:hint="eastAsia"/>
        <w:sz w:val="24"/>
      </w:rPr>
      <w:t xml:space="preserve">— </w:t>
    </w:r>
    <w:r>
      <w:rPr>
        <w:sz w:val="24"/>
      </w:rPr>
      <w:fldChar w:fldCharType="begin"/>
    </w:r>
    <w:r>
      <w:rPr>
        <w:rStyle w:val="7"/>
        <w:sz w:val="24"/>
      </w:rPr>
      <w:instrText xml:space="preserve">PAGE  </w:instrText>
    </w:r>
    <w:r>
      <w:rPr>
        <w:sz w:val="24"/>
      </w:rPr>
      <w:fldChar w:fldCharType="separate"/>
    </w:r>
    <w:r>
      <w:rPr>
        <w:rStyle w:val="7"/>
        <w:sz w:val="24"/>
      </w:rPr>
      <w:t>12</w:t>
    </w:r>
    <w:r>
      <w:rPr>
        <w:sz w:val="24"/>
      </w:rPr>
      <w:fldChar w:fldCharType="end"/>
    </w:r>
    <w:r>
      <w:rPr>
        <w:rStyle w:val="7"/>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A5B1E"/>
    <w:multiLevelType w:val="singleLevel"/>
    <w:tmpl w:val="CC1A5B1E"/>
    <w:lvl w:ilvl="0" w:tentative="0">
      <w:start w:val="1"/>
      <w:numFmt w:val="decimal"/>
      <w:lvlText w:val="%1."/>
      <w:lvlJc w:val="left"/>
      <w:pPr>
        <w:tabs>
          <w:tab w:val="left" w:pos="312"/>
        </w:tabs>
        <w:ind w:left="785" w:leftChars="0" w:firstLine="0" w:firstLineChars="0"/>
      </w:pPr>
    </w:lvl>
  </w:abstractNum>
  <w:abstractNum w:abstractNumId="1">
    <w:nsid w:val="0B00CA76"/>
    <w:multiLevelType w:val="singleLevel"/>
    <w:tmpl w:val="0B00CA7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FkMGM1YzBkNDg5M2MwOWEzM2VkZThkMzc4Y2YyYTEifQ=="/>
  </w:docVars>
  <w:rsids>
    <w:rsidRoot w:val="00532BE4"/>
    <w:rsid w:val="00384E58"/>
    <w:rsid w:val="00487EED"/>
    <w:rsid w:val="00532BE4"/>
    <w:rsid w:val="0058638C"/>
    <w:rsid w:val="006A0749"/>
    <w:rsid w:val="00707F7D"/>
    <w:rsid w:val="00A76746"/>
    <w:rsid w:val="00BC6A1D"/>
    <w:rsid w:val="00CD75DF"/>
    <w:rsid w:val="00E81C77"/>
    <w:rsid w:val="00F04261"/>
    <w:rsid w:val="00F855B5"/>
    <w:rsid w:val="0CEC3211"/>
    <w:rsid w:val="0F8B7A61"/>
    <w:rsid w:val="0FC022A9"/>
    <w:rsid w:val="19FF3F0C"/>
    <w:rsid w:val="30D00D40"/>
    <w:rsid w:val="4A1023B1"/>
    <w:rsid w:val="5DEA557E"/>
    <w:rsid w:val="68847A84"/>
    <w:rsid w:val="6C286289"/>
    <w:rsid w:val="77C929DE"/>
    <w:rsid w:val="787A3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page number"/>
    <w:qFormat/>
    <w:uiPriority w:val="0"/>
  </w:style>
  <w:style w:type="paragraph" w:styleId="8">
    <w:name w:val="No Spacing"/>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
    <w:name w:val="页眉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5149</Words>
  <Characters>5500</Characters>
  <Lines>58</Lines>
  <Paragraphs>16</Paragraphs>
  <TotalTime>13</TotalTime>
  <ScaleCrop>false</ScaleCrop>
  <LinksUpToDate>false</LinksUpToDate>
  <CharactersWithSpaces>6045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2020-10-19T12:43:00Z</dcterms:created>
  <dc:creator>Administrator</dc:creator>
  <cp:lastModifiedBy>Hedy</cp:lastModifiedBy>
  <cp:lastPrinted>2020-10-14T02:57:00Z</cp:lastPrinted>
  <dcterms:modified xsi:type="dcterms:W3CDTF">2022-09-08T14:06:15Z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3AB3BC757790461A8769F002922E9B72</vt:lpwstr>
  </property>
</Properties>
</file>