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" w:hAnsi="仿宋" w:eastAsia="仿宋"/>
          <w:b/>
          <w:bCs/>
          <w:sz w:val="44"/>
          <w:szCs w:val="44"/>
        </w:rPr>
      </w:pPr>
      <w:r>
        <w:rPr>
          <w:rFonts w:hint="eastAsia" w:ascii="仿宋" w:hAnsi="仿宋" w:eastAsia="仿宋"/>
          <w:b/>
          <w:bCs/>
          <w:sz w:val="44"/>
          <w:szCs w:val="44"/>
        </w:rPr>
        <w:t>2020年绩效评价自评报告</w:t>
      </w:r>
    </w:p>
    <w:p>
      <w:pPr>
        <w:spacing w:line="480" w:lineRule="auto"/>
        <w:ind w:firstLine="803" w:firstLineChars="250"/>
        <w:rPr>
          <w:rFonts w:ascii="仿宋" w:hAnsi="仿宋" w:eastAsia="仿宋" w:cs="仿宋_GB2312"/>
          <w:b/>
          <w:bCs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sz w:val="32"/>
          <w:szCs w:val="32"/>
        </w:rPr>
        <w:t>一、单位概况</w:t>
      </w:r>
    </w:p>
    <w:p>
      <w:pPr>
        <w:spacing w:line="480" w:lineRule="auto"/>
        <w:ind w:firstLine="643" w:firstLineChars="200"/>
        <w:rPr>
          <w:rFonts w:ascii="仿宋" w:hAnsi="仿宋" w:eastAsia="仿宋" w:cs="仿宋_GB2312"/>
          <w:b/>
          <w:bCs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sz w:val="32"/>
          <w:szCs w:val="32"/>
        </w:rPr>
        <w:t xml:space="preserve"> 我工作组原梅溪乡政府，地处岳阳市冷水铺，属城郊结合部，东邻云溪区，南抵经济技术开发区，西接洛王街道办事处，北连临港产业新区，境内驻有华能电厂、洞氮、己内酰胺、岳纸集团、机械化屠宰场等中央、省、市属企业19家；京广铁路、107国道、杭瑞高速公路、蒙华铁路穿境而过，地理位置得天独厚，交通发达便利，资源丰富高效。全乡总面积29.75平方公里，总人口47909人，下辖延寿寺村、滨湖村、冷水铺村、花果畈村、胥家桥村、乡渔场、长动社区、红日社区、冷水铺社区、小湖湾社区、芭蕉湖社区、春华社区等6个村、1个场、6个社区。乡政府内设机构股室15个，二级站所9个，2020年初总预算编制人数174人,其中在职111人，离退休63人。落户我乡的国家、省、市重点工程项目有30个。</w:t>
      </w:r>
    </w:p>
    <w:p>
      <w:pPr>
        <w:spacing w:line="480" w:lineRule="auto"/>
        <w:rPr>
          <w:rFonts w:ascii="仿宋" w:hAnsi="仿宋" w:eastAsia="仿宋" w:cs="仿宋_GB2312"/>
          <w:b/>
          <w:bCs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sz w:val="32"/>
          <w:szCs w:val="32"/>
        </w:rPr>
        <w:t xml:space="preserve">    二、2020年主要工作任务和工作目标、</w:t>
      </w:r>
    </w:p>
    <w:p>
      <w:pPr>
        <w:autoSpaceDN w:val="0"/>
        <w:spacing w:line="480" w:lineRule="auto"/>
        <w:jc w:val="left"/>
        <w:textAlignment w:val="center"/>
        <w:rPr>
          <w:rFonts w:hint="eastAsia" w:ascii="仿宋" w:hAnsi="仿宋" w:eastAsia="仿宋" w:cs="仿宋_GB2312"/>
          <w:b/>
          <w:color w:val="000000"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sz w:val="32"/>
          <w:szCs w:val="32"/>
        </w:rPr>
        <w:t>贯彻落实中央、省、市、区相关政策，开展全乡党建工作，服务农村经济发展，统筹乡村发展，服务村级组织公共服务，对全乡实施综合管理，监督各项农业建设，指导村级组织村民自治，动员社会参与，执行落实预算指标。在区委区政府的领导下，我乡2020年被评为：</w:t>
      </w:r>
      <w:r>
        <w:rPr>
          <w:rFonts w:hint="eastAsia" w:ascii="仿宋" w:hAnsi="仿宋" w:eastAsia="仿宋" w:cs="仿宋_GB2312"/>
          <w:b/>
          <w:color w:val="000000"/>
          <w:sz w:val="32"/>
          <w:szCs w:val="32"/>
        </w:rPr>
        <w:t>2020年度综合绩效考评先进单位;2020年度“三强五好”班子;2020年度安全生产工作先进乡镇;2020年度信访工作优胜单位;2020年度市级信访“三无”乡镇.</w:t>
      </w:r>
    </w:p>
    <w:p>
      <w:pPr>
        <w:autoSpaceDN w:val="0"/>
        <w:spacing w:line="480" w:lineRule="auto"/>
        <w:ind w:firstLine="643" w:firstLineChars="200"/>
        <w:textAlignment w:val="center"/>
        <w:rPr>
          <w:rFonts w:ascii="仿宋" w:hAnsi="仿宋" w:eastAsia="仿宋" w:cs="仿宋_GB2312"/>
          <w:b/>
          <w:bCs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sz w:val="32"/>
          <w:szCs w:val="32"/>
        </w:rPr>
        <w:t>三、本年度预算指标情况</w:t>
      </w:r>
    </w:p>
    <w:p>
      <w:pPr>
        <w:spacing w:line="480" w:lineRule="auto"/>
        <w:ind w:firstLine="643" w:firstLineChars="200"/>
        <w:rPr>
          <w:rFonts w:ascii="仿宋" w:hAnsi="仿宋" w:eastAsia="仿宋" w:cs="仿宋_GB2312"/>
          <w:b/>
          <w:bCs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sz w:val="32"/>
          <w:szCs w:val="32"/>
        </w:rPr>
        <w:t>2020年年初预算下达</w:t>
      </w:r>
      <w:r>
        <w:rPr>
          <w:rFonts w:hint="eastAsia" w:ascii="仿宋" w:hAnsi="仿宋" w:eastAsia="仿宋" w:cs="仿宋_GB2312"/>
          <w:b/>
          <w:bCs/>
          <w:sz w:val="32"/>
          <w:szCs w:val="32"/>
          <w:lang w:val="en-US" w:eastAsia="zh-CN"/>
        </w:rPr>
        <w:t>1336.62</w:t>
      </w:r>
      <w:r>
        <w:rPr>
          <w:rFonts w:hint="eastAsia" w:ascii="仿宋" w:hAnsi="仿宋" w:eastAsia="仿宋" w:cs="仿宋_GB2312"/>
          <w:b/>
          <w:bCs/>
          <w:sz w:val="32"/>
          <w:szCs w:val="32"/>
        </w:rPr>
        <w:t>万元，其中基本支出</w:t>
      </w:r>
      <w:r>
        <w:rPr>
          <w:rFonts w:hint="eastAsia" w:ascii="仿宋" w:hAnsi="仿宋" w:eastAsia="仿宋" w:cs="仿宋_GB2312"/>
          <w:b/>
          <w:bCs/>
          <w:sz w:val="32"/>
          <w:szCs w:val="32"/>
          <w:lang w:val="en-US" w:eastAsia="zh-CN"/>
        </w:rPr>
        <w:t>1038.62</w:t>
      </w:r>
      <w:r>
        <w:rPr>
          <w:rFonts w:hint="eastAsia" w:ascii="仿宋" w:hAnsi="仿宋" w:eastAsia="仿宋" w:cs="仿宋_GB2312"/>
          <w:b/>
          <w:bCs/>
          <w:sz w:val="32"/>
          <w:szCs w:val="32"/>
        </w:rPr>
        <w:t>万元</w:t>
      </w:r>
      <w:r>
        <w:rPr>
          <w:rFonts w:hint="eastAsia" w:ascii="仿宋" w:hAnsi="仿宋" w:eastAsia="仿宋" w:cs="仿宋_GB2312"/>
          <w:b/>
          <w:bCs/>
          <w:sz w:val="32"/>
          <w:szCs w:val="32"/>
          <w:lang w:val="en-US" w:eastAsia="zh-CN"/>
        </w:rPr>
        <w:t>,</w:t>
      </w:r>
      <w:r>
        <w:rPr>
          <w:rFonts w:hint="eastAsia" w:ascii="仿宋" w:hAnsi="仿宋" w:eastAsia="仿宋" w:cs="仿宋_GB2312"/>
          <w:b/>
          <w:bCs/>
          <w:sz w:val="32"/>
          <w:szCs w:val="32"/>
        </w:rPr>
        <w:t>一般商品和服务支出180万元，项目支出</w:t>
      </w:r>
      <w:r>
        <w:rPr>
          <w:rFonts w:hint="eastAsia" w:ascii="仿宋" w:hAnsi="仿宋" w:eastAsia="仿宋" w:cs="仿宋_GB2312"/>
          <w:b/>
          <w:bCs/>
          <w:sz w:val="32"/>
          <w:szCs w:val="32"/>
          <w:lang w:val="en-US" w:eastAsia="zh-CN"/>
        </w:rPr>
        <w:t>118</w:t>
      </w:r>
      <w:r>
        <w:rPr>
          <w:rFonts w:hint="eastAsia" w:ascii="仿宋" w:hAnsi="仿宋" w:eastAsia="仿宋" w:cs="仿宋_GB2312"/>
          <w:b/>
          <w:bCs/>
          <w:sz w:val="32"/>
          <w:szCs w:val="32"/>
        </w:rPr>
        <w:t>万元（其中：物业管理费60万元，社区工作经费18万元，冷水铺污水处理池及周边卫生保洁经费15万元，卫生与文明城市创建25万元）。</w:t>
      </w:r>
    </w:p>
    <w:p>
      <w:pPr>
        <w:spacing w:line="480" w:lineRule="auto"/>
        <w:ind w:firstLine="643" w:firstLineChars="200"/>
        <w:rPr>
          <w:rFonts w:ascii="仿宋" w:hAnsi="仿宋" w:eastAsia="仿宋" w:cs="仿宋_GB2312"/>
          <w:b/>
          <w:bCs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sz w:val="32"/>
          <w:szCs w:val="32"/>
        </w:rPr>
        <w:t>四 、本年度实际支出情况</w:t>
      </w:r>
    </w:p>
    <w:p>
      <w:pPr>
        <w:spacing w:line="480" w:lineRule="auto"/>
        <w:ind w:firstLine="643" w:firstLineChars="200"/>
        <w:rPr>
          <w:rFonts w:ascii="仿宋" w:hAnsi="仿宋" w:eastAsia="仿宋" w:cs="仿宋_GB2312"/>
          <w:b/>
          <w:bCs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sz w:val="32"/>
          <w:szCs w:val="32"/>
        </w:rPr>
        <w:t>2020年度实际支出为</w:t>
      </w:r>
      <w:r>
        <w:rPr>
          <w:rFonts w:hint="eastAsia" w:ascii="仿宋" w:hAnsi="仿宋" w:eastAsia="仿宋" w:cs="仿宋_GB2312"/>
          <w:b/>
          <w:bCs/>
          <w:sz w:val="32"/>
          <w:szCs w:val="32"/>
          <w:lang w:val="en-US" w:eastAsia="zh-CN"/>
        </w:rPr>
        <w:t>1647.17</w:t>
      </w:r>
      <w:r>
        <w:rPr>
          <w:rFonts w:hint="eastAsia" w:ascii="仿宋" w:hAnsi="仿宋" w:eastAsia="仿宋" w:cs="仿宋_GB2312"/>
          <w:b/>
          <w:bCs/>
          <w:sz w:val="32"/>
          <w:szCs w:val="32"/>
        </w:rPr>
        <w:t>万元，其中：一般商品服务支出</w:t>
      </w:r>
      <w:r>
        <w:rPr>
          <w:rFonts w:hint="eastAsia" w:ascii="仿宋" w:hAnsi="仿宋" w:eastAsia="仿宋" w:cs="仿宋_GB2312"/>
          <w:b/>
          <w:bCs/>
          <w:sz w:val="32"/>
          <w:szCs w:val="32"/>
          <w:lang w:val="en-US" w:eastAsia="zh-CN"/>
        </w:rPr>
        <w:t>1529.17</w:t>
      </w:r>
      <w:r>
        <w:rPr>
          <w:rFonts w:hint="eastAsia" w:ascii="仿宋" w:hAnsi="仿宋" w:eastAsia="仿宋" w:cs="仿宋_GB2312"/>
          <w:b/>
          <w:bCs/>
          <w:sz w:val="32"/>
          <w:szCs w:val="32"/>
        </w:rPr>
        <w:t>万元（工资福利支出</w:t>
      </w:r>
      <w:r>
        <w:rPr>
          <w:rFonts w:hint="eastAsia" w:ascii="仿宋" w:hAnsi="仿宋" w:eastAsia="仿宋" w:cs="仿宋_GB2312"/>
          <w:b/>
          <w:bCs/>
          <w:sz w:val="32"/>
          <w:szCs w:val="32"/>
          <w:lang w:val="en-US" w:eastAsia="zh-CN"/>
        </w:rPr>
        <w:t>1379.32</w:t>
      </w:r>
      <w:r>
        <w:rPr>
          <w:rFonts w:hint="eastAsia" w:ascii="仿宋" w:hAnsi="仿宋" w:eastAsia="仿宋" w:cs="仿宋_GB2312"/>
          <w:b/>
          <w:bCs/>
          <w:sz w:val="32"/>
          <w:szCs w:val="32"/>
        </w:rPr>
        <w:t>万元，公用经费149.85万元</w:t>
      </w:r>
      <w:bookmarkStart w:id="0" w:name="_GoBack"/>
      <w:bookmarkEnd w:id="0"/>
      <w:r>
        <w:rPr>
          <w:rFonts w:hint="eastAsia" w:ascii="仿宋" w:hAnsi="仿宋" w:eastAsia="仿宋" w:cs="仿宋_GB2312"/>
          <w:b/>
          <w:bCs/>
          <w:sz w:val="32"/>
          <w:szCs w:val="32"/>
          <w:lang w:val="en-US" w:eastAsia="zh-CN"/>
        </w:rPr>
        <w:t>);</w:t>
      </w:r>
      <w:r>
        <w:rPr>
          <w:rFonts w:hint="eastAsia" w:ascii="仿宋" w:hAnsi="仿宋" w:eastAsia="仿宋" w:cs="仿宋_GB2312"/>
          <w:b/>
          <w:bCs/>
          <w:sz w:val="32"/>
          <w:szCs w:val="32"/>
        </w:rPr>
        <w:t>项目支出</w:t>
      </w:r>
      <w:r>
        <w:rPr>
          <w:rFonts w:hint="eastAsia" w:ascii="仿宋" w:hAnsi="仿宋" w:eastAsia="仿宋" w:cs="仿宋_GB2312"/>
          <w:b/>
          <w:bCs/>
          <w:sz w:val="32"/>
          <w:szCs w:val="32"/>
          <w:lang w:val="en-US" w:eastAsia="zh-CN"/>
        </w:rPr>
        <w:t>118</w:t>
      </w:r>
      <w:r>
        <w:rPr>
          <w:rFonts w:hint="eastAsia" w:ascii="仿宋" w:hAnsi="仿宋" w:eastAsia="仿宋" w:cs="仿宋_GB2312"/>
          <w:b/>
          <w:bCs/>
          <w:sz w:val="32"/>
          <w:szCs w:val="32"/>
        </w:rPr>
        <w:t>万元（其中：物业管理费60万元，社区工作经费18万元，冷水铺污水处理池及周边卫生保洁经费15万元，卫生与文明城市创建25万元）。</w:t>
      </w:r>
    </w:p>
    <w:p>
      <w:pPr>
        <w:spacing w:line="480" w:lineRule="auto"/>
        <w:ind w:firstLine="643" w:firstLineChars="200"/>
        <w:rPr>
          <w:rFonts w:ascii="仿宋" w:hAnsi="仿宋" w:eastAsia="仿宋" w:cs="仿宋_GB2312"/>
          <w:b/>
          <w:bCs/>
          <w:sz w:val="32"/>
          <w:szCs w:val="32"/>
        </w:rPr>
      </w:pPr>
    </w:p>
    <w:p>
      <w:pPr>
        <w:numPr>
          <w:ilvl w:val="0"/>
          <w:numId w:val="1"/>
        </w:numPr>
        <w:spacing w:line="480" w:lineRule="auto"/>
        <w:ind w:firstLine="643" w:firstLineChars="200"/>
        <w:rPr>
          <w:rFonts w:ascii="仿宋" w:hAnsi="仿宋" w:eastAsia="仿宋" w:cs="仿宋_GB2312"/>
          <w:b/>
          <w:bCs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sz w:val="32"/>
          <w:szCs w:val="32"/>
        </w:rPr>
        <w:t>2020度整体支出取得良好成效主要表现在</w:t>
      </w:r>
    </w:p>
    <w:p>
      <w:pPr>
        <w:spacing w:line="480" w:lineRule="auto"/>
        <w:ind w:firstLine="643" w:firstLineChars="200"/>
        <w:rPr>
          <w:rFonts w:ascii="仿宋" w:hAnsi="仿宋" w:eastAsia="仿宋" w:cs="仿宋_GB2312"/>
          <w:b/>
          <w:bCs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sz w:val="32"/>
          <w:szCs w:val="32"/>
        </w:rPr>
        <w:t>1经济性方面评价</w:t>
      </w:r>
    </w:p>
    <w:p>
      <w:pPr>
        <w:spacing w:line="480" w:lineRule="auto"/>
        <w:ind w:firstLine="643" w:firstLineChars="200"/>
        <w:rPr>
          <w:rFonts w:ascii="仿宋" w:hAnsi="仿宋" w:eastAsia="仿宋" w:cs="仿宋_GB2312"/>
          <w:b/>
          <w:bCs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sz w:val="32"/>
          <w:szCs w:val="32"/>
        </w:rPr>
        <w:t>预算执行方面，支出总额基本控制在预算总额以内，除了专项追加和政策性工资绩效预算追加外，本年度预算未进行相关调整。</w:t>
      </w:r>
    </w:p>
    <w:p>
      <w:pPr>
        <w:spacing w:line="480" w:lineRule="auto"/>
        <w:ind w:firstLine="643" w:firstLineChars="200"/>
        <w:rPr>
          <w:rFonts w:ascii="仿宋" w:hAnsi="仿宋" w:eastAsia="仿宋" w:cs="仿宋_GB2312"/>
          <w:b/>
          <w:bCs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sz w:val="32"/>
          <w:szCs w:val="32"/>
        </w:rPr>
        <w:t>2效率性评价和有效性评价</w:t>
      </w:r>
    </w:p>
    <w:p>
      <w:pPr>
        <w:spacing w:line="480" w:lineRule="auto"/>
        <w:ind w:firstLine="643" w:firstLineChars="200"/>
        <w:rPr>
          <w:rFonts w:ascii="仿宋" w:hAnsi="仿宋" w:eastAsia="仿宋" w:cs="仿宋_GB2312"/>
          <w:b/>
          <w:bCs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sz w:val="32"/>
          <w:szCs w:val="32"/>
        </w:rPr>
        <w:t>基本上执行了2020年度年初预算，不断优化资金支出结构，提高资金使用效益，已达到了保运转、保民生、保安全促发展的效果，科学调配资金促进了农村经济的发展。</w:t>
      </w:r>
    </w:p>
    <w:p>
      <w:pPr>
        <w:spacing w:line="480" w:lineRule="auto"/>
        <w:ind w:firstLine="643" w:firstLineChars="200"/>
        <w:rPr>
          <w:rFonts w:ascii="仿宋" w:hAnsi="仿宋" w:eastAsia="仿宋" w:cs="仿宋_GB2312"/>
          <w:b/>
          <w:bCs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sz w:val="32"/>
          <w:szCs w:val="32"/>
        </w:rPr>
        <w:t>3 社会公众满意度评价</w:t>
      </w:r>
    </w:p>
    <w:p>
      <w:pPr>
        <w:spacing w:line="480" w:lineRule="auto"/>
        <w:ind w:firstLine="643" w:firstLineChars="200"/>
        <w:rPr>
          <w:rFonts w:ascii="仿宋" w:hAnsi="仿宋" w:eastAsia="仿宋" w:cs="仿宋_GB2312"/>
          <w:b/>
          <w:bCs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sz w:val="32"/>
          <w:szCs w:val="32"/>
        </w:rPr>
        <w:t xml:space="preserve">通过各项工作的开展，提高了乡政府工作人员的积极性，妥善处理了群众矛盾，改善了人民生活，人民群众对我工作组的工作满意度得到提升.                                        </w:t>
      </w:r>
    </w:p>
    <w:sectPr>
      <w:headerReference r:id="rId3" w:type="default"/>
      <w:headerReference r:id="rId4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8DDBB9D"/>
    <w:multiLevelType w:val="singleLevel"/>
    <w:tmpl w:val="58DDBB9D"/>
    <w:lvl w:ilvl="0" w:tentative="0">
      <w:start w:val="5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GI3ZGYwNGU4OTRkZDc0ZDRmZjFkZWQ1MWI1Yzg2OGEifQ=="/>
  </w:docVars>
  <w:rsids>
    <w:rsidRoot w:val="117943EC"/>
    <w:rsid w:val="00074C82"/>
    <w:rsid w:val="0017033F"/>
    <w:rsid w:val="001B05DF"/>
    <w:rsid w:val="00275A19"/>
    <w:rsid w:val="002868CC"/>
    <w:rsid w:val="00290CBF"/>
    <w:rsid w:val="002A1698"/>
    <w:rsid w:val="002F5824"/>
    <w:rsid w:val="00302976"/>
    <w:rsid w:val="003558BD"/>
    <w:rsid w:val="0039381D"/>
    <w:rsid w:val="00511600"/>
    <w:rsid w:val="00526E72"/>
    <w:rsid w:val="005301A8"/>
    <w:rsid w:val="0057342A"/>
    <w:rsid w:val="005A36DB"/>
    <w:rsid w:val="00645DF1"/>
    <w:rsid w:val="007D6910"/>
    <w:rsid w:val="0085367F"/>
    <w:rsid w:val="00B105BD"/>
    <w:rsid w:val="00C65931"/>
    <w:rsid w:val="00D844FE"/>
    <w:rsid w:val="00DB6B23"/>
    <w:rsid w:val="00E06182"/>
    <w:rsid w:val="00E81991"/>
    <w:rsid w:val="00F80C0B"/>
    <w:rsid w:val="00FB6B81"/>
    <w:rsid w:val="00FC6E38"/>
    <w:rsid w:val="00FE775C"/>
    <w:rsid w:val="00FF0E06"/>
    <w:rsid w:val="106A6055"/>
    <w:rsid w:val="117943EC"/>
    <w:rsid w:val="18B910B3"/>
    <w:rsid w:val="2D0B060E"/>
    <w:rsid w:val="37C65241"/>
    <w:rsid w:val="4AA52745"/>
    <w:rsid w:val="60F744F7"/>
    <w:rsid w:val="6E256809"/>
    <w:rsid w:val="6ED24A88"/>
    <w:rsid w:val="70BE4139"/>
    <w:rsid w:val="78B6038E"/>
    <w:rsid w:val="796C4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3</Pages>
  <Words>1001</Words>
  <Characters>1116</Characters>
  <Lines>8</Lines>
  <Paragraphs>2</Paragraphs>
  <TotalTime>3</TotalTime>
  <ScaleCrop>false</ScaleCrop>
  <LinksUpToDate>false</LinksUpToDate>
  <CharactersWithSpaces>1163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2021-06-28T02:30:00Z</dcterms:created>
  <dc:creator>Administrator</dc:creator>
  <cp:lastModifiedBy>WPS_267736164</cp:lastModifiedBy>
  <cp:lastPrinted>2021-06-30T01:49:00Z</cp:lastPrinted>
  <dcterms:modified xsi:type="dcterms:W3CDTF">2022-09-05T03:14:04Z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17C400271B6E45298A046F961C85308E</vt:lpwstr>
  </property>
</Properties>
</file>