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附件3-1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rPr>
        <w:t>岳阳楼区</w:t>
      </w:r>
      <w:r>
        <w:rPr>
          <w:rFonts w:hint="eastAsia" w:eastAsia="方正小标宋简体"/>
          <w:bCs/>
          <w:sz w:val="46"/>
          <w:szCs w:val="46"/>
          <w:u w:val="single"/>
        </w:rPr>
        <w:t>20</w:t>
      </w:r>
      <w:r>
        <w:rPr>
          <w:rFonts w:hint="eastAsia" w:eastAsia="方正小标宋简体"/>
          <w:bCs/>
          <w:sz w:val="46"/>
          <w:szCs w:val="46"/>
          <w:u w:val="single"/>
          <w:lang w:val="en-US" w:eastAsia="zh-CN"/>
        </w:rPr>
        <w:t>20</w:t>
      </w:r>
      <w:r>
        <w:rPr>
          <w:rFonts w:hint="eastAsia" w:eastAsia="方正小标宋简体"/>
          <w:bCs/>
          <w:sz w:val="46"/>
          <w:szCs w:val="46"/>
        </w:rPr>
        <w:t>年度部门（单位）整体支出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楼区投资促进事务中心</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30"/>
          <w:sz w:val="32"/>
          <w:szCs w:val="32"/>
          <w:u w:val="single"/>
          <w:lang w:val="en-US" w:eastAsia="zh-CN"/>
        </w:rPr>
        <w:t>300002</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348" w:lineRule="auto"/>
        <w:ind w:firstLine="2188" w:firstLineChars="690"/>
        <w:rPr>
          <w:rFonts w:hint="eastAsia" w:eastAsia="仿宋_GB2312"/>
          <w:sz w:val="32"/>
        </w:rPr>
      </w:pPr>
    </w:p>
    <w:p>
      <w:pPr>
        <w:spacing w:line="348" w:lineRule="auto"/>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2021</w:t>
      </w:r>
      <w:r>
        <w:rPr>
          <w:rFonts w:hint="eastAsia" w:eastAsia="仿宋_GB2312"/>
          <w:sz w:val="32"/>
        </w:rPr>
        <w:t xml:space="preserve">  年 </w:t>
      </w:r>
      <w:r>
        <w:rPr>
          <w:rFonts w:hint="eastAsia" w:eastAsia="仿宋_GB2312"/>
          <w:sz w:val="32"/>
          <w:lang w:val="en-US" w:eastAsia="zh-CN"/>
        </w:rPr>
        <w:t>7</w:t>
      </w:r>
      <w:r>
        <w:rPr>
          <w:rFonts w:hint="eastAsia" w:eastAsia="仿宋_GB2312"/>
          <w:sz w:val="32"/>
        </w:rPr>
        <w:t xml:space="preserve">  月 </w:t>
      </w:r>
      <w:r>
        <w:rPr>
          <w:rFonts w:hint="eastAsia" w:eastAsia="仿宋_GB2312"/>
          <w:sz w:val="32"/>
          <w:lang w:val="en-US" w:eastAsia="zh-CN"/>
        </w:rPr>
        <w:t>5</w:t>
      </w:r>
      <w:r>
        <w:rPr>
          <w:rFonts w:hint="eastAsia" w:eastAsia="仿宋_GB2312"/>
          <w:sz w:val="32"/>
        </w:rPr>
        <w:t xml:space="preserve">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岳阳楼区财政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6"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胡旋</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13975060104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6"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7人</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7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spacing w:line="56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根据授权，组织拟定全区招商引资发展规划，指导投资促进活动；负责区级重大经贸合作项目的调度、跟踪和服务工作。提供招商引资项目的代办服务。编印全区招商引资项目，建立招商引资项目库，并指导全区大型招商活动。</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44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eastAsia="zh-CN"/>
              </w:rPr>
              <w:t>完成内联引资目标任务</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任务2：</w:t>
            </w:r>
            <w:r>
              <w:rPr>
                <w:rFonts w:hint="eastAsia" w:ascii="仿宋_GB2312" w:hAnsi="仿宋_GB2312" w:eastAsia="仿宋_GB2312" w:cs="仿宋_GB2312"/>
                <w:color w:val="000000"/>
                <w:sz w:val="24"/>
                <w:lang w:eastAsia="zh-CN"/>
              </w:rPr>
              <w:t>加强招商引资项目推介</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任务3：</w:t>
            </w:r>
            <w:r>
              <w:rPr>
                <w:rFonts w:hint="eastAsia" w:ascii="仿宋_GB2312" w:hAnsi="仿宋_GB2312" w:eastAsia="仿宋_GB2312" w:cs="仿宋_GB2312"/>
                <w:color w:val="000000"/>
                <w:sz w:val="24"/>
                <w:lang w:eastAsia="zh-CN"/>
              </w:rPr>
              <w:t>小分队招商</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23"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完成内联引资目标任务，全区续建和新进内资项目</w:t>
            </w:r>
            <w:r>
              <w:rPr>
                <w:rFonts w:hint="eastAsia" w:ascii="仿宋_GB2312" w:hAnsi="仿宋_GB2312" w:eastAsia="仿宋_GB2312" w:cs="仿宋_GB2312"/>
                <w:color w:val="000000"/>
                <w:sz w:val="24"/>
                <w:lang w:val="en-US" w:eastAsia="zh-CN"/>
              </w:rPr>
              <w:t>20个协议引资381.7亿元，到位资金52.3亿元</w:t>
            </w:r>
            <w:r>
              <w:rPr>
                <w:rFonts w:hint="eastAsia" w:ascii="仿宋_GB2312" w:hAnsi="仿宋_GB2312" w:eastAsia="仿宋_GB2312" w:cs="仿宋_GB2312"/>
                <w:color w:val="000000"/>
                <w:sz w:val="24"/>
                <w:lang w:eastAsia="zh-CN"/>
              </w:rPr>
              <w:t>；更新招商引资项目库；突出产业优势、加强企业对接。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3"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5"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00"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38"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投资促进事务中心</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136.61</w:t>
            </w:r>
          </w:p>
        </w:tc>
        <w:tc>
          <w:tcPr>
            <w:tcW w:w="1355" w:type="dxa"/>
            <w:gridSpan w:val="2"/>
            <w:tcBorders>
              <w:lef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0</w:t>
            </w: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136.61</w:t>
            </w:r>
          </w:p>
        </w:tc>
        <w:tc>
          <w:tcPr>
            <w:tcW w:w="1705"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0</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3"/>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55"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7"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8"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2"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投资促进事务中心</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136.61</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83.61</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73.61</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53</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65"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lang w:eastAsia="zh-CN"/>
              </w:rPr>
              <w:t>投资促进事务中心</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3"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6"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0"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1"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全区续建和新进内资项目</w:t>
            </w:r>
            <w:r>
              <w:rPr>
                <w:rFonts w:hint="eastAsia" w:ascii="仿宋_GB2312" w:hAnsi="仿宋_GB2312" w:eastAsia="仿宋_GB2312" w:cs="仿宋_GB2312"/>
                <w:color w:val="000000"/>
                <w:sz w:val="24"/>
                <w:lang w:val="en-US" w:eastAsia="zh-CN"/>
              </w:rPr>
              <w:t>20个协议引资381.7亿元，到位资金52.3亿元。</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更新招商引资项目库</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目标3：</w:t>
            </w:r>
            <w:r>
              <w:rPr>
                <w:rFonts w:hint="eastAsia" w:ascii="仿宋_GB2312" w:hAnsi="仿宋_GB2312" w:eastAsia="仿宋_GB2312" w:cs="仿宋_GB2312"/>
                <w:color w:val="000000"/>
                <w:sz w:val="24"/>
                <w:lang w:eastAsia="zh-CN"/>
              </w:rPr>
              <w:t>编印《岳阳楼区投资指南》、《岳阳楼区重点招商项目手册》</w:t>
            </w:r>
          </w:p>
        </w:tc>
        <w:tc>
          <w:tcPr>
            <w:tcW w:w="4585" w:type="dxa"/>
            <w:gridSpan w:val="9"/>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完成率</w:t>
            </w: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（部门工作实绩，包含上级部门和区委区政府布置的重点工作、实事任务等，根据部门实际进行调整细化）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如质如量完成目标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val="0"/>
                <w:bCs/>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 w:hAnsi="仿宋" w:eastAsia="仿宋" w:cs="仿宋"/>
                <w:sz w:val="24"/>
                <w:szCs w:val="24"/>
                <w:lang w:val="en-US" w:eastAsia="zh-CN"/>
              </w:rPr>
              <w:t>新引进“三类500强”项目2个</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val="0"/>
                <w:bCs/>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2020年内</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val="0"/>
                <w:bCs/>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bookmarkStart w:id="0" w:name="_GoBack"/>
            <w:bookmarkEnd w:id="0"/>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指标1：推动城市经济社会高质量发展</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val="0"/>
                <w:bCs/>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指标1：改善民生，保护环境</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val="0"/>
                <w:bCs/>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满意</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val="0"/>
                <w:bCs/>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易小球</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局长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岳阳楼区商务粮食局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黄卫</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副局长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岳阳楼区商务粮食局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余武卫</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副局长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岳阳楼区商务粮食局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曹颖</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副局长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岳阳楼区商务粮食局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020"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960"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047"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胡旋</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13975060104</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840" w:firstLineChars="300"/>
              <w:rPr>
                <w:rFonts w:hint="eastAsia" w:ascii="仿宋" w:hAnsi="仿宋" w:eastAsia="仿宋" w:cs="仿宋"/>
                <w:bCs/>
                <w:sz w:val="28"/>
                <w:szCs w:val="28"/>
              </w:rPr>
            </w:pPr>
            <w:r>
              <w:rPr>
                <w:rFonts w:hint="eastAsia" w:ascii="仿宋" w:hAnsi="仿宋" w:eastAsia="仿宋" w:cs="仿宋"/>
                <w:bCs/>
                <w:sz w:val="28"/>
                <w:szCs w:val="28"/>
              </w:rPr>
              <w:t>一、部门（单位）概况</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（一）部门（单位）基本情况</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岳阳楼区</w:t>
            </w:r>
            <w:r>
              <w:rPr>
                <w:rFonts w:hint="eastAsia" w:ascii="仿宋" w:hAnsi="仿宋" w:eastAsia="仿宋" w:cs="仿宋"/>
                <w:sz w:val="28"/>
                <w:szCs w:val="28"/>
                <w:lang w:eastAsia="zh-CN"/>
              </w:rPr>
              <w:t>投资促进事务中心</w:t>
            </w:r>
            <w:r>
              <w:rPr>
                <w:rFonts w:hint="eastAsia" w:ascii="仿宋" w:hAnsi="仿宋" w:eastAsia="仿宋" w:cs="仿宋"/>
                <w:sz w:val="28"/>
                <w:szCs w:val="28"/>
              </w:rPr>
              <w:t>是负责本区</w:t>
            </w:r>
            <w:r>
              <w:rPr>
                <w:rFonts w:hint="eastAsia" w:ascii="仿宋" w:hAnsi="仿宋" w:eastAsia="仿宋" w:cs="仿宋"/>
                <w:sz w:val="28"/>
                <w:szCs w:val="28"/>
                <w:lang w:eastAsia="zh-CN"/>
              </w:rPr>
              <w:t>招商引资发展规划等的全额事业单位</w:t>
            </w:r>
            <w:r>
              <w:rPr>
                <w:rFonts w:hint="eastAsia" w:ascii="仿宋" w:hAnsi="仿宋" w:eastAsia="仿宋" w:cs="仿宋"/>
                <w:sz w:val="28"/>
                <w:szCs w:val="28"/>
              </w:rPr>
              <w:t>。主要职责为：</w:t>
            </w:r>
          </w:p>
          <w:p>
            <w:p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根据授权，组织拟定全区招商引资发展规划，指导投资促进活动；负责区级重大经贸合作项目的调度、跟踪和服务工作。提供招商引资项目的代办服务。编印全区招商引资项目，建立招商引资项目库，并指导全区大型招商活动。</w:t>
            </w:r>
          </w:p>
          <w:p>
            <w:pPr>
              <w:spacing w:line="560" w:lineRule="exact"/>
              <w:ind w:firstLine="840" w:firstLineChars="300"/>
              <w:rPr>
                <w:rFonts w:hint="eastAsia" w:ascii="仿宋" w:hAnsi="仿宋" w:eastAsia="仿宋" w:cs="仿宋"/>
                <w:bCs/>
                <w:sz w:val="28"/>
                <w:szCs w:val="28"/>
              </w:rPr>
            </w:pPr>
            <w:r>
              <w:rPr>
                <w:rFonts w:hint="eastAsia" w:ascii="仿宋" w:hAnsi="仿宋" w:eastAsia="仿宋" w:cs="仿宋"/>
                <w:bCs/>
                <w:sz w:val="28"/>
                <w:szCs w:val="28"/>
              </w:rPr>
              <w:t>二、部门（单位）整体支出管理及使用情况</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（一）基本支出</w:t>
            </w:r>
          </w:p>
          <w:p>
            <w:pPr>
              <w:pStyle w:val="4"/>
              <w:widowControl/>
              <w:shd w:val="clear" w:color="auto" w:fill="FFFFFF"/>
              <w:spacing w:before="0" w:beforeAutospacing="0" w:after="0" w:afterAutospacing="0"/>
              <w:ind w:firstLine="840" w:firstLineChars="30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rPr>
              <w:t>2020</w:t>
            </w:r>
            <w:r>
              <w:rPr>
                <w:rFonts w:hint="eastAsia" w:ascii="仿宋" w:hAnsi="仿宋" w:eastAsia="仿宋" w:cs="仿宋"/>
                <w:kern w:val="2"/>
                <w:sz w:val="28"/>
                <w:szCs w:val="28"/>
              </w:rPr>
              <w:t>年基本支出年初预算数为</w:t>
            </w:r>
            <w:r>
              <w:rPr>
                <w:rFonts w:hint="eastAsia" w:ascii="仿宋" w:hAnsi="仿宋" w:eastAsia="仿宋" w:cs="仿宋"/>
                <w:kern w:val="2"/>
                <w:sz w:val="28"/>
                <w:szCs w:val="28"/>
                <w:lang w:val="en-US" w:eastAsia="zh-CN"/>
              </w:rPr>
              <w:t>69.78</w:t>
            </w:r>
            <w:r>
              <w:rPr>
                <w:rFonts w:hint="eastAsia" w:ascii="仿宋" w:hAnsi="仿宋" w:eastAsia="仿宋" w:cs="仿宋"/>
                <w:kern w:val="2"/>
                <w:sz w:val="28"/>
                <w:szCs w:val="28"/>
              </w:rPr>
              <w:t>万元，是指为保障单位机构正常运转、完成日常工作任务而发生的各项支出，包括用于基本工资、津贴补贴等人员经费以及办公费、印刷费、水电费、办公设备购置等日常公用经费。 </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（二）专项支出</w:t>
            </w:r>
          </w:p>
          <w:p>
            <w:pPr>
              <w:numPr>
                <w:ilvl w:val="0"/>
                <w:numId w:val="0"/>
              </w:numPr>
              <w:ind w:right="0" w:rightChars="0" w:firstLine="840" w:firstLineChars="300"/>
              <w:jc w:val="both"/>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1、2020</w:t>
            </w:r>
            <w:r>
              <w:rPr>
                <w:rFonts w:hint="eastAsia" w:ascii="仿宋" w:hAnsi="仿宋" w:eastAsia="仿宋" w:cs="仿宋"/>
                <w:kern w:val="2"/>
                <w:sz w:val="28"/>
                <w:szCs w:val="28"/>
              </w:rPr>
              <w:t>年项目支出年初预算数为</w:t>
            </w:r>
            <w:r>
              <w:rPr>
                <w:rFonts w:hint="eastAsia" w:ascii="仿宋" w:hAnsi="仿宋" w:eastAsia="仿宋" w:cs="仿宋"/>
                <w:kern w:val="2"/>
                <w:sz w:val="28"/>
                <w:szCs w:val="28"/>
                <w:lang w:val="en-US" w:eastAsia="zh-CN"/>
              </w:rPr>
              <w:t>53</w:t>
            </w:r>
            <w:r>
              <w:rPr>
                <w:rFonts w:hint="eastAsia" w:ascii="仿宋" w:hAnsi="仿宋" w:eastAsia="仿宋" w:cs="仿宋"/>
                <w:kern w:val="2"/>
                <w:sz w:val="28"/>
                <w:szCs w:val="28"/>
              </w:rPr>
              <w:t>万元，是指单位为完成特定行政工作任务或事业发展目标而发生的支出，包括有关业务工作经费和运行维护经费。其中：</w:t>
            </w:r>
            <w:r>
              <w:rPr>
                <w:rFonts w:hint="eastAsia" w:ascii="仿宋" w:hAnsi="仿宋" w:eastAsia="仿宋" w:cs="仿宋"/>
                <w:kern w:val="2"/>
                <w:sz w:val="28"/>
                <w:szCs w:val="28"/>
                <w:lang w:val="en-US" w:eastAsia="zh-CN"/>
              </w:rPr>
              <w:t>招商项目策划包装发布15万元，招商引资工作、节会招商及接待38万元。</w:t>
            </w:r>
          </w:p>
          <w:p>
            <w:pPr>
              <w:numPr>
                <w:ilvl w:val="0"/>
                <w:numId w:val="0"/>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 xml:space="preserve">  2、</w:t>
            </w:r>
            <w:r>
              <w:rPr>
                <w:rFonts w:hint="eastAsia" w:ascii="仿宋_GB2312" w:hAnsi="仿宋_GB2312" w:eastAsia="仿宋_GB2312" w:cs="仿宋_GB2312"/>
                <w:bCs/>
                <w:sz w:val="28"/>
                <w:szCs w:val="28"/>
              </w:rPr>
              <w:t>专项资金管理情况分析</w:t>
            </w:r>
          </w:p>
          <w:p>
            <w:pPr>
              <w:pStyle w:val="4"/>
              <w:keepNext w:val="0"/>
              <w:keepLines w:val="0"/>
              <w:widowControl/>
              <w:suppressLineNumbers w:val="0"/>
              <w:pBdr>
                <w:bottom w:val="none" w:color="auto" w:sz="0" w:space="0"/>
              </w:pBdr>
              <w:spacing w:before="0" w:beforeAutospacing="0" w:after="0" w:afterAutospacing="0" w:line="33" w:lineRule="atLeast"/>
              <w:ind w:right="0"/>
              <w:jc w:val="both"/>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我局成立了内控、预算管理工作领导小组，制定了一系列财务管理制度，全部资金纳入部门预算管理。</w:t>
            </w:r>
            <w:r>
              <w:rPr>
                <w:rFonts w:hint="eastAsia" w:ascii="仿宋_GB2312" w:hAnsi="仿宋_GB2312" w:eastAsia="仿宋_GB2312" w:cs="仿宋_GB2312"/>
                <w:bCs/>
                <w:sz w:val="28"/>
                <w:szCs w:val="28"/>
              </w:rPr>
              <w:t>专项资金</w:t>
            </w:r>
            <w:r>
              <w:rPr>
                <w:rFonts w:hint="eastAsia" w:ascii="仿宋_GB2312" w:hAnsi="仿宋_GB2312" w:eastAsia="仿宋_GB2312" w:cs="仿宋_GB2312"/>
                <w:bCs/>
                <w:sz w:val="28"/>
                <w:szCs w:val="28"/>
                <w:lang w:val="en-US" w:eastAsia="zh-CN"/>
              </w:rPr>
              <w:t>拨付有完整的审批程序和手续。</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三、部门（单位）专项组织实施情况</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val="en-US" w:eastAsia="zh-CN"/>
              </w:rPr>
              <w:t>按照专项资金的管理要求，建立了相关的管理制度。</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eastAsia="zh-CN"/>
              </w:rPr>
              <w:t>四</w:t>
            </w:r>
            <w:r>
              <w:rPr>
                <w:rFonts w:hint="eastAsia" w:ascii="仿宋" w:hAnsi="仿宋" w:eastAsia="仿宋" w:cs="仿宋"/>
                <w:bCs/>
                <w:sz w:val="28"/>
                <w:szCs w:val="28"/>
              </w:rPr>
              <w:t>、存在的主要问题</w:t>
            </w:r>
          </w:p>
          <w:p>
            <w:pPr>
              <w:pStyle w:val="4"/>
              <w:keepNext w:val="0"/>
              <w:keepLines w:val="0"/>
              <w:widowControl/>
              <w:suppressLineNumbers w:val="0"/>
              <w:pBdr>
                <w:bottom w:val="none" w:color="auto" w:sz="0" w:space="0"/>
              </w:pBdr>
              <w:spacing w:before="0" w:beforeAutospacing="0" w:after="0" w:afterAutospacing="0" w:line="33" w:lineRule="atLeast"/>
              <w:ind w:right="0" w:firstLine="560" w:firstLineChars="200"/>
              <w:jc w:val="both"/>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 xml:space="preserve"> 绩效考核意识有待进一步加强，内部绩效管理制度还不够完善，评价体系有待进一步健全。预算编制工作不够细化。</w:t>
            </w:r>
          </w:p>
          <w:p>
            <w:pPr>
              <w:numPr>
                <w:ilvl w:val="0"/>
                <w:numId w:val="0"/>
              </w:num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eastAsia="zh-CN"/>
              </w:rPr>
              <w:t>五、</w:t>
            </w:r>
            <w:r>
              <w:rPr>
                <w:rFonts w:hint="eastAsia" w:ascii="仿宋" w:hAnsi="仿宋" w:eastAsia="仿宋" w:cs="仿宋"/>
                <w:bCs/>
                <w:sz w:val="28"/>
                <w:szCs w:val="28"/>
              </w:rPr>
              <w:t>改进措施和有关建议</w:t>
            </w:r>
          </w:p>
          <w:p>
            <w:pPr>
              <w:pStyle w:val="4"/>
              <w:keepNext w:val="0"/>
              <w:keepLines w:val="0"/>
              <w:widowControl/>
              <w:suppressLineNumbers w:val="0"/>
              <w:pBdr>
                <w:bottom w:val="none" w:color="auto" w:sz="0" w:space="0"/>
              </w:pBdr>
              <w:spacing w:before="0" w:beforeAutospacing="0" w:after="0" w:afterAutospacing="0" w:line="33" w:lineRule="atLeast"/>
              <w:ind w:right="0" w:firstLine="560" w:firstLineChars="200"/>
              <w:jc w:val="both"/>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1、加强绩效管理，完善绩效管理制度。</w:t>
            </w:r>
          </w:p>
          <w:p>
            <w:pPr>
              <w:pStyle w:val="4"/>
              <w:keepNext w:val="0"/>
              <w:keepLines w:val="0"/>
              <w:widowControl/>
              <w:suppressLineNumbers w:val="0"/>
              <w:pBdr>
                <w:bottom w:val="none" w:color="auto" w:sz="0" w:space="0"/>
              </w:pBdr>
              <w:spacing w:before="0" w:beforeAutospacing="0" w:after="0" w:afterAutospacing="0" w:line="33" w:lineRule="atLeast"/>
              <w:ind w:right="0" w:firstLine="560" w:firstLineChars="200"/>
              <w:jc w:val="both"/>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2、严格执行财务预算管理制度，重视日常财务收支管理，建立健全各项财务制度，对一切开支严格按财务制度办理，极大地提高资金的使用效益，达到节约支出的目的。</w:t>
            </w:r>
          </w:p>
          <w:p>
            <w:pPr>
              <w:pStyle w:val="4"/>
              <w:keepNext w:val="0"/>
              <w:keepLines w:val="0"/>
              <w:widowControl/>
              <w:suppressLineNumbers w:val="0"/>
              <w:pBdr>
                <w:bottom w:val="none" w:color="auto" w:sz="0" w:space="0"/>
              </w:pBdr>
              <w:spacing w:before="0" w:beforeAutospacing="0" w:after="0" w:afterAutospacing="0" w:line="33" w:lineRule="atLeast"/>
              <w:ind w:right="0" w:firstLine="560" w:firstLineChars="200"/>
              <w:jc w:val="both"/>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3、强化监督，不断提高专项资金使用效益。</w:t>
            </w:r>
          </w:p>
          <w:p>
            <w:pPr>
              <w:pStyle w:val="4"/>
              <w:keepNext w:val="0"/>
              <w:keepLines w:val="0"/>
              <w:widowControl/>
              <w:suppressLineNumbers w:val="0"/>
              <w:pBdr>
                <w:bottom w:val="none" w:color="auto" w:sz="0" w:space="0"/>
              </w:pBdr>
              <w:spacing w:before="0" w:beforeAutospacing="0" w:after="0" w:afterAutospacing="0" w:line="33" w:lineRule="atLeast"/>
              <w:ind w:right="0" w:firstLine="560" w:firstLineChars="200"/>
              <w:jc w:val="both"/>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4、持续抓好‘三公经费’的管理和使用。</w:t>
            </w:r>
          </w:p>
          <w:p>
            <w:pPr>
              <w:pStyle w:val="4"/>
              <w:keepNext w:val="0"/>
              <w:keepLines w:val="0"/>
              <w:widowControl/>
              <w:suppressLineNumbers w:val="0"/>
              <w:pBdr>
                <w:bottom w:val="none" w:color="auto" w:sz="0" w:space="0"/>
              </w:pBdr>
              <w:spacing w:before="0" w:beforeAutospacing="0" w:after="0" w:afterAutospacing="0" w:line="33" w:lineRule="atLeast"/>
              <w:ind w:right="0" w:firstLine="560" w:firstLineChars="200"/>
              <w:jc w:val="both"/>
              <w:rPr>
                <w:rFonts w:hint="eastAsia" w:ascii="仿宋_GB2312" w:hAnsi="仿宋_GB2312" w:eastAsia="仿宋_GB2312" w:cs="仿宋_GB2312"/>
                <w:color w:val="000000"/>
                <w:sz w:val="28"/>
                <w:szCs w:val="28"/>
              </w:rPr>
            </w:pPr>
            <w:r>
              <w:rPr>
                <w:rFonts w:hint="eastAsia" w:ascii="仿宋" w:hAnsi="仿宋" w:eastAsia="仿宋" w:cs="仿宋"/>
                <w:bCs/>
                <w:sz w:val="28"/>
                <w:szCs w:val="28"/>
                <w:lang w:val="en-US" w:eastAsia="zh-CN"/>
              </w:rPr>
              <w:t>5、针对项目经费的使用，严把支出关，做到不挪</w:t>
            </w:r>
            <w:r>
              <w:rPr>
                <w:rFonts w:hint="eastAsia" w:ascii="仿宋_GB2312" w:hAnsi="仿宋_GB2312" w:eastAsia="仿宋_GB2312" w:cs="仿宋_GB2312"/>
                <w:bCs/>
                <w:sz w:val="28"/>
                <w:szCs w:val="28"/>
                <w:lang w:val="en-US" w:eastAsia="zh-CN"/>
              </w:rPr>
              <w:t>用、不截留。</w:t>
            </w:r>
          </w:p>
          <w:p>
            <w:pPr>
              <w:numPr>
                <w:ilvl w:val="0"/>
                <w:numId w:val="0"/>
              </w:numPr>
              <w:spacing w:line="560" w:lineRule="exact"/>
              <w:rPr>
                <w:rFonts w:hint="eastAsia" w:ascii="黑体" w:hAnsi="黑体" w:eastAsia="黑体" w:cs="黑体"/>
                <w:bCs/>
                <w:sz w:val="28"/>
                <w:szCs w:val="28"/>
              </w:rPr>
            </w:pPr>
          </w:p>
          <w:p>
            <w:pPr>
              <w:rPr>
                <w:rFonts w:eastAsia="楷体_GB2312"/>
                <w:bCs/>
                <w:sz w:val="28"/>
                <w:szCs w:val="28"/>
              </w:rPr>
            </w:pPr>
          </w:p>
        </w:tc>
      </w:tr>
    </w:tbl>
    <w:p>
      <w:pPr>
        <w:spacing w:line="348" w:lineRule="auto"/>
        <w:rPr>
          <w:rFonts w:hint="eastAsia" w:eastAsia="黑体" w:cs="黑体"/>
          <w:bCs/>
          <w:sz w:val="32"/>
          <w:szCs w:val="32"/>
        </w:rPr>
      </w:pPr>
      <w:r>
        <w:rPr>
          <w:rFonts w:hint="eastAsia" w:eastAsia="黑体" w:cs="黑体"/>
          <w:bCs/>
          <w:sz w:val="32"/>
          <w:szCs w:val="32"/>
        </w:rPr>
        <w:t>附件3-2</w:t>
      </w:r>
    </w:p>
    <w:p>
      <w:pPr>
        <w:spacing w:before="312" w:beforeLines="100" w:after="312" w:afterLines="100" w:line="400" w:lineRule="exact"/>
        <w:jc w:val="center"/>
        <w:rPr>
          <w:rFonts w:hint="eastAsia" w:ascii="方正小标宋简体" w:eastAsia="方正小标宋简体"/>
          <w:sz w:val="36"/>
          <w:szCs w:val="36"/>
        </w:rPr>
      </w:pPr>
      <w:r>
        <w:rPr>
          <w:rFonts w:hint="eastAsia" w:ascii="方正小标宋简体" w:eastAsia="方正小标宋简体"/>
          <w:sz w:val="36"/>
          <w:szCs w:val="36"/>
        </w:rPr>
        <w:t>部门整体支出绩效评价评分表</w:t>
      </w:r>
    </w:p>
    <w:tbl>
      <w:tblPr>
        <w:tblStyle w:val="5"/>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5"/>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此项指标根据区综合绩效考核领导小组办公室2018年对各部门的部门工作实绩考核分数折算考核内容设置。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省市区民生实事完成情况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省市区重点工程和重大项目建设完成情况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100</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spacing w:line="348" w:lineRule="auto"/>
        <w:jc w:val="both"/>
      </w:pPr>
    </w:p>
    <w:sectPr>
      <w:headerReference r:id="rId5" w:type="default"/>
      <w:footerReference r:id="rId6" w:type="default"/>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1</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20</w:t>
    </w:r>
    <w:r>
      <w:rPr>
        <w:b/>
        <w:bCs/>
        <w:sz w:val="24"/>
        <w:szCs w:val="24"/>
      </w:rPr>
      <w:fldChar w:fldCharType="end"/>
    </w:r>
    <w:r>
      <w:rPr>
        <w:lang w:val="zh-CN" w:eastAsia="zh-CN"/>
      </w:rPr>
      <w:t xml:space="preserve"> </w: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5NjA0ZWJkYTk3NDg3Y2M2OTQ0ZmExNDZjMmRhMzkifQ=="/>
  </w:docVars>
  <w:rsids>
    <w:rsidRoot w:val="315A48CB"/>
    <w:rsid w:val="005B1E09"/>
    <w:rsid w:val="0A020060"/>
    <w:rsid w:val="15D84DAE"/>
    <w:rsid w:val="17CA5E91"/>
    <w:rsid w:val="20192275"/>
    <w:rsid w:val="22D805E7"/>
    <w:rsid w:val="2BBC1C88"/>
    <w:rsid w:val="2D733809"/>
    <w:rsid w:val="315A48CB"/>
    <w:rsid w:val="37157D2F"/>
    <w:rsid w:val="3D531B5F"/>
    <w:rsid w:val="3EA5184D"/>
    <w:rsid w:val="41E9272B"/>
    <w:rsid w:val="48185BAF"/>
    <w:rsid w:val="497E7E4C"/>
    <w:rsid w:val="4F8B0E4C"/>
    <w:rsid w:val="52282001"/>
    <w:rsid w:val="57517DFD"/>
    <w:rsid w:val="59F17C0D"/>
    <w:rsid w:val="5A762F0F"/>
    <w:rsid w:val="5AE82D78"/>
    <w:rsid w:val="5AFA2D96"/>
    <w:rsid w:val="5D73565F"/>
    <w:rsid w:val="61587C95"/>
    <w:rsid w:val="6290280F"/>
    <w:rsid w:val="6854062C"/>
    <w:rsid w:val="68D97E30"/>
    <w:rsid w:val="6C470D34"/>
    <w:rsid w:val="6C8528F4"/>
    <w:rsid w:val="714A2D64"/>
    <w:rsid w:val="75947B12"/>
    <w:rsid w:val="76C55DDE"/>
    <w:rsid w:val="775726AC"/>
    <w:rsid w:val="795B025D"/>
    <w:rsid w:val="7C9E6B26"/>
    <w:rsid w:val="7CCE0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3393</Words>
  <Characters>3606</Characters>
  <Lines>0</Lines>
  <Paragraphs>0</Paragraphs>
  <TotalTime>3</TotalTime>
  <ScaleCrop>false</ScaleCrop>
  <LinksUpToDate>false</LinksUpToDate>
  <CharactersWithSpaces>4166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2021-07-01T01:46:00Z</dcterms:created>
  <dc:creator>晴天小宝</dc:creator>
  <cp:lastModifiedBy>晴天小宝</cp:lastModifiedBy>
  <cp:lastPrinted>2021-07-08T07:49:00Z</cp:lastPrinted>
  <dcterms:modified xsi:type="dcterms:W3CDTF">2022-09-07T01:54:26Z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6E546F9157374D52B965007209BA6264</vt:lpwstr>
  </property>
</Properties>
</file>