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C2" w:rsidRDefault="00B56DC2" w:rsidP="00B56DC2">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B56DC2" w:rsidRDefault="00B56DC2" w:rsidP="00B56DC2">
      <w:pPr>
        <w:spacing w:line="348" w:lineRule="auto"/>
        <w:jc w:val="center"/>
        <w:rPr>
          <w:rFonts w:eastAsia="方正小标宋简体"/>
          <w:bCs/>
          <w:sz w:val="42"/>
          <w:szCs w:val="42"/>
        </w:rPr>
      </w:pPr>
    </w:p>
    <w:p w:rsidR="00B56DC2" w:rsidRDefault="00B56DC2" w:rsidP="00B56DC2">
      <w:pPr>
        <w:spacing w:line="800" w:lineRule="exact"/>
        <w:jc w:val="center"/>
        <w:rPr>
          <w:rFonts w:eastAsia="方正小标宋简体"/>
          <w:bCs/>
          <w:sz w:val="46"/>
          <w:szCs w:val="46"/>
        </w:rPr>
      </w:pPr>
      <w:r>
        <w:rPr>
          <w:rFonts w:eastAsia="方正小标宋简体" w:hint="eastAsia"/>
          <w:bCs/>
          <w:sz w:val="46"/>
          <w:szCs w:val="46"/>
        </w:rPr>
        <w:t>岳阳楼区</w:t>
      </w:r>
      <w:r w:rsidRPr="00930AA4">
        <w:rPr>
          <w:rFonts w:eastAsia="方正小标宋简体" w:hint="eastAsia"/>
          <w:bCs/>
          <w:sz w:val="46"/>
          <w:szCs w:val="46"/>
          <w:u w:val="single"/>
        </w:rPr>
        <w:t>20</w:t>
      </w:r>
      <w:r w:rsidR="00930AA4" w:rsidRPr="00930AA4">
        <w:rPr>
          <w:rFonts w:eastAsia="方正小标宋简体" w:hint="eastAsia"/>
          <w:bCs/>
          <w:sz w:val="46"/>
          <w:szCs w:val="46"/>
          <w:u w:val="single"/>
        </w:rPr>
        <w:t>20</w:t>
      </w:r>
      <w:r>
        <w:rPr>
          <w:rFonts w:eastAsia="方正小标宋简体" w:hint="eastAsia"/>
          <w:bCs/>
          <w:sz w:val="46"/>
          <w:szCs w:val="46"/>
        </w:rPr>
        <w:t>年度部门（单位）整体支出</w:t>
      </w:r>
    </w:p>
    <w:p w:rsidR="00B56DC2" w:rsidRDefault="00B56DC2" w:rsidP="00B56DC2">
      <w:pPr>
        <w:spacing w:line="800" w:lineRule="exact"/>
        <w:jc w:val="center"/>
        <w:rPr>
          <w:rFonts w:eastAsia="方正小标宋简体"/>
          <w:bCs/>
          <w:sz w:val="46"/>
          <w:szCs w:val="46"/>
        </w:rPr>
      </w:pPr>
      <w:r>
        <w:rPr>
          <w:rFonts w:eastAsia="方正小标宋简体" w:hint="eastAsia"/>
          <w:bCs/>
          <w:sz w:val="46"/>
          <w:szCs w:val="46"/>
        </w:rPr>
        <w:t>绩效评价自评报告</w:t>
      </w:r>
    </w:p>
    <w:p w:rsidR="00B56DC2" w:rsidRDefault="00B56DC2" w:rsidP="00B56DC2">
      <w:pPr>
        <w:rPr>
          <w:rFonts w:eastAsia="仿宋_GB2312"/>
          <w:b/>
          <w:sz w:val="32"/>
        </w:rPr>
      </w:pPr>
    </w:p>
    <w:p w:rsidR="00B56DC2" w:rsidRDefault="00B56DC2" w:rsidP="00B56DC2">
      <w:pPr>
        <w:rPr>
          <w:rFonts w:eastAsia="仿宋_GB2312"/>
          <w:b/>
          <w:sz w:val="32"/>
        </w:rPr>
      </w:pPr>
    </w:p>
    <w:p w:rsidR="00B56DC2" w:rsidRDefault="00B56DC2" w:rsidP="00B56DC2">
      <w:pPr>
        <w:rPr>
          <w:rFonts w:eastAsia="仿宋_GB2312"/>
          <w:b/>
          <w:sz w:val="32"/>
        </w:rPr>
      </w:pPr>
    </w:p>
    <w:p w:rsidR="00B56DC2" w:rsidRDefault="00B56DC2" w:rsidP="0027793D">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930AA4">
        <w:rPr>
          <w:rFonts w:eastAsia="仿宋_GB2312" w:hint="eastAsia"/>
          <w:sz w:val="32"/>
          <w:szCs w:val="32"/>
          <w:u w:val="single"/>
        </w:rPr>
        <w:t>岳阳楼区商贸企业发展促进服务中心</w:t>
      </w:r>
      <w:r>
        <w:rPr>
          <w:rFonts w:eastAsia="仿宋_GB2312" w:hint="eastAsia"/>
          <w:sz w:val="32"/>
          <w:szCs w:val="32"/>
          <w:u w:val="single"/>
        </w:rPr>
        <w:t xml:space="preserve">                                  </w:t>
      </w:r>
    </w:p>
    <w:p w:rsidR="00B56DC2" w:rsidRDefault="00B56DC2" w:rsidP="0027793D">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930AA4">
        <w:rPr>
          <w:rFonts w:eastAsia="仿宋_GB2312" w:hint="eastAsia"/>
          <w:spacing w:val="20"/>
          <w:sz w:val="32"/>
          <w:szCs w:val="32"/>
          <w:u w:val="single"/>
        </w:rPr>
        <w:t>300004</w:t>
      </w:r>
      <w:r>
        <w:rPr>
          <w:rFonts w:eastAsia="仿宋_GB2312" w:hint="eastAsia"/>
          <w:spacing w:val="20"/>
          <w:sz w:val="32"/>
          <w:szCs w:val="32"/>
          <w:u w:val="single"/>
        </w:rPr>
        <w:t xml:space="preserve">                         </w:t>
      </w:r>
    </w:p>
    <w:p w:rsidR="00B56DC2" w:rsidRDefault="00B56DC2" w:rsidP="0027793D">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56DC2" w:rsidRDefault="00B56DC2" w:rsidP="0027793D">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56DC2" w:rsidRDefault="00B56DC2" w:rsidP="00B56DC2">
      <w:pPr>
        <w:spacing w:line="348" w:lineRule="auto"/>
        <w:ind w:firstLineChars="690" w:firstLine="2182"/>
        <w:rPr>
          <w:rFonts w:eastAsia="仿宋_GB2312"/>
          <w:sz w:val="32"/>
        </w:rPr>
      </w:pPr>
    </w:p>
    <w:p w:rsidR="00B56DC2" w:rsidRDefault="00B56DC2" w:rsidP="00B56DC2">
      <w:pPr>
        <w:spacing w:line="348" w:lineRule="auto"/>
        <w:ind w:firstLineChars="690" w:firstLine="2182"/>
        <w:rPr>
          <w:rFonts w:eastAsia="仿宋_GB2312"/>
          <w:sz w:val="32"/>
        </w:rPr>
      </w:pPr>
    </w:p>
    <w:p w:rsidR="00B56DC2" w:rsidRDefault="00B56DC2" w:rsidP="00B56DC2">
      <w:pPr>
        <w:spacing w:line="348" w:lineRule="auto"/>
        <w:jc w:val="center"/>
        <w:rPr>
          <w:rFonts w:eastAsia="仿宋_GB2312"/>
          <w:sz w:val="32"/>
        </w:rPr>
      </w:pPr>
      <w:r>
        <w:rPr>
          <w:rFonts w:eastAsia="仿宋_GB2312" w:hint="eastAsia"/>
          <w:sz w:val="32"/>
        </w:rPr>
        <w:t>报告日期：</w:t>
      </w:r>
      <w:r w:rsidR="00930AA4">
        <w:rPr>
          <w:rFonts w:eastAsia="仿宋_GB2312" w:hint="eastAsia"/>
          <w:sz w:val="32"/>
        </w:rPr>
        <w:t>2021</w:t>
      </w:r>
      <w:r>
        <w:rPr>
          <w:rFonts w:eastAsia="仿宋_GB2312" w:hint="eastAsia"/>
          <w:sz w:val="32"/>
        </w:rPr>
        <w:t>年</w:t>
      </w:r>
      <w:r w:rsidR="00930AA4">
        <w:rPr>
          <w:rFonts w:eastAsia="仿宋_GB2312" w:hint="eastAsia"/>
          <w:sz w:val="32"/>
        </w:rPr>
        <w:t>7</w:t>
      </w:r>
      <w:r>
        <w:rPr>
          <w:rFonts w:eastAsia="仿宋_GB2312" w:hint="eastAsia"/>
          <w:sz w:val="32"/>
        </w:rPr>
        <w:t>月</w:t>
      </w:r>
      <w:r w:rsidR="00930AA4">
        <w:rPr>
          <w:rFonts w:eastAsia="仿宋_GB2312" w:hint="eastAsia"/>
          <w:sz w:val="32"/>
        </w:rPr>
        <w:t>2</w:t>
      </w:r>
      <w:r>
        <w:rPr>
          <w:rFonts w:eastAsia="仿宋_GB2312" w:hint="eastAsia"/>
          <w:sz w:val="32"/>
        </w:rPr>
        <w:t>日</w:t>
      </w:r>
    </w:p>
    <w:p w:rsidR="00B56DC2" w:rsidRDefault="00B56DC2" w:rsidP="00B56DC2">
      <w:pPr>
        <w:autoSpaceDN w:val="0"/>
        <w:jc w:val="center"/>
        <w:textAlignment w:val="center"/>
        <w:rPr>
          <w:rFonts w:eastAsia="仿宋_GB2312"/>
          <w:sz w:val="32"/>
          <w:szCs w:val="32"/>
        </w:rPr>
        <w:sectPr w:rsidR="00B56DC2">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735"/>
        <w:gridCol w:w="1778"/>
        <w:gridCol w:w="196"/>
        <w:gridCol w:w="719"/>
        <w:gridCol w:w="620"/>
        <w:gridCol w:w="265"/>
        <w:gridCol w:w="139"/>
        <w:gridCol w:w="316"/>
        <w:gridCol w:w="625"/>
      </w:tblGrid>
      <w:tr w:rsidR="00B56DC2" w:rsidTr="00DE4DBF">
        <w:trPr>
          <w:trHeight w:val="416"/>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56DC2" w:rsidTr="00096DB0">
        <w:trPr>
          <w:trHeight w:val="410"/>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88" w:type="dxa"/>
            <w:gridSpan w:val="6"/>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陶辉</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965" w:type="dxa"/>
            <w:gridSpan w:val="5"/>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13786081820</w:t>
            </w:r>
          </w:p>
        </w:tc>
      </w:tr>
      <w:tr w:rsidR="00B56DC2" w:rsidTr="00096DB0">
        <w:trPr>
          <w:trHeight w:val="416"/>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88" w:type="dxa"/>
            <w:gridSpan w:val="6"/>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965" w:type="dxa"/>
            <w:gridSpan w:val="5"/>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r>
      <w:tr w:rsidR="00B56DC2" w:rsidTr="00DE4DBF">
        <w:trPr>
          <w:trHeight w:val="1270"/>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B56DC2" w:rsidRDefault="00DE4DBF" w:rsidP="00DE4DBF">
            <w:pPr>
              <w:autoSpaceDN w:val="0"/>
              <w:spacing w:line="320" w:lineRule="exact"/>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w:t>
            </w:r>
            <w:r w:rsidRPr="009C7592">
              <w:rPr>
                <w:rFonts w:ascii="Times New Roman" w:eastAsia="仿宋_GB2312" w:hAnsi="Times New Roman"/>
                <w:kern w:val="0"/>
                <w:sz w:val="24"/>
                <w:szCs w:val="24"/>
              </w:rPr>
              <w:t xml:space="preserve">　</w:t>
            </w:r>
          </w:p>
        </w:tc>
      </w:tr>
      <w:tr w:rsidR="00B56DC2" w:rsidTr="00DE4DBF">
        <w:trPr>
          <w:trHeight w:val="1414"/>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4D3BDC" w:rsidRDefault="00B56DC2" w:rsidP="004D3BDC">
            <w:pPr>
              <w:widowControl/>
              <w:spacing w:line="360" w:lineRule="auto"/>
              <w:rPr>
                <w:rFonts w:ascii="Times New Roman" w:eastAsia="仿宋_GB2312" w:hAnsi="Times New Roman"/>
                <w:kern w:val="0"/>
                <w:sz w:val="24"/>
                <w:szCs w:val="24"/>
              </w:rPr>
            </w:pPr>
            <w:r>
              <w:rPr>
                <w:rFonts w:ascii="仿宋_GB2312" w:eastAsia="仿宋_GB2312" w:hAnsi="仿宋_GB2312" w:cs="仿宋_GB2312" w:hint="eastAsia"/>
                <w:color w:val="000000"/>
                <w:sz w:val="24"/>
              </w:rPr>
              <w:t>任务1：</w:t>
            </w:r>
            <w:r w:rsidR="00D172AB">
              <w:rPr>
                <w:rFonts w:ascii="Times New Roman" w:eastAsia="仿宋_GB2312" w:hAnsi="Times New Roman" w:hint="eastAsia"/>
                <w:kern w:val="0"/>
                <w:sz w:val="24"/>
                <w:szCs w:val="24"/>
              </w:rPr>
              <w:t>确保商贸系统改制企业职工稳定</w:t>
            </w:r>
          </w:p>
          <w:p w:rsidR="00D172AB" w:rsidRDefault="004D3BDC" w:rsidP="004D3BDC">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2.</w:t>
            </w:r>
            <w:r w:rsidR="00D172AB">
              <w:rPr>
                <w:rFonts w:ascii="Times New Roman" w:eastAsia="仿宋_GB2312" w:hAnsi="Times New Roman" w:hint="eastAsia"/>
                <w:kern w:val="0"/>
                <w:sz w:val="24"/>
                <w:szCs w:val="24"/>
              </w:rPr>
              <w:t>确保行业管理及社会消费品零售总额统计工作目标任务完成</w:t>
            </w:r>
          </w:p>
          <w:p w:rsidR="00D172AB" w:rsidRDefault="004D3BDC" w:rsidP="004D3BDC">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3.</w:t>
            </w:r>
            <w:r w:rsidR="00D172AB">
              <w:rPr>
                <w:rFonts w:ascii="Times New Roman" w:eastAsia="仿宋_GB2312" w:hAnsi="Times New Roman" w:hint="eastAsia"/>
                <w:kern w:val="0"/>
                <w:sz w:val="24"/>
                <w:szCs w:val="24"/>
              </w:rPr>
              <w:t>完成办公室的日常工作任务</w:t>
            </w:r>
          </w:p>
          <w:p w:rsidR="00B56DC2" w:rsidRPr="00D72B9B" w:rsidRDefault="004D3BDC" w:rsidP="004D3BDC">
            <w:pPr>
              <w:autoSpaceDN w:val="0"/>
              <w:spacing w:line="360" w:lineRule="auto"/>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4.</w:t>
            </w:r>
            <w:r w:rsidR="00D172AB">
              <w:rPr>
                <w:rFonts w:ascii="Times New Roman" w:eastAsia="仿宋_GB2312" w:hAnsi="Times New Roman" w:hint="eastAsia"/>
                <w:kern w:val="0"/>
                <w:sz w:val="24"/>
                <w:szCs w:val="24"/>
              </w:rPr>
              <w:t>完成上级领导交办的工作任务</w:t>
            </w:r>
          </w:p>
        </w:tc>
      </w:tr>
      <w:tr w:rsidR="00B56DC2" w:rsidTr="00DE4DBF">
        <w:trPr>
          <w:trHeight w:val="1123"/>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B56DC2" w:rsidRDefault="00177B2C" w:rsidP="0063009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221124">
              <w:rPr>
                <w:rFonts w:ascii="仿宋_GB2312" w:eastAsia="仿宋_GB2312" w:hAnsi="仿宋_GB2312" w:cs="仿宋_GB2312" w:hint="eastAsia"/>
                <w:color w:val="000000"/>
                <w:sz w:val="24"/>
              </w:rPr>
              <w:t>按时完成社会消费品零售总额年初目标任务，完成</w:t>
            </w:r>
            <w:r w:rsidR="006F0EAF">
              <w:rPr>
                <w:rFonts w:ascii="仿宋_GB2312" w:eastAsia="仿宋_GB2312" w:hAnsi="仿宋_GB2312" w:cs="仿宋_GB2312" w:hint="eastAsia"/>
                <w:color w:val="000000"/>
                <w:sz w:val="24"/>
              </w:rPr>
              <w:t>培育</w:t>
            </w:r>
            <w:r w:rsidR="00221124">
              <w:rPr>
                <w:rFonts w:ascii="仿宋_GB2312" w:eastAsia="仿宋_GB2312" w:hAnsi="仿宋_GB2312" w:cs="仿宋_GB2312" w:hint="eastAsia"/>
                <w:color w:val="000000"/>
                <w:sz w:val="24"/>
              </w:rPr>
              <w:t>社零“四上”新增</w:t>
            </w:r>
            <w:r w:rsidR="006F0EAF">
              <w:rPr>
                <w:rFonts w:ascii="仿宋_GB2312" w:eastAsia="仿宋_GB2312" w:hAnsi="仿宋_GB2312" w:cs="仿宋_GB2312" w:hint="eastAsia"/>
                <w:color w:val="000000"/>
                <w:sz w:val="24"/>
              </w:rPr>
              <w:t>企业23家，成功举办</w:t>
            </w:r>
            <w:r w:rsidR="00CF3D1B">
              <w:rPr>
                <w:rFonts w:ascii="仿宋_GB2312" w:eastAsia="仿宋_GB2312" w:hAnsi="仿宋_GB2312" w:cs="仿宋_GB2312" w:hint="eastAsia"/>
                <w:color w:val="000000"/>
                <w:sz w:val="24"/>
              </w:rPr>
              <w:t>"汇聚城市核心.引领消费升级”</w:t>
            </w:r>
            <w:r w:rsidR="00DA3C29">
              <w:rPr>
                <w:rFonts w:ascii="仿宋_GB2312" w:eastAsia="仿宋_GB2312" w:hAnsi="仿宋_GB2312" w:cs="仿宋_GB2312" w:hint="eastAsia"/>
                <w:color w:val="000000"/>
                <w:sz w:val="24"/>
              </w:rPr>
              <w:t>、大型车展及系列</w:t>
            </w:r>
            <w:r w:rsidR="00CF3D1B">
              <w:rPr>
                <w:rFonts w:ascii="仿宋_GB2312" w:eastAsia="仿宋_GB2312" w:hAnsi="仿宋_GB2312" w:cs="仿宋_GB2312" w:hint="eastAsia"/>
                <w:color w:val="000000"/>
                <w:sz w:val="24"/>
              </w:rPr>
              <w:t>促消费活动</w:t>
            </w:r>
            <w:r w:rsidR="000C18B1">
              <w:rPr>
                <w:rFonts w:ascii="仿宋_GB2312" w:eastAsia="仿宋_GB2312" w:hAnsi="仿宋_GB2312" w:cs="仿宋_GB2312" w:hint="eastAsia"/>
                <w:color w:val="000000"/>
                <w:sz w:val="24"/>
              </w:rPr>
              <w:t>,组织</w:t>
            </w:r>
            <w:r w:rsidR="00630093">
              <w:rPr>
                <w:rFonts w:ascii="仿宋_GB2312" w:eastAsia="仿宋_GB2312" w:hAnsi="仿宋_GB2312" w:cs="仿宋_GB2312" w:hint="eastAsia"/>
                <w:color w:val="000000"/>
                <w:sz w:val="24"/>
              </w:rPr>
              <w:t>2家</w:t>
            </w:r>
            <w:r w:rsidR="000C18B1">
              <w:rPr>
                <w:rFonts w:ascii="仿宋_GB2312" w:eastAsia="仿宋_GB2312" w:hAnsi="仿宋_GB2312" w:cs="仿宋_GB2312" w:hint="eastAsia"/>
                <w:color w:val="000000"/>
                <w:sz w:val="24"/>
              </w:rPr>
              <w:t>企业成功申报</w:t>
            </w:r>
            <w:r w:rsidR="00630093">
              <w:rPr>
                <w:rFonts w:ascii="仿宋_GB2312" w:eastAsia="仿宋_GB2312" w:hAnsi="仿宋_GB2312" w:cs="仿宋_GB2312" w:hint="eastAsia"/>
                <w:color w:val="000000"/>
                <w:sz w:val="24"/>
              </w:rPr>
              <w:t>湖南省</w:t>
            </w:r>
            <w:r w:rsidR="000C18B1">
              <w:rPr>
                <w:rFonts w:ascii="仿宋_GB2312" w:eastAsia="仿宋_GB2312" w:hAnsi="仿宋_GB2312" w:cs="仿宋_GB2312" w:hint="eastAsia"/>
                <w:color w:val="000000"/>
                <w:sz w:val="24"/>
              </w:rPr>
              <w:t>“老字号”</w:t>
            </w:r>
            <w:r w:rsidR="00630093">
              <w:rPr>
                <w:rFonts w:ascii="仿宋_GB2312" w:eastAsia="仿宋_GB2312" w:hAnsi="仿宋_GB2312" w:cs="仿宋_GB2312" w:hint="eastAsia"/>
                <w:color w:val="000000"/>
                <w:sz w:val="24"/>
              </w:rPr>
              <w:t>等系列行业促进工作，做好商贸系统改制企业职工维稳工作，确保零上访。</w:t>
            </w:r>
          </w:p>
        </w:tc>
      </w:tr>
      <w:tr w:rsidR="00B56DC2" w:rsidTr="00DE4DBF">
        <w:trPr>
          <w:trHeight w:val="420"/>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56DC2" w:rsidTr="00DE4DBF">
        <w:trPr>
          <w:trHeight w:val="413"/>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56DC2" w:rsidTr="00DE4DBF">
        <w:trPr>
          <w:trHeight w:val="405"/>
          <w:jc w:val="center"/>
        </w:trPr>
        <w:tc>
          <w:tcPr>
            <w:tcW w:w="1700" w:type="dxa"/>
            <w:gridSpan w:val="3"/>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6DC2" w:rsidTr="00096DB0">
        <w:trPr>
          <w:trHeight w:val="800"/>
          <w:jc w:val="center"/>
        </w:trPr>
        <w:tc>
          <w:tcPr>
            <w:tcW w:w="1700" w:type="dxa"/>
            <w:gridSpan w:val="3"/>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78" w:type="dxa"/>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56DC2" w:rsidTr="00096DB0">
        <w:trPr>
          <w:trHeight w:val="438"/>
          <w:jc w:val="center"/>
        </w:trPr>
        <w:tc>
          <w:tcPr>
            <w:tcW w:w="1700" w:type="dxa"/>
            <w:gridSpan w:val="3"/>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商贸中心</w:t>
            </w:r>
          </w:p>
        </w:tc>
        <w:tc>
          <w:tcPr>
            <w:tcW w:w="1080" w:type="dxa"/>
            <w:tcBorders>
              <w:right w:val="single" w:sz="4" w:space="0" w:color="auto"/>
            </w:tcBorders>
            <w:vAlign w:val="center"/>
          </w:tcPr>
          <w:p w:rsidR="00B56DC2" w:rsidRDefault="00177604"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140.08</w:t>
            </w:r>
          </w:p>
        </w:tc>
        <w:tc>
          <w:tcPr>
            <w:tcW w:w="1355" w:type="dxa"/>
            <w:gridSpan w:val="2"/>
            <w:tcBorders>
              <w:left w:val="single" w:sz="4" w:space="0" w:color="auto"/>
            </w:tcBorders>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c>
          <w:tcPr>
            <w:tcW w:w="1007" w:type="dxa"/>
            <w:gridSpan w:val="2"/>
            <w:vAlign w:val="center"/>
          </w:tcPr>
          <w:p w:rsidR="00B56DC2" w:rsidRDefault="00177604"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140.08</w:t>
            </w:r>
          </w:p>
        </w:tc>
        <w:tc>
          <w:tcPr>
            <w:tcW w:w="1778" w:type="dxa"/>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r>
      <w:tr w:rsidR="00B56DC2" w:rsidTr="00DE4DBF">
        <w:trPr>
          <w:trHeight w:val="624"/>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56DC2" w:rsidTr="00DE4DBF">
        <w:trPr>
          <w:trHeight w:val="355"/>
          <w:jc w:val="center"/>
        </w:trPr>
        <w:tc>
          <w:tcPr>
            <w:tcW w:w="1700" w:type="dxa"/>
            <w:gridSpan w:val="3"/>
            <w:vMerge w:val="restart"/>
            <w:vAlign w:val="center"/>
          </w:tcPr>
          <w:p w:rsidR="00B56DC2" w:rsidRDefault="00B56DC2" w:rsidP="00DE4DB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8"/>
            <w:tcBorders>
              <w:left w:val="single" w:sz="4" w:space="0" w:color="auto"/>
              <w:bottom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56DC2" w:rsidTr="00A82EAB">
        <w:trPr>
          <w:trHeight w:val="417"/>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700" w:type="dxa"/>
            <w:gridSpan w:val="5"/>
            <w:tcBorders>
              <w:top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620" w:type="dxa"/>
            <w:vMerge w:val="restart"/>
            <w:tcBorders>
              <w:top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56DC2" w:rsidTr="00096DB0">
        <w:trPr>
          <w:trHeight w:val="408"/>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62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552"/>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140.08</w:t>
            </w:r>
          </w:p>
        </w:tc>
        <w:tc>
          <w:tcPr>
            <w:tcW w:w="1355" w:type="dxa"/>
            <w:gridSpan w:val="2"/>
            <w:tcBorders>
              <w:lef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102.08</w:t>
            </w:r>
          </w:p>
        </w:tc>
        <w:tc>
          <w:tcPr>
            <w:tcW w:w="1007" w:type="dxa"/>
            <w:gridSpan w:val="2"/>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89.93</w:t>
            </w:r>
          </w:p>
        </w:tc>
        <w:tc>
          <w:tcPr>
            <w:tcW w:w="2693" w:type="dxa"/>
            <w:gridSpan w:val="3"/>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12.15</w:t>
            </w:r>
          </w:p>
        </w:tc>
        <w:tc>
          <w:tcPr>
            <w:tcW w:w="620" w:type="dxa"/>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w:t>
            </w:r>
          </w:p>
        </w:tc>
        <w:tc>
          <w:tcPr>
            <w:tcW w:w="720" w:type="dxa"/>
            <w:gridSpan w:val="3"/>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E4DBF">
        <w:trPr>
          <w:trHeight w:val="265"/>
          <w:jc w:val="center"/>
        </w:trPr>
        <w:tc>
          <w:tcPr>
            <w:tcW w:w="1700" w:type="dxa"/>
            <w:gridSpan w:val="3"/>
            <w:vMerge w:val="restart"/>
            <w:vAlign w:val="center"/>
          </w:tcPr>
          <w:p w:rsidR="00B56DC2" w:rsidRDefault="00B56DC2" w:rsidP="00DE4DB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6DC2" w:rsidTr="00096DB0">
        <w:trPr>
          <w:trHeight w:val="624"/>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56DC2" w:rsidTr="00096DB0">
        <w:trPr>
          <w:trHeight w:val="680"/>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1355" w:type="dxa"/>
            <w:gridSpan w:val="2"/>
            <w:tcBorders>
              <w:lef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72B9B">
        <w:trPr>
          <w:trHeight w:val="237"/>
          <w:jc w:val="center"/>
        </w:trPr>
        <w:tc>
          <w:tcPr>
            <w:tcW w:w="1700" w:type="dxa"/>
            <w:gridSpan w:val="3"/>
            <w:vMerge w:val="restart"/>
            <w:vAlign w:val="center"/>
          </w:tcPr>
          <w:p w:rsidR="00B56DC2" w:rsidRDefault="00B56DC2" w:rsidP="00DE4DB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56DC2" w:rsidTr="00096DB0">
        <w:trPr>
          <w:trHeight w:val="406"/>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362" w:type="dxa"/>
            <w:gridSpan w:val="4"/>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717" w:type="dxa"/>
            <w:gridSpan w:val="6"/>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501"/>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Pr="001853CB" w:rsidRDefault="001853CB" w:rsidP="00DE4DBF">
            <w:pPr>
              <w:autoSpaceDN w:val="0"/>
              <w:spacing w:line="320" w:lineRule="exact"/>
              <w:jc w:val="center"/>
              <w:textAlignment w:val="center"/>
              <w:rPr>
                <w:rFonts w:ascii="仿宋_GB2312" w:eastAsia="仿宋_GB2312" w:hAnsi="仿宋_GB2312" w:cs="仿宋_GB2312"/>
                <w:color w:val="000000"/>
                <w:sz w:val="20"/>
                <w:szCs w:val="20"/>
              </w:rPr>
            </w:pPr>
            <w:r w:rsidRPr="001853CB">
              <w:rPr>
                <w:rFonts w:ascii="仿宋_GB2312" w:eastAsia="仿宋_GB2312" w:hAnsi="仿宋_GB2312" w:cs="仿宋_GB2312" w:hint="eastAsia"/>
                <w:color w:val="000000"/>
                <w:sz w:val="20"/>
                <w:szCs w:val="20"/>
              </w:rPr>
              <w:t>23</w:t>
            </w:r>
            <w:r w:rsidR="00BA7EED">
              <w:rPr>
                <w:rFonts w:ascii="仿宋_GB2312" w:eastAsia="仿宋_GB2312" w:hAnsi="仿宋_GB2312" w:cs="仿宋_GB2312" w:hint="eastAsia"/>
                <w:color w:val="000000"/>
                <w:sz w:val="20"/>
                <w:szCs w:val="20"/>
              </w:rPr>
              <w:t>.1</w:t>
            </w:r>
          </w:p>
        </w:tc>
        <w:tc>
          <w:tcPr>
            <w:tcW w:w="2362" w:type="dxa"/>
            <w:gridSpan w:val="4"/>
            <w:tcBorders>
              <w:left w:val="single" w:sz="4" w:space="0" w:color="auto"/>
            </w:tcBorders>
            <w:vAlign w:val="center"/>
          </w:tcPr>
          <w:p w:rsidR="00B56DC2" w:rsidRDefault="001853C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sidR="00BA7EED">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93</w:t>
            </w:r>
          </w:p>
        </w:tc>
        <w:tc>
          <w:tcPr>
            <w:tcW w:w="3717"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56DC2" w:rsidRPr="001853CB" w:rsidRDefault="001853CB" w:rsidP="00DE4DBF">
            <w:pPr>
              <w:autoSpaceDN w:val="0"/>
              <w:spacing w:line="320" w:lineRule="exact"/>
              <w:jc w:val="center"/>
              <w:textAlignment w:val="center"/>
              <w:rPr>
                <w:rFonts w:ascii="仿宋_GB2312" w:eastAsia="仿宋_GB2312" w:hAnsi="仿宋_GB2312" w:cs="仿宋_GB2312"/>
                <w:color w:val="000000"/>
                <w:sz w:val="20"/>
                <w:szCs w:val="20"/>
              </w:rPr>
            </w:pPr>
            <w:r w:rsidRPr="001853CB">
              <w:rPr>
                <w:rFonts w:ascii="仿宋_GB2312" w:eastAsia="仿宋_GB2312" w:hAnsi="仿宋_GB2312" w:cs="仿宋_GB2312" w:hint="eastAsia"/>
                <w:color w:val="000000"/>
                <w:sz w:val="20"/>
                <w:szCs w:val="20"/>
              </w:rPr>
              <w:t>16</w:t>
            </w:r>
            <w:r w:rsidR="00BA7EED">
              <w:rPr>
                <w:rFonts w:ascii="仿宋_GB2312" w:eastAsia="仿宋_GB2312" w:hAnsi="仿宋_GB2312" w:cs="仿宋_GB2312" w:hint="eastAsia"/>
                <w:color w:val="000000"/>
                <w:sz w:val="20"/>
                <w:szCs w:val="20"/>
              </w:rPr>
              <w:t>.</w:t>
            </w:r>
            <w:r w:rsidRPr="001853CB">
              <w:rPr>
                <w:rFonts w:ascii="仿宋_GB2312" w:eastAsia="仿宋_GB2312" w:hAnsi="仿宋_GB2312" w:cs="仿宋_GB2312" w:hint="eastAsia"/>
                <w:color w:val="000000"/>
                <w:sz w:val="20"/>
                <w:szCs w:val="20"/>
              </w:rPr>
              <w:t>1</w:t>
            </w:r>
            <w:r w:rsidR="00BA7EED">
              <w:rPr>
                <w:rFonts w:ascii="仿宋_GB2312" w:eastAsia="仿宋_GB2312" w:hAnsi="仿宋_GB2312" w:cs="仿宋_GB2312" w:hint="eastAsia"/>
                <w:color w:val="000000"/>
                <w:sz w:val="20"/>
                <w:szCs w:val="20"/>
              </w:rPr>
              <w:t>7</w:t>
            </w:r>
          </w:p>
        </w:tc>
      </w:tr>
      <w:tr w:rsidR="00B56DC2" w:rsidTr="00DE4DBF">
        <w:trPr>
          <w:trHeight w:val="420"/>
          <w:jc w:val="center"/>
        </w:trPr>
        <w:tc>
          <w:tcPr>
            <w:tcW w:w="9800" w:type="dxa"/>
            <w:gridSpan w:val="16"/>
            <w:vAlign w:val="center"/>
          </w:tcPr>
          <w:p w:rsidR="00096DB0" w:rsidRDefault="00096DB0" w:rsidP="00DE4DBF">
            <w:pPr>
              <w:autoSpaceDN w:val="0"/>
              <w:spacing w:line="320" w:lineRule="exact"/>
              <w:jc w:val="center"/>
              <w:textAlignment w:val="center"/>
              <w:rPr>
                <w:rFonts w:ascii="黑体" w:eastAsia="黑体" w:hAnsi="黑体" w:cs="黑体"/>
                <w:color w:val="000000"/>
                <w:sz w:val="28"/>
                <w:szCs w:val="28"/>
              </w:rPr>
            </w:pP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B56DC2" w:rsidTr="00096DB0">
        <w:trPr>
          <w:trHeight w:val="401"/>
          <w:jc w:val="center"/>
        </w:trPr>
        <w:tc>
          <w:tcPr>
            <w:tcW w:w="1441" w:type="dxa"/>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01" w:type="dxa"/>
            <w:gridSpan w:val="7"/>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658" w:type="dxa"/>
            <w:gridSpan w:val="8"/>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56DC2" w:rsidTr="00096DB0">
        <w:trPr>
          <w:trHeight w:val="1703"/>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3701" w:type="dxa"/>
            <w:gridSpan w:val="7"/>
            <w:vAlign w:val="center"/>
          </w:tcPr>
          <w:p w:rsidR="00B56DC2" w:rsidRDefault="00B56DC2" w:rsidP="000012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1853CB">
              <w:rPr>
                <w:rFonts w:ascii="仿宋_GB2312" w:eastAsia="仿宋_GB2312" w:hAnsi="仿宋_GB2312" w:cs="仿宋_GB2312" w:hint="eastAsia"/>
                <w:color w:val="000000"/>
                <w:sz w:val="24"/>
              </w:rPr>
              <w:t>完成</w:t>
            </w:r>
            <w:r w:rsidR="002C1792">
              <w:rPr>
                <w:rFonts w:ascii="仿宋_GB2312" w:eastAsia="仿宋_GB2312" w:hAnsi="仿宋_GB2312" w:cs="仿宋_GB2312" w:hint="eastAsia"/>
                <w:color w:val="000000"/>
                <w:sz w:val="24"/>
              </w:rPr>
              <w:t>市政府下达的社会消费品零</w:t>
            </w:r>
            <w:r w:rsidR="00BF11FB">
              <w:rPr>
                <w:rFonts w:ascii="仿宋_GB2312" w:eastAsia="仿宋_GB2312" w:hAnsi="仿宋_GB2312" w:cs="仿宋_GB2312" w:hint="eastAsia"/>
                <w:color w:val="000000"/>
                <w:sz w:val="24"/>
              </w:rPr>
              <w:t xml:space="preserve">    </w:t>
            </w:r>
            <w:r w:rsidR="002C1792">
              <w:rPr>
                <w:rFonts w:ascii="仿宋_GB2312" w:eastAsia="仿宋_GB2312" w:hAnsi="仿宋_GB2312" w:cs="仿宋_GB2312" w:hint="eastAsia"/>
                <w:color w:val="000000"/>
                <w:sz w:val="24"/>
              </w:rPr>
              <w:t>售总额年度目标任务</w:t>
            </w:r>
          </w:p>
          <w:p w:rsidR="00B56DC2" w:rsidRDefault="00B56DC2" w:rsidP="000012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00124A">
              <w:rPr>
                <w:rFonts w:ascii="仿宋_GB2312" w:eastAsia="仿宋_GB2312" w:hAnsi="仿宋_GB2312" w:cs="仿宋_GB2312" w:hint="eastAsia"/>
                <w:color w:val="000000"/>
                <w:sz w:val="24"/>
              </w:rPr>
              <w:t>培育社零“四上”新增限额以上</w:t>
            </w:r>
            <w:r w:rsidR="002C1792">
              <w:rPr>
                <w:rFonts w:ascii="仿宋_GB2312" w:eastAsia="仿宋_GB2312" w:hAnsi="仿宋_GB2312" w:cs="仿宋_GB2312" w:hint="eastAsia"/>
                <w:color w:val="000000"/>
                <w:sz w:val="24"/>
              </w:rPr>
              <w:t>企业</w:t>
            </w:r>
          </w:p>
          <w:p w:rsidR="00B56DC2" w:rsidRDefault="00B56DC2" w:rsidP="002C17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BF11FB">
              <w:rPr>
                <w:rFonts w:ascii="仿宋_GB2312" w:eastAsia="仿宋_GB2312" w:hAnsi="仿宋_GB2312" w:cs="仿宋_GB2312" w:hint="eastAsia"/>
                <w:color w:val="000000"/>
                <w:sz w:val="24"/>
              </w:rPr>
              <w:t>尽力</w:t>
            </w:r>
            <w:r w:rsidR="002C1792">
              <w:rPr>
                <w:rFonts w:ascii="仿宋_GB2312" w:eastAsia="仿宋_GB2312" w:hAnsi="仿宋_GB2312" w:cs="仿宋_GB2312" w:hint="eastAsia"/>
                <w:color w:val="000000"/>
                <w:sz w:val="24"/>
              </w:rPr>
              <w:t>做好改制企业职工维稳工作</w:t>
            </w:r>
          </w:p>
        </w:tc>
        <w:tc>
          <w:tcPr>
            <w:tcW w:w="4658" w:type="dxa"/>
            <w:gridSpan w:val="8"/>
            <w:vAlign w:val="center"/>
          </w:tcPr>
          <w:p w:rsidR="00BF11FB" w:rsidRDefault="00BF11FB" w:rsidP="00BF11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已完成市政府下达的社会消费品零售总额目标任务，培育社零“四上”新增限额以上企业23家，做好改制企业职工维稳工作，维护了社会稳定。</w:t>
            </w:r>
          </w:p>
          <w:p w:rsidR="00BF11FB" w:rsidRPr="00BF11FB" w:rsidRDefault="00BF11FB" w:rsidP="00BF11FB">
            <w:pPr>
              <w:autoSpaceDN w:val="0"/>
              <w:spacing w:line="320" w:lineRule="exact"/>
              <w:jc w:val="left"/>
              <w:textAlignment w:val="center"/>
              <w:rPr>
                <w:rFonts w:ascii="仿宋_GB2312" w:eastAsia="仿宋_GB2312" w:hAnsi="仿宋_GB2312" w:cs="仿宋_GB2312"/>
                <w:color w:val="000000"/>
                <w:sz w:val="24"/>
              </w:rPr>
            </w:pPr>
          </w:p>
          <w:p w:rsidR="00B56DC2" w:rsidRPr="00BF11FB"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E4DBF">
        <w:trPr>
          <w:trHeight w:val="567"/>
          <w:jc w:val="center"/>
        </w:trPr>
        <w:tc>
          <w:tcPr>
            <w:tcW w:w="1441" w:type="dxa"/>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对达到一定规模的批、零、住、餐法人企业纳入社零统计</w:t>
            </w:r>
            <w:r w:rsidR="00A71AF4">
              <w:rPr>
                <w:rFonts w:ascii="仿宋_GB2312" w:eastAsia="仿宋_GB2312" w:hAnsi="仿宋_GB2312" w:cs="仿宋_GB2312" w:hint="eastAsia"/>
                <w:color w:val="000000"/>
                <w:sz w:val="24"/>
              </w:rPr>
              <w:t>数据</w:t>
            </w:r>
            <w:r w:rsidR="005A7948">
              <w:rPr>
                <w:rFonts w:ascii="仿宋_GB2312" w:eastAsia="仿宋_GB2312" w:hAnsi="仿宋_GB2312" w:cs="仿宋_GB2312" w:hint="eastAsia"/>
                <w:color w:val="000000"/>
                <w:sz w:val="24"/>
              </w:rPr>
              <w:t>库</w:t>
            </w:r>
          </w:p>
        </w:tc>
        <w:tc>
          <w:tcPr>
            <w:tcW w:w="2684" w:type="dxa"/>
            <w:gridSpan w:val="6"/>
            <w:vAlign w:val="center"/>
          </w:tcPr>
          <w:p w:rsidR="00B56DC2" w:rsidRPr="00910CAC" w:rsidRDefault="00910CAC" w:rsidP="00DE4DBF">
            <w:pPr>
              <w:autoSpaceDN w:val="0"/>
              <w:spacing w:line="320" w:lineRule="exact"/>
              <w:jc w:val="center"/>
              <w:textAlignment w:val="center"/>
              <w:rPr>
                <w:rFonts w:ascii="仿宋_GB2312" w:eastAsia="仿宋_GB2312" w:hAnsi="仿宋_GB2312" w:cs="仿宋_GB2312"/>
                <w:color w:val="000000"/>
                <w:sz w:val="24"/>
              </w:rPr>
            </w:pPr>
            <w:r w:rsidRPr="00910CAC">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spacing w:line="320" w:lineRule="exact"/>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910CAC">
              <w:rPr>
                <w:rFonts w:ascii="仿宋_GB2312" w:eastAsia="仿宋_GB2312" w:hAnsi="仿宋_GB2312" w:cs="仿宋_GB2312" w:hint="eastAsia"/>
                <w:color w:val="000000"/>
                <w:sz w:val="24"/>
              </w:rPr>
              <w:t>社零统计数据做到应统尽统</w:t>
            </w:r>
          </w:p>
        </w:tc>
        <w:tc>
          <w:tcPr>
            <w:tcW w:w="2684" w:type="dxa"/>
            <w:gridSpan w:val="6"/>
            <w:vAlign w:val="center"/>
          </w:tcPr>
          <w:p w:rsidR="00B56DC2" w:rsidRPr="00910CAC" w:rsidRDefault="00910CAC" w:rsidP="00DE4DBF">
            <w:pPr>
              <w:autoSpaceDN w:val="0"/>
              <w:spacing w:line="320" w:lineRule="exact"/>
              <w:jc w:val="center"/>
              <w:textAlignment w:val="center"/>
              <w:rPr>
                <w:rFonts w:ascii="仿宋_GB2312" w:eastAsia="仿宋_GB2312" w:hAnsi="仿宋_GB2312" w:cs="仿宋_GB2312"/>
                <w:color w:val="000000"/>
                <w:sz w:val="24"/>
              </w:rPr>
            </w:pPr>
            <w:r w:rsidRPr="00910CAC">
              <w:rPr>
                <w:rFonts w:ascii="仿宋_GB2312" w:eastAsia="仿宋_GB2312" w:hAnsi="仿宋_GB2312" w:cs="仿宋_GB2312" w:hint="eastAsia"/>
                <w:color w:val="000000"/>
                <w:sz w:val="24"/>
              </w:rPr>
              <w:t>完成年初既定目标任务</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spacing w:line="320" w:lineRule="exact"/>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71AF4">
              <w:rPr>
                <w:rFonts w:ascii="仿宋_GB2312" w:eastAsia="仿宋_GB2312" w:hAnsi="仿宋_GB2312" w:cs="仿宋_GB2312" w:hint="eastAsia"/>
                <w:color w:val="000000"/>
                <w:sz w:val="24"/>
              </w:rPr>
              <w:t>完成市政府下达的社会消费品零售总额目标任务</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社会消费品零售总额全年累计完成</w:t>
            </w:r>
            <w:r w:rsidR="00D8799D">
              <w:rPr>
                <w:rFonts w:ascii="仿宋_GB2312" w:eastAsia="仿宋_GB2312" w:hAnsi="仿宋_GB2312" w:cs="仿宋_GB2312" w:hint="eastAsia"/>
                <w:color w:val="000000"/>
                <w:sz w:val="24"/>
              </w:rPr>
              <w:t>506.1</w:t>
            </w:r>
            <w:r w:rsidRPr="00B17411">
              <w:rPr>
                <w:rFonts w:ascii="仿宋_GB2312" w:eastAsia="仿宋_GB2312" w:hAnsi="仿宋_GB2312" w:cs="仿宋_GB2312" w:hint="eastAsia"/>
                <w:color w:val="000000"/>
                <w:sz w:val="24"/>
              </w:rPr>
              <w:t>亿元</w:t>
            </w:r>
            <w:r>
              <w:rPr>
                <w:rFonts w:ascii="仿宋_GB2312" w:eastAsia="仿宋_GB2312" w:hAnsi="仿宋_GB2312" w:cs="仿宋_GB2312" w:hint="eastAsia"/>
                <w:color w:val="000000"/>
                <w:sz w:val="24"/>
              </w:rPr>
              <w:t>，总量居全市第一。</w:t>
            </w:r>
          </w:p>
        </w:tc>
      </w:tr>
      <w:tr w:rsidR="00B56DC2" w:rsidTr="00DE4DBF">
        <w:trPr>
          <w:trHeight w:val="46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71AF4">
              <w:rPr>
                <w:rFonts w:ascii="仿宋_GB2312" w:eastAsia="仿宋_GB2312" w:hAnsi="仿宋_GB2312" w:cs="仿宋_GB2312" w:hint="eastAsia"/>
                <w:color w:val="000000"/>
                <w:sz w:val="24"/>
              </w:rPr>
              <w:t>培育社零“四上”新增限额以上企业</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培育新增“四上”企业23家</w:t>
            </w:r>
          </w:p>
        </w:tc>
      </w:tr>
      <w:tr w:rsidR="00B56DC2" w:rsidTr="00DE4DBF">
        <w:trPr>
          <w:trHeight w:val="46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112E2">
              <w:rPr>
                <w:rFonts w:ascii="仿宋_GB2312" w:eastAsia="仿宋_GB2312" w:hAnsi="仿宋_GB2312" w:cs="仿宋_GB2312" w:hint="eastAsia"/>
                <w:color w:val="000000"/>
                <w:sz w:val="24"/>
              </w:rPr>
              <w:t>按照数据报送时效要求，及时完成数据报送工作</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4D244A">
              <w:rPr>
                <w:rFonts w:ascii="仿宋_GB2312" w:eastAsia="仿宋_GB2312" w:hAnsi="仿宋_GB2312" w:cs="仿宋_GB2312" w:hint="eastAsia"/>
                <w:color w:val="000000"/>
                <w:sz w:val="24"/>
              </w:rPr>
              <w:t>按照社零“四上”新增工作</w:t>
            </w:r>
            <w:r w:rsidR="00F112E2">
              <w:rPr>
                <w:rFonts w:ascii="仿宋_GB2312" w:eastAsia="仿宋_GB2312" w:hAnsi="仿宋_GB2312" w:cs="仿宋_GB2312" w:hint="eastAsia"/>
                <w:color w:val="000000"/>
                <w:sz w:val="24"/>
              </w:rPr>
              <w:t>的</w:t>
            </w:r>
            <w:r w:rsidR="004D244A">
              <w:rPr>
                <w:rFonts w:ascii="仿宋_GB2312" w:eastAsia="仿宋_GB2312" w:hAnsi="仿宋_GB2312" w:cs="仿宋_GB2312" w:hint="eastAsia"/>
                <w:color w:val="000000"/>
                <w:sz w:val="24"/>
              </w:rPr>
              <w:t>要求，在规定的时间节点完成社零“四上”新增企业培育工作</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FB76ED">
        <w:trPr>
          <w:trHeight w:val="289"/>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FB76ED">
        <w:trPr>
          <w:trHeight w:val="60"/>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sidRPr="005A7948">
              <w:rPr>
                <w:rFonts w:ascii="仿宋_GB2312" w:eastAsia="仿宋_GB2312" w:hAnsi="仿宋_GB2312" w:cs="仿宋_GB2312" w:hint="eastAsia"/>
                <w:color w:val="000000"/>
                <w:sz w:val="24"/>
              </w:rPr>
              <w:t>通过限上企业的新增培育，有效的优化名录库数据健康、持续发展，有利于数据的稳定增长。</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C448E2">
        <w:trPr>
          <w:trHeight w:val="112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推动全区经济工作稳步上升</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C6144E" w:rsidRDefault="00C6144E" w:rsidP="00DE4DBF">
            <w:pPr>
              <w:autoSpaceDN w:val="0"/>
              <w:spacing w:line="320" w:lineRule="exact"/>
              <w:jc w:val="center"/>
              <w:textAlignment w:val="center"/>
              <w:rPr>
                <w:rFonts w:ascii="仿宋_GB2312" w:eastAsia="仿宋_GB2312" w:hAnsi="仿宋_GB2312" w:cs="仿宋_GB2312"/>
                <w:color w:val="000000"/>
                <w:sz w:val="24"/>
              </w:rPr>
            </w:pPr>
            <w:r w:rsidRPr="00C6144E">
              <w:rPr>
                <w:rFonts w:ascii="仿宋_GB2312" w:eastAsia="仿宋_GB2312" w:hAnsi="仿宋_GB2312" w:cs="仿宋_GB2312" w:hint="eastAsia"/>
                <w:color w:val="000000"/>
                <w:sz w:val="24"/>
              </w:rPr>
              <w:t>已完成</w:t>
            </w:r>
          </w:p>
        </w:tc>
      </w:tr>
      <w:tr w:rsidR="00B56DC2" w:rsidTr="00C448E2">
        <w:trPr>
          <w:trHeight w:val="83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C448E2">
        <w:trPr>
          <w:trHeight w:val="1000"/>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服务对象满意度达到100%</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A82EAB" w:rsidRDefault="00A82EAB" w:rsidP="00DE4DBF">
            <w:pPr>
              <w:autoSpaceDN w:val="0"/>
              <w:spacing w:line="320" w:lineRule="exact"/>
              <w:jc w:val="center"/>
              <w:textAlignment w:val="center"/>
              <w:rPr>
                <w:rFonts w:ascii="仿宋_GB2312" w:eastAsia="仿宋_GB2312" w:hAnsi="仿宋_GB2312" w:cs="仿宋_GB2312"/>
                <w:color w:val="000000"/>
                <w:sz w:val="24"/>
              </w:rPr>
            </w:pPr>
            <w:r w:rsidRPr="00A82EAB">
              <w:rPr>
                <w:rFonts w:ascii="仿宋_GB2312" w:eastAsia="仿宋_GB2312" w:hAnsi="仿宋_GB2312" w:cs="仿宋_GB2312" w:hint="eastAsia"/>
                <w:color w:val="000000"/>
                <w:sz w:val="24"/>
              </w:rPr>
              <w:t>已完成</w:t>
            </w:r>
          </w:p>
        </w:tc>
      </w:tr>
      <w:tr w:rsidR="00B56DC2" w:rsidTr="00C11573">
        <w:trPr>
          <w:trHeight w:val="408"/>
          <w:jc w:val="center"/>
        </w:trPr>
        <w:tc>
          <w:tcPr>
            <w:tcW w:w="2990"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vAlign w:val="center"/>
          </w:tcPr>
          <w:p w:rsidR="00B56DC2" w:rsidRDefault="001A50C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99分</w:t>
            </w:r>
          </w:p>
        </w:tc>
      </w:tr>
      <w:tr w:rsidR="00B56DC2" w:rsidTr="00C11573">
        <w:trPr>
          <w:trHeight w:val="415"/>
          <w:jc w:val="center"/>
        </w:trPr>
        <w:tc>
          <w:tcPr>
            <w:tcW w:w="2990"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1"/>
            <w:vAlign w:val="center"/>
          </w:tcPr>
          <w:p w:rsidR="00B56DC2" w:rsidRDefault="001A50C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56DC2" w:rsidTr="00DE4DBF">
        <w:trPr>
          <w:trHeight w:val="680"/>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B56DC2" w:rsidTr="00096DB0">
        <w:trPr>
          <w:trHeight w:val="567"/>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488"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B56DC2" w:rsidTr="00096DB0">
        <w:trPr>
          <w:trHeight w:val="400"/>
          <w:jc w:val="center"/>
        </w:trPr>
        <w:tc>
          <w:tcPr>
            <w:tcW w:w="1654" w:type="dxa"/>
            <w:gridSpan w:val="2"/>
            <w:vAlign w:val="center"/>
          </w:tcPr>
          <w:p w:rsidR="00B56DC2" w:rsidRDefault="00565D6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易小球</w:t>
            </w:r>
          </w:p>
        </w:tc>
        <w:tc>
          <w:tcPr>
            <w:tcW w:w="3488" w:type="dxa"/>
            <w:gridSpan w:val="6"/>
            <w:vAlign w:val="center"/>
          </w:tcPr>
          <w:p w:rsidR="00B56DC2" w:rsidRDefault="00565D6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2693" w:type="dxa"/>
            <w:gridSpan w:val="3"/>
            <w:vAlign w:val="center"/>
          </w:tcPr>
          <w:p w:rsidR="00B56DC2" w:rsidRDefault="00565D6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w:t>
            </w:r>
            <w:r w:rsidR="00A82EAB">
              <w:rPr>
                <w:rFonts w:ascii="仿宋_GB2312" w:eastAsia="仿宋_GB2312" w:hAnsi="仿宋_GB2312" w:cs="仿宋_GB2312" w:hint="eastAsia"/>
                <w:color w:val="000000"/>
                <w:sz w:val="24"/>
              </w:rPr>
              <w:t>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408"/>
          <w:jc w:val="center"/>
        </w:trPr>
        <w:tc>
          <w:tcPr>
            <w:tcW w:w="1654" w:type="dxa"/>
            <w:gridSpan w:val="2"/>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黄卫</w:t>
            </w:r>
          </w:p>
        </w:tc>
        <w:tc>
          <w:tcPr>
            <w:tcW w:w="3488" w:type="dxa"/>
            <w:gridSpan w:val="6"/>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308"/>
          <w:jc w:val="center"/>
        </w:trPr>
        <w:tc>
          <w:tcPr>
            <w:tcW w:w="1654" w:type="dxa"/>
            <w:gridSpan w:val="2"/>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余武卫</w:t>
            </w:r>
          </w:p>
        </w:tc>
        <w:tc>
          <w:tcPr>
            <w:tcW w:w="3488" w:type="dxa"/>
            <w:gridSpan w:val="6"/>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301"/>
          <w:jc w:val="center"/>
        </w:trPr>
        <w:tc>
          <w:tcPr>
            <w:tcW w:w="1654" w:type="dxa"/>
            <w:gridSpan w:val="2"/>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曹颖</w:t>
            </w:r>
          </w:p>
        </w:tc>
        <w:tc>
          <w:tcPr>
            <w:tcW w:w="3488" w:type="dxa"/>
            <w:gridSpan w:val="6"/>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3D3D33">
        <w:trPr>
          <w:trHeight w:val="1907"/>
          <w:jc w:val="center"/>
        </w:trPr>
        <w:tc>
          <w:tcPr>
            <w:tcW w:w="9800" w:type="dxa"/>
            <w:gridSpan w:val="16"/>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6DC2" w:rsidTr="00C448E2">
        <w:trPr>
          <w:trHeight w:val="1928"/>
          <w:jc w:val="center"/>
        </w:trPr>
        <w:tc>
          <w:tcPr>
            <w:tcW w:w="9800" w:type="dxa"/>
            <w:gridSpan w:val="16"/>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6DC2" w:rsidTr="00C11573">
        <w:trPr>
          <w:trHeight w:val="1535"/>
          <w:jc w:val="center"/>
        </w:trPr>
        <w:tc>
          <w:tcPr>
            <w:tcW w:w="9800" w:type="dxa"/>
            <w:gridSpan w:val="16"/>
            <w:vAlign w:val="center"/>
          </w:tcPr>
          <w:p w:rsidR="00B56DC2" w:rsidRDefault="00B56DC2" w:rsidP="00DE4DBF">
            <w:pPr>
              <w:spacing w:line="320" w:lineRule="exact"/>
              <w:rPr>
                <w:rFonts w:eastAsia="仿宋_GB2312"/>
                <w:sz w:val="24"/>
              </w:rPr>
            </w:pPr>
            <w:r>
              <w:rPr>
                <w:rFonts w:eastAsia="仿宋_GB2312" w:hint="eastAsia"/>
                <w:sz w:val="24"/>
              </w:rPr>
              <w:t>财政部门归口业务科室意见：</w:t>
            </w: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Pr="00C11573" w:rsidRDefault="00B56DC2" w:rsidP="00C11573">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56DC2" w:rsidRPr="00B93491" w:rsidRDefault="00B56DC2" w:rsidP="00B56DC2">
      <w:pPr>
        <w:rPr>
          <w:rFonts w:ascii="仿宋_GB2312"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B17411">
        <w:rPr>
          <w:rFonts w:eastAsia="仿宋_GB2312" w:cs="仿宋_GB2312" w:hint="eastAsia"/>
          <w:bCs/>
          <w:sz w:val="28"/>
          <w:szCs w:val="28"/>
        </w:rPr>
        <w:t>陶辉</w:t>
      </w:r>
      <w:r w:rsidR="00B17411">
        <w:rPr>
          <w:rFonts w:eastAsia="仿宋_GB2312" w:cs="仿宋_GB2312" w:hint="eastAsia"/>
          <w:bCs/>
          <w:sz w:val="28"/>
          <w:szCs w:val="28"/>
        </w:rPr>
        <w:t xml:space="preserve">                    </w:t>
      </w:r>
      <w:r>
        <w:rPr>
          <w:rFonts w:eastAsia="仿宋_GB2312" w:cs="仿宋_GB2312" w:hint="eastAsia"/>
          <w:bCs/>
          <w:sz w:val="28"/>
          <w:szCs w:val="28"/>
        </w:rPr>
        <w:t>联系电话：</w:t>
      </w:r>
      <w:r w:rsidR="00B17411" w:rsidRPr="00B93491">
        <w:rPr>
          <w:rFonts w:ascii="仿宋_GB2312" w:eastAsia="仿宋_GB2312" w:cs="仿宋_GB2312" w:hint="eastAsia"/>
          <w:bCs/>
          <w:sz w:val="28"/>
          <w:szCs w:val="28"/>
        </w:rPr>
        <w:t>13786081820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56DC2" w:rsidTr="00DE4DBF">
        <w:trPr>
          <w:trHeight w:val="12998"/>
          <w:jc w:val="center"/>
        </w:trPr>
        <w:tc>
          <w:tcPr>
            <w:tcW w:w="9558" w:type="dxa"/>
          </w:tcPr>
          <w:p w:rsidR="00B56DC2" w:rsidRDefault="00B56DC2" w:rsidP="00DE4DB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56DC2" w:rsidRDefault="00B56DC2" w:rsidP="00DE4DBF">
            <w:pPr>
              <w:spacing w:line="440" w:lineRule="exact"/>
              <w:ind w:firstLineChars="200" w:firstLine="640"/>
              <w:rPr>
                <w:rFonts w:eastAsia="仿宋_GB2312"/>
                <w:sz w:val="32"/>
                <w:szCs w:val="32"/>
              </w:rPr>
            </w:pPr>
          </w:p>
          <w:p w:rsidR="00B56DC2" w:rsidRDefault="00B56DC2" w:rsidP="00DE4DB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764BB4" w:rsidRPr="00231922" w:rsidRDefault="00764BB4" w:rsidP="00231922">
            <w:pPr>
              <w:spacing w:line="360" w:lineRule="auto"/>
              <w:ind w:firstLineChars="200" w:firstLine="560"/>
              <w:rPr>
                <w:rFonts w:ascii="仿宋_GB2312" w:eastAsia="仿宋_GB2312"/>
                <w:sz w:val="28"/>
                <w:szCs w:val="28"/>
              </w:rPr>
            </w:pPr>
            <w:r w:rsidRPr="00231922">
              <w:rPr>
                <w:rFonts w:ascii="仿宋_GB2312" w:eastAsia="仿宋_GB2312" w:hint="eastAsia"/>
                <w:sz w:val="28"/>
                <w:szCs w:val="28"/>
              </w:rPr>
              <w:t>岳阳楼区商贸企业发展促进服务中心为正股级公益一类事业单位，核定全额拨款事业编制9名，其中正股级领导职数1名，副股级领导职数2名，</w:t>
            </w:r>
            <w:r w:rsidR="000C0382">
              <w:rPr>
                <w:rFonts w:ascii="仿宋_GB2312" w:eastAsia="仿宋_GB2312" w:hint="eastAsia"/>
                <w:sz w:val="28"/>
                <w:szCs w:val="28"/>
              </w:rPr>
              <w:t>在职8人，退休2人</w:t>
            </w:r>
            <w:r w:rsidRPr="00231922">
              <w:rPr>
                <w:rFonts w:ascii="仿宋_GB2312" w:eastAsia="仿宋_GB2312" w:hint="eastAsia"/>
                <w:sz w:val="28"/>
                <w:szCs w:val="28"/>
              </w:rPr>
              <w:t>。</w:t>
            </w:r>
            <w:r w:rsidRPr="00231922">
              <w:rPr>
                <w:rFonts w:ascii="仿宋_GB2312" w:eastAsia="仿宋_GB2312"/>
                <w:sz w:val="28"/>
                <w:szCs w:val="28"/>
              </w:rPr>
              <w:t xml:space="preserve"> </w:t>
            </w:r>
          </w:p>
          <w:p w:rsidR="00B56DC2" w:rsidRPr="00231922" w:rsidRDefault="00764BB4" w:rsidP="00764BB4">
            <w:pPr>
              <w:spacing w:line="560" w:lineRule="exact"/>
              <w:rPr>
                <w:rFonts w:ascii="仿宋_GB2312" w:eastAsia="仿宋_GB2312" w:hAnsi="仿宋_GB2312" w:cs="仿宋_GB2312"/>
                <w:bCs/>
                <w:sz w:val="28"/>
                <w:szCs w:val="28"/>
              </w:rPr>
            </w:pPr>
            <w:r w:rsidRPr="00231922">
              <w:rPr>
                <w:rFonts w:ascii="仿宋_GB2312" w:eastAsia="仿宋_GB2312" w:hAnsi="仿宋_GB2312" w:cs="仿宋_GB2312" w:hint="eastAsia"/>
                <w:bCs/>
                <w:sz w:val="28"/>
                <w:szCs w:val="28"/>
              </w:rPr>
              <w:t xml:space="preserve">   </w:t>
            </w:r>
            <w:r w:rsidR="00B56DC2" w:rsidRPr="00231922">
              <w:rPr>
                <w:rFonts w:ascii="仿宋_GB2312" w:eastAsia="仿宋_GB2312" w:hAnsi="仿宋_GB2312" w:cs="仿宋_GB2312" w:hint="eastAsia"/>
                <w:bCs/>
                <w:sz w:val="28"/>
                <w:szCs w:val="28"/>
              </w:rPr>
              <w:t>（二）部门（单位）整体支出规模、使用方向和主要内容、涉及范围等</w:t>
            </w:r>
          </w:p>
          <w:p w:rsidR="00764BB4" w:rsidRDefault="00764BB4" w:rsidP="00231922">
            <w:pPr>
              <w:spacing w:line="360" w:lineRule="auto"/>
              <w:ind w:firstLineChars="200" w:firstLine="560"/>
              <w:rPr>
                <w:rFonts w:ascii="仿宋_GB2312" w:eastAsia="仿宋_GB2312"/>
                <w:sz w:val="32"/>
                <w:szCs w:val="32"/>
              </w:rPr>
            </w:pPr>
            <w:r w:rsidRPr="00231922">
              <w:rPr>
                <w:rFonts w:ascii="仿宋_GB2312" w:eastAsia="仿宋_GB2312" w:hint="eastAsia"/>
                <w:sz w:val="28"/>
                <w:szCs w:val="28"/>
              </w:rPr>
              <w:t>按照工作职责划分，</w:t>
            </w:r>
            <w:r w:rsidRPr="00231922">
              <w:rPr>
                <w:rFonts w:eastAsia="仿宋_GB2312" w:hint="eastAsia"/>
                <w:kern w:val="0"/>
                <w:sz w:val="28"/>
                <w:szCs w:val="28"/>
              </w:rPr>
              <w:t xml:space="preserve">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　</w:t>
            </w:r>
          </w:p>
          <w:p w:rsidR="00B56DC2" w:rsidRDefault="00764BB4" w:rsidP="00764BB4">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sidR="00B56DC2">
              <w:rPr>
                <w:rFonts w:ascii="黑体" w:eastAsia="黑体" w:hAnsi="黑体" w:cs="黑体" w:hint="eastAsia"/>
                <w:bCs/>
                <w:sz w:val="28"/>
                <w:szCs w:val="28"/>
              </w:rPr>
              <w:t>二、部门（单位）整体支出管理及使用情况</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863B9B" w:rsidRDefault="00764BB4" w:rsidP="00863B9B">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2020年基本支出</w:t>
            </w:r>
            <w:r w:rsidR="00231922">
              <w:rPr>
                <w:rFonts w:ascii="仿宋_GB2312" w:eastAsia="仿宋_GB2312" w:hAnsi="仿宋_GB2312" w:cs="仿宋_GB2312" w:hint="eastAsia"/>
                <w:bCs/>
                <w:sz w:val="28"/>
                <w:szCs w:val="28"/>
              </w:rPr>
              <w:t>102.08</w:t>
            </w:r>
            <w:r>
              <w:rPr>
                <w:rFonts w:ascii="仿宋_GB2312" w:eastAsia="仿宋_GB2312" w:hAnsi="仿宋_GB2312" w:cs="仿宋_GB2312" w:hint="eastAsia"/>
                <w:bCs/>
                <w:sz w:val="28"/>
                <w:szCs w:val="28"/>
              </w:rPr>
              <w:t>万元，其中人员经费支出</w:t>
            </w:r>
            <w:r w:rsidR="00231922">
              <w:rPr>
                <w:rFonts w:ascii="仿宋_GB2312" w:eastAsia="仿宋_GB2312" w:hAnsi="仿宋_GB2312" w:cs="仿宋_GB2312" w:hint="eastAsia"/>
                <w:bCs/>
                <w:sz w:val="28"/>
                <w:szCs w:val="28"/>
              </w:rPr>
              <w:t>89.93</w:t>
            </w:r>
            <w:r>
              <w:rPr>
                <w:rFonts w:ascii="仿宋_GB2312" w:eastAsia="仿宋_GB2312" w:hAnsi="仿宋_GB2312" w:cs="仿宋_GB2312" w:hint="eastAsia"/>
                <w:bCs/>
                <w:sz w:val="28"/>
                <w:szCs w:val="28"/>
              </w:rPr>
              <w:t>万元，日常公用经费支出12.15万元。2020年“三公”经费1.8</w:t>
            </w:r>
            <w:r w:rsidR="00074164">
              <w:rPr>
                <w:rFonts w:ascii="仿宋_GB2312" w:eastAsia="仿宋_GB2312" w:hAnsi="仿宋_GB2312" w:cs="仿宋_GB2312" w:hint="eastAsia"/>
                <w:bCs/>
                <w:sz w:val="28"/>
                <w:szCs w:val="28"/>
              </w:rPr>
              <w:t>万元，全部为公务接待费。</w:t>
            </w:r>
            <w:r w:rsidR="00863B9B">
              <w:rPr>
                <w:rFonts w:ascii="仿宋_GB2312" w:eastAsia="仿宋_GB2312" w:hAnsi="仿宋_GB2312" w:cs="仿宋_GB2312" w:hint="eastAsia"/>
                <w:bCs/>
                <w:sz w:val="28"/>
                <w:szCs w:val="28"/>
              </w:rPr>
              <w:t>本单位无公务用车购置费及运行维护费，无因公出国（境）费。</w:t>
            </w:r>
          </w:p>
          <w:p w:rsidR="00B56DC2" w:rsidRDefault="00863B9B" w:rsidP="00863B9B">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sidR="00B56DC2">
              <w:rPr>
                <w:rFonts w:ascii="仿宋_GB2312" w:eastAsia="仿宋_GB2312" w:hAnsi="仿宋_GB2312" w:cs="仿宋_GB2312" w:hint="eastAsia"/>
                <w:bCs/>
                <w:sz w:val="28"/>
                <w:szCs w:val="28"/>
              </w:rPr>
              <w:t>（二）专项支出</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D46A65" w:rsidRDefault="00D46A65" w:rsidP="00D46A6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2020年专项支出为38万元，其中易文辉、王子函生活费、养老、医疗金7万元、商贸改制维稳经费5万元、商贸流通统计20万元、行政与事业运行6万元。</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090123" w:rsidRPr="003E7560" w:rsidRDefault="00090123" w:rsidP="003E7560">
            <w:pPr>
              <w:spacing w:line="560" w:lineRule="exact"/>
              <w:ind w:firstLineChars="200" w:firstLine="560"/>
              <w:rPr>
                <w:rFonts w:ascii="仿宋_GB2312" w:eastAsia="仿宋_GB2312" w:hAnsi="仿宋_GB2312" w:cs="仿宋_GB2312"/>
                <w:bCs/>
                <w:sz w:val="28"/>
                <w:szCs w:val="28"/>
              </w:rPr>
            </w:pPr>
            <w:r w:rsidRPr="00090123">
              <w:rPr>
                <w:rFonts w:ascii="仿宋_GB2312" w:eastAsia="仿宋_GB2312" w:hint="eastAsia"/>
                <w:sz w:val="28"/>
                <w:szCs w:val="28"/>
              </w:rPr>
              <w:t>2020年度</w:t>
            </w:r>
            <w:r w:rsidR="003E7560">
              <w:rPr>
                <w:rFonts w:ascii="仿宋_GB2312" w:eastAsia="仿宋_GB2312" w:hint="eastAsia"/>
                <w:sz w:val="28"/>
                <w:szCs w:val="28"/>
              </w:rPr>
              <w:t>专项资金38万元，其中</w:t>
            </w:r>
            <w:r w:rsidR="003E7560">
              <w:rPr>
                <w:rFonts w:ascii="仿宋_GB2312" w:eastAsia="仿宋_GB2312" w:hAnsi="仿宋_GB2312" w:cs="仿宋_GB2312" w:hint="eastAsia"/>
                <w:bCs/>
                <w:sz w:val="28"/>
                <w:szCs w:val="28"/>
              </w:rPr>
              <w:t>易文辉、王子函生活费、养老、医疗金</w:t>
            </w:r>
            <w:r w:rsidR="003E7560">
              <w:rPr>
                <w:rFonts w:ascii="仿宋_GB2312" w:eastAsia="仿宋_GB2312" w:hAnsi="仿宋_GB2312" w:cs="仿宋_GB2312" w:hint="eastAsia"/>
                <w:bCs/>
                <w:sz w:val="28"/>
                <w:szCs w:val="28"/>
              </w:rPr>
              <w:lastRenderedPageBreak/>
              <w:t>7万元用于其生活费、养老、医疗金等费用的缴纳；商贸改制维稳经费5万元用于改制企业职工遗留问题处理及维稳；商贸流通统计20万元及行政与事业运行6万元用于</w:t>
            </w:r>
            <w:r w:rsidRPr="00090123">
              <w:rPr>
                <w:rFonts w:ascii="仿宋_GB2312" w:eastAsia="仿宋_GB2312" w:hint="eastAsia"/>
                <w:sz w:val="28"/>
                <w:szCs w:val="28"/>
              </w:rPr>
              <w:t>社会消费品零售总额统计工作</w:t>
            </w:r>
            <w:r w:rsidR="00183B68">
              <w:rPr>
                <w:rFonts w:ascii="仿宋_GB2312" w:eastAsia="仿宋_GB2312" w:hint="eastAsia"/>
                <w:sz w:val="28"/>
                <w:szCs w:val="28"/>
              </w:rPr>
              <w:t>及行业促进相关工作</w:t>
            </w:r>
            <w:r w:rsidRPr="00090123">
              <w:rPr>
                <w:rFonts w:ascii="仿宋_GB2312" w:eastAsia="仿宋_GB2312" w:hint="eastAsia"/>
                <w:sz w:val="28"/>
                <w:szCs w:val="28"/>
              </w:rPr>
              <w:t>，有效推动数据科学持续增长，积极开展“四上”破零新增以及动员企业数据倍增等相关工作，按照</w:t>
            </w:r>
            <w:r w:rsidR="00183B68">
              <w:rPr>
                <w:rFonts w:ascii="仿宋_GB2312" w:eastAsia="仿宋_GB2312" w:hint="eastAsia"/>
                <w:sz w:val="28"/>
                <w:szCs w:val="28"/>
              </w:rPr>
              <w:t>专项资金的管理</w:t>
            </w:r>
            <w:r w:rsidRPr="00090123">
              <w:rPr>
                <w:rFonts w:ascii="仿宋_GB2312" w:eastAsia="仿宋_GB2312" w:hint="eastAsia"/>
                <w:sz w:val="28"/>
                <w:szCs w:val="28"/>
              </w:rPr>
              <w:t>要求，所有经费均按照专项资金规定使用。</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D55F31" w:rsidRPr="00D55F31" w:rsidRDefault="00D55F31" w:rsidP="00D55F31">
            <w:pPr>
              <w:ind w:firstLineChars="200" w:firstLine="560"/>
              <w:rPr>
                <w:rFonts w:ascii="仿宋_GB2312" w:eastAsia="仿宋_GB2312"/>
                <w:sz w:val="28"/>
                <w:szCs w:val="28"/>
              </w:rPr>
            </w:pPr>
            <w:r w:rsidRPr="00D55F31">
              <w:rPr>
                <w:rFonts w:ascii="仿宋_GB2312" w:eastAsia="仿宋_GB2312" w:hint="eastAsia"/>
                <w:sz w:val="28"/>
                <w:szCs w:val="28"/>
              </w:rPr>
              <w:t>局</w:t>
            </w:r>
            <w:r>
              <w:rPr>
                <w:rFonts w:ascii="仿宋_GB2312" w:eastAsia="仿宋_GB2312" w:hint="eastAsia"/>
                <w:sz w:val="28"/>
                <w:szCs w:val="28"/>
              </w:rPr>
              <w:t>机关（商贸中心）</w:t>
            </w:r>
            <w:r w:rsidRPr="00D55F31">
              <w:rPr>
                <w:rFonts w:ascii="仿宋_GB2312" w:eastAsia="仿宋_GB2312" w:hint="eastAsia"/>
                <w:sz w:val="28"/>
                <w:szCs w:val="28"/>
              </w:rPr>
              <w:t>成立了内控、预算管理工作领导小组，制定了一系列财务管理制度，全部资金纳入部门预算管理。专项资金拨付有完整的审批程序和手续。</w:t>
            </w:r>
          </w:p>
          <w:p w:rsidR="00B56DC2" w:rsidRDefault="00C11573" w:rsidP="00C11573">
            <w:pPr>
              <w:spacing w:line="560" w:lineRule="exact"/>
              <w:rPr>
                <w:rFonts w:ascii="黑体" w:eastAsia="黑体" w:hAnsi="黑体" w:cs="黑体"/>
                <w:bCs/>
                <w:sz w:val="28"/>
                <w:szCs w:val="28"/>
              </w:rPr>
            </w:pPr>
            <w:r>
              <w:rPr>
                <w:rFonts w:ascii="仿宋_GB2312" w:eastAsia="仿宋_GB2312" w:hAnsi="仿宋_GB2312" w:cs="仿宋_GB2312" w:hint="eastAsia"/>
                <w:bCs/>
                <w:sz w:val="28"/>
                <w:szCs w:val="28"/>
              </w:rPr>
              <w:t xml:space="preserve">     </w:t>
            </w:r>
            <w:r w:rsidR="00B56DC2">
              <w:rPr>
                <w:rFonts w:ascii="黑体" w:eastAsia="黑体" w:hAnsi="黑体" w:cs="黑体" w:hint="eastAsia"/>
                <w:bCs/>
                <w:sz w:val="28"/>
                <w:szCs w:val="28"/>
              </w:rPr>
              <w:t>三、部门（单位）专项组织实施情况</w:t>
            </w:r>
          </w:p>
          <w:p w:rsidR="0024560F" w:rsidRPr="00C448E2" w:rsidRDefault="00DE2372" w:rsidP="00DE2372">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sidR="00902E5A" w:rsidRPr="00C448E2">
              <w:rPr>
                <w:rFonts w:ascii="仿宋_GB2312" w:eastAsia="仿宋_GB2312" w:hAnsi="微软雅黑" w:hint="eastAsia"/>
                <w:color w:val="333333"/>
                <w:spacing w:val="6"/>
                <w:sz w:val="28"/>
                <w:szCs w:val="28"/>
                <w:shd w:val="clear" w:color="auto" w:fill="FFFFFF"/>
              </w:rPr>
              <w:t>我中心将按照绩效评价管理工作要求，按时按质完成各项工作，尤其是做好绩效跟踪监管控制工作。完善绩效跟踪监控制度，杜绝发生偏离绩效目标</w:t>
            </w:r>
            <w:r>
              <w:rPr>
                <w:rFonts w:ascii="仿宋_GB2312" w:eastAsia="仿宋_GB2312" w:hAnsi="微软雅黑" w:hint="eastAsia"/>
                <w:color w:val="333333"/>
                <w:spacing w:val="6"/>
                <w:sz w:val="28"/>
                <w:szCs w:val="28"/>
                <w:shd w:val="clear" w:color="auto" w:fill="FFFFFF"/>
              </w:rPr>
              <w:t>的</w:t>
            </w:r>
            <w:r w:rsidR="00902E5A" w:rsidRPr="00C448E2">
              <w:rPr>
                <w:rFonts w:ascii="仿宋_GB2312" w:eastAsia="仿宋_GB2312" w:hAnsi="微软雅黑" w:hint="eastAsia"/>
                <w:color w:val="333333"/>
                <w:spacing w:val="6"/>
                <w:sz w:val="28"/>
                <w:szCs w:val="28"/>
                <w:shd w:val="clear" w:color="auto" w:fill="FFFFFF"/>
              </w:rPr>
              <w:t>情况。</w:t>
            </w:r>
          </w:p>
          <w:p w:rsidR="00B56DC2" w:rsidRDefault="00DE2372" w:rsidP="00DE2372">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sidR="00B56DC2">
              <w:rPr>
                <w:rFonts w:ascii="黑体" w:eastAsia="黑体" w:hAnsi="黑体" w:cs="黑体" w:hint="eastAsia"/>
                <w:bCs/>
                <w:sz w:val="28"/>
                <w:szCs w:val="28"/>
              </w:rPr>
              <w:t>四、部门（单位）整体支出绩效情况</w:t>
            </w:r>
          </w:p>
          <w:p w:rsidR="00A34E0E" w:rsidRPr="00C448E2" w:rsidRDefault="00C448E2" w:rsidP="00C448E2">
            <w:pPr>
              <w:ind w:firstLineChars="200" w:firstLine="560"/>
              <w:rPr>
                <w:rFonts w:ascii="仿宋_GB2312" w:eastAsia="仿宋_GB2312" w:hAnsi="仿宋_GB2312" w:cs="仿宋_GB2312"/>
                <w:sz w:val="28"/>
                <w:szCs w:val="28"/>
              </w:rPr>
            </w:pPr>
            <w:r w:rsidRPr="00C448E2">
              <w:rPr>
                <w:rFonts w:ascii="仿宋_GB2312" w:eastAsia="仿宋_GB2312" w:hAnsi="仿宋_GB2312" w:cs="仿宋_GB2312" w:hint="eastAsia"/>
                <w:sz w:val="28"/>
                <w:szCs w:val="28"/>
              </w:rPr>
              <w:t>2020年</w:t>
            </w:r>
            <w:r w:rsidR="00A34E0E" w:rsidRPr="00C448E2">
              <w:rPr>
                <w:rFonts w:ascii="仿宋_GB2312" w:eastAsia="仿宋_GB2312" w:hAnsi="仿宋_GB2312" w:cs="仿宋_GB2312" w:hint="eastAsia"/>
                <w:sz w:val="28"/>
                <w:szCs w:val="28"/>
              </w:rPr>
              <w:t xml:space="preserve">，认真贯彻落实中央、省、市“促消费、惠民生、保增长”的决策部署，截止12月底，全区新增限额以上商贸企业23家，完成社会消费品零售总额506.1亿元，总量居全市第一。     </w:t>
            </w:r>
          </w:p>
          <w:p w:rsidR="00A34E0E" w:rsidRPr="00C448E2" w:rsidRDefault="00A34E0E" w:rsidP="00C448E2">
            <w:pPr>
              <w:ind w:firstLineChars="200" w:firstLine="562"/>
              <w:rPr>
                <w:rFonts w:ascii="仿宋_GB2312" w:eastAsia="仿宋_GB2312" w:hAnsi="仿宋_GB2312" w:cs="仿宋_GB2312"/>
                <w:sz w:val="28"/>
                <w:szCs w:val="28"/>
              </w:rPr>
            </w:pPr>
            <w:r w:rsidRPr="00C448E2">
              <w:rPr>
                <w:rFonts w:ascii="仿宋_GB2312" w:eastAsia="仿宋_GB2312" w:hAnsi="楷体" w:cs="楷体" w:hint="eastAsia"/>
                <w:b/>
                <w:bCs/>
                <w:sz w:val="28"/>
                <w:szCs w:val="28"/>
              </w:rPr>
              <w:t>1.帮助企业有序复工、推动发展促消费。</w:t>
            </w:r>
            <w:r w:rsidRPr="00C448E2">
              <w:rPr>
                <w:rFonts w:ascii="仿宋_GB2312" w:eastAsia="仿宋_GB2312" w:hAnsi="仿宋_GB2312" w:cs="仿宋_GB2312" w:hint="eastAsia"/>
                <w:sz w:val="28"/>
                <w:szCs w:val="28"/>
              </w:rPr>
              <w:t>出台了《岳阳楼区商务粮食领域疫情防控复工复产工作方案》，较好的协调解决了大中型超市蔬菜供应紧张、鲜猪肉供应不足、生活必需品运输通行证办理等问题36个，帮助区内96家餐饮和住宿企业申报复工复产补贴</w:t>
            </w:r>
            <w:r w:rsidR="00D6482B">
              <w:rPr>
                <w:rFonts w:ascii="仿宋_GB2312" w:eastAsia="仿宋_GB2312" w:hAnsi="仿宋_GB2312" w:cs="仿宋_GB2312" w:hint="eastAsia"/>
                <w:sz w:val="28"/>
                <w:szCs w:val="28"/>
              </w:rPr>
              <w:t>12</w:t>
            </w:r>
            <w:r w:rsidRPr="00C448E2">
              <w:rPr>
                <w:rFonts w:ascii="仿宋_GB2312" w:eastAsia="仿宋_GB2312" w:hAnsi="仿宋_GB2312" w:cs="仿宋_GB2312" w:hint="eastAsia"/>
                <w:sz w:val="28"/>
                <w:szCs w:val="28"/>
              </w:rPr>
              <w:t>3</w:t>
            </w:r>
            <w:r w:rsidR="00D6482B">
              <w:rPr>
                <w:rFonts w:ascii="仿宋_GB2312" w:eastAsia="仿宋_GB2312" w:hAnsi="仿宋_GB2312" w:cs="仿宋_GB2312" w:hint="eastAsia"/>
                <w:sz w:val="28"/>
                <w:szCs w:val="28"/>
              </w:rPr>
              <w:t>万余</w:t>
            </w:r>
            <w:r w:rsidRPr="00C448E2">
              <w:rPr>
                <w:rFonts w:ascii="仿宋_GB2312" w:eastAsia="仿宋_GB2312" w:hAnsi="仿宋_GB2312" w:cs="仿宋_GB2312" w:hint="eastAsia"/>
                <w:sz w:val="28"/>
                <w:szCs w:val="28"/>
              </w:rPr>
              <w:t>元，</w:t>
            </w:r>
            <w:r w:rsidRPr="00C448E2">
              <w:rPr>
                <w:rFonts w:ascii="仿宋_GB2312" w:eastAsia="仿宋_GB2312" w:hAnsi="仿宋_GB2312" w:cs="仿宋_GB2312" w:hint="eastAsia"/>
                <w:color w:val="000000"/>
                <w:sz w:val="28"/>
                <w:szCs w:val="28"/>
              </w:rPr>
              <w:t>努力推动</w:t>
            </w:r>
            <w:r w:rsidRPr="00C448E2">
              <w:rPr>
                <w:rFonts w:ascii="仿宋_GB2312" w:eastAsia="仿宋_GB2312" w:hAnsi="仿宋_GB2312" w:cs="仿宋_GB2312" w:hint="eastAsia"/>
                <w:sz w:val="28"/>
                <w:szCs w:val="28"/>
              </w:rPr>
              <w:t>全区经济迅速复苏回补、稳增稳升。</w:t>
            </w:r>
          </w:p>
          <w:p w:rsidR="00A34E0E" w:rsidRPr="00C448E2" w:rsidRDefault="00A34E0E" w:rsidP="000F7CA1">
            <w:pPr>
              <w:ind w:firstLineChars="200" w:firstLine="562"/>
              <w:rPr>
                <w:rFonts w:ascii="仿宋_GB2312" w:eastAsia="仿宋_GB2312" w:hAnsi="仿宋_GB2312" w:cs="仿宋_GB2312"/>
                <w:sz w:val="28"/>
                <w:szCs w:val="28"/>
              </w:rPr>
            </w:pPr>
            <w:r w:rsidRPr="00C448E2">
              <w:rPr>
                <w:rFonts w:ascii="仿宋_GB2312" w:eastAsia="仿宋_GB2312" w:hAnsi="楷体" w:cs="楷体" w:hint="eastAsia"/>
                <w:b/>
                <w:bCs/>
                <w:sz w:val="28"/>
                <w:szCs w:val="28"/>
              </w:rPr>
              <w:t>2.创新开展促销活动、激发活力促消费。</w:t>
            </w:r>
            <w:r w:rsidRPr="00C448E2">
              <w:rPr>
                <w:rFonts w:ascii="仿宋_GB2312" w:eastAsia="仿宋_GB2312" w:hAnsi="仿宋_GB2312" w:cs="仿宋_GB2312" w:hint="eastAsia"/>
                <w:sz w:val="28"/>
                <w:szCs w:val="28"/>
              </w:rPr>
              <w:t>按照市、区工作部署，组织开</w:t>
            </w:r>
            <w:r w:rsidRPr="00C448E2">
              <w:rPr>
                <w:rFonts w:ascii="仿宋_GB2312" w:eastAsia="仿宋_GB2312" w:hAnsi="仿宋_GB2312" w:cs="仿宋_GB2312" w:hint="eastAsia"/>
                <w:sz w:val="28"/>
                <w:szCs w:val="28"/>
              </w:rPr>
              <w:lastRenderedPageBreak/>
              <w:t>展了一系列丰富多彩的促消费活动，有效的搞活了我区社会消费品市场。</w:t>
            </w:r>
            <w:r w:rsidRPr="00C448E2">
              <w:rPr>
                <w:rFonts w:ascii="仿宋_GB2312" w:eastAsia="仿宋_GB2312" w:hAnsi="仿宋_GB2312" w:cs="仿宋_GB2312" w:hint="eastAsia"/>
                <w:b/>
                <w:bCs/>
                <w:sz w:val="28"/>
                <w:szCs w:val="28"/>
              </w:rPr>
              <w:t>一是“五月惠民消费节”重头戏顺利揭幕。</w:t>
            </w:r>
            <w:r w:rsidRPr="00C448E2">
              <w:rPr>
                <w:rFonts w:ascii="仿宋_GB2312" w:eastAsia="仿宋_GB2312" w:hAnsi="仿宋_GB2312" w:cs="仿宋_GB2312" w:hint="eastAsia"/>
                <w:sz w:val="28"/>
                <w:szCs w:val="28"/>
              </w:rPr>
              <w:t>5月21日</w:t>
            </w:r>
            <w:r w:rsidR="00343624" w:rsidRPr="00C448E2">
              <w:rPr>
                <w:rFonts w:ascii="仿宋_GB2312" w:eastAsia="仿宋_GB2312" w:hAnsi="仿宋_GB2312" w:cs="仿宋_GB2312" w:hint="eastAsia"/>
                <w:sz w:val="28"/>
                <w:szCs w:val="28"/>
              </w:rPr>
              <w:t>至24日，在郭镇湘北汽车城举办了“第六届湘北车展暨岳阳首届室内C级车展活动，共有36家企业50个汽车品牌、300余款车型参展，累计销售新车582台，销售额1.4亿元,拉开了我区“两稳一促”系列活动的序幕。</w:t>
            </w:r>
            <w:r w:rsidR="00343624" w:rsidRPr="00C448E2">
              <w:rPr>
                <w:rFonts w:ascii="仿宋_GB2312" w:eastAsia="仿宋_GB2312" w:hAnsi="仿宋_GB2312" w:cs="仿宋_GB2312" w:hint="eastAsia"/>
                <w:b/>
                <w:bCs/>
                <w:sz w:val="28"/>
                <w:szCs w:val="28"/>
              </w:rPr>
              <w:t>二是</w:t>
            </w:r>
            <w:r w:rsidR="00343624" w:rsidRPr="00C448E2">
              <w:rPr>
                <w:rFonts w:ascii="仿宋_GB2312" w:hAnsi="仿宋_GB2312" w:cs="仿宋_GB2312" w:hint="eastAsia"/>
                <w:b/>
                <w:bCs/>
                <w:sz w:val="28"/>
                <w:szCs w:val="28"/>
              </w:rPr>
              <w:t>“</w:t>
            </w:r>
            <w:r w:rsidR="00343624" w:rsidRPr="00C448E2">
              <w:rPr>
                <w:rFonts w:ascii="仿宋_GB2312" w:eastAsia="仿宋_GB2312" w:hAnsi="仿宋_GB2312" w:cs="仿宋_GB2312" w:hint="eastAsia"/>
                <w:b/>
                <w:bCs/>
                <w:sz w:val="28"/>
                <w:szCs w:val="28"/>
              </w:rPr>
              <w:t>惠</w:t>
            </w:r>
            <w:r w:rsidR="00E27A71" w:rsidRPr="00C448E2">
              <w:rPr>
                <w:rFonts w:ascii="仿宋_GB2312" w:eastAsia="仿宋_GB2312" w:hAnsi="仿宋_GB2312" w:cs="仿宋_GB2312" w:hint="eastAsia"/>
                <w:sz w:val="28"/>
                <w:szCs w:val="28"/>
              </w:rPr>
              <w:t>聚</w:t>
            </w:r>
            <w:r w:rsidR="00343624" w:rsidRPr="00C448E2">
              <w:rPr>
                <w:rFonts w:ascii="仿宋_GB2312" w:eastAsia="仿宋_GB2312" w:hAnsi="仿宋_GB2312" w:cs="仿宋_GB2312" w:hint="eastAsia"/>
                <w:b/>
                <w:bCs/>
                <w:sz w:val="28"/>
                <w:szCs w:val="28"/>
              </w:rPr>
              <w:t>城市核心</w:t>
            </w:r>
            <w:r w:rsidR="00343624" w:rsidRPr="00C448E2">
              <w:rPr>
                <w:rFonts w:ascii="仿宋_GB2312" w:hAnsi="仿宋_GB2312" w:cs="仿宋_GB2312" w:hint="eastAsia"/>
                <w:b/>
                <w:bCs/>
                <w:sz w:val="28"/>
                <w:szCs w:val="28"/>
              </w:rPr>
              <w:t>、</w:t>
            </w:r>
            <w:r w:rsidR="00343624" w:rsidRPr="00C448E2">
              <w:rPr>
                <w:rFonts w:ascii="仿宋_GB2312" w:eastAsia="仿宋_GB2312" w:hAnsi="仿宋_GB2312" w:cs="仿宋_GB2312" w:hint="eastAsia"/>
                <w:b/>
                <w:bCs/>
                <w:sz w:val="28"/>
                <w:szCs w:val="28"/>
              </w:rPr>
              <w:t>引领消费升级”消费促进月</w:t>
            </w:r>
            <w:r w:rsidR="00343624" w:rsidRPr="00C448E2">
              <w:rPr>
                <w:rFonts w:ascii="仿宋_GB2312" w:hAnsi="仿宋_GB2312" w:cs="仿宋_GB2312" w:hint="eastAsia"/>
                <w:b/>
                <w:bCs/>
                <w:sz w:val="28"/>
                <w:szCs w:val="28"/>
              </w:rPr>
              <w:t>活动舞动全城。</w:t>
            </w:r>
            <w:r w:rsidR="00343624" w:rsidRPr="00C448E2">
              <w:rPr>
                <w:rFonts w:ascii="仿宋_GB2312" w:eastAsia="仿宋_GB2312" w:hAnsi="仿宋_GB2312" w:cs="仿宋_GB2312" w:hint="eastAsia"/>
                <w:sz w:val="28"/>
                <w:szCs w:val="28"/>
              </w:rPr>
              <w:t>9月30至10月30日，举办了为期一个月的“惠</w:t>
            </w:r>
            <w:r w:rsidR="00E27A71" w:rsidRPr="00C448E2">
              <w:rPr>
                <w:rFonts w:ascii="仿宋_GB2312" w:eastAsia="仿宋_GB2312" w:hAnsi="仿宋_GB2312" w:cs="仿宋_GB2312" w:hint="eastAsia"/>
                <w:sz w:val="28"/>
                <w:szCs w:val="28"/>
              </w:rPr>
              <w:t>聚</w:t>
            </w:r>
            <w:r w:rsidR="00343624" w:rsidRPr="00C448E2">
              <w:rPr>
                <w:rFonts w:ascii="仿宋_GB2312" w:eastAsia="仿宋_GB2312" w:hAnsi="仿宋_GB2312" w:cs="仿宋_GB2312" w:hint="eastAsia"/>
                <w:sz w:val="28"/>
                <w:szCs w:val="28"/>
              </w:rPr>
              <w:t>城市核心 引领消费升级”消费促进月活动，区财政投入资金30余万元支持消费月活动，华声在线、岳阳日报等10余家媒体进行了宣传推广。据统计，参与活动的10家重点商超、电器卖场实现销售额 1.6亿元，同比增长 8.9%，为我区消费持续增长注入了强劲动力。</w:t>
            </w:r>
            <w:r w:rsidR="00343624" w:rsidRPr="00C448E2">
              <w:rPr>
                <w:rFonts w:ascii="仿宋_GB2312" w:hAnsi="仿宋_GB2312" w:cs="仿宋_GB2312" w:hint="eastAsia"/>
                <w:b/>
                <w:bCs/>
                <w:sz w:val="28"/>
                <w:szCs w:val="28"/>
              </w:rPr>
              <w:t>三是</w:t>
            </w:r>
            <w:r w:rsidR="00343624" w:rsidRPr="00C448E2">
              <w:rPr>
                <w:rFonts w:ascii="仿宋_GB2312" w:eastAsia="仿宋_GB2312" w:hAnsi="仿宋_GB2312" w:cs="仿宋_GB2312" w:hint="eastAsia"/>
                <w:b/>
                <w:bCs/>
                <w:sz w:val="28"/>
                <w:szCs w:val="28"/>
              </w:rPr>
              <w:t>第七届湘北车展</w:t>
            </w:r>
            <w:r w:rsidR="00343624" w:rsidRPr="00C448E2">
              <w:rPr>
                <w:rFonts w:ascii="仿宋_GB2312" w:hAnsi="仿宋_GB2312" w:cs="仿宋_GB2312" w:hint="eastAsia"/>
                <w:b/>
                <w:bCs/>
                <w:sz w:val="28"/>
                <w:szCs w:val="28"/>
              </w:rPr>
              <w:t>再掀热潮。</w:t>
            </w:r>
            <w:r w:rsidR="00343624" w:rsidRPr="00C448E2">
              <w:rPr>
                <w:rFonts w:ascii="仿宋_GB2312" w:eastAsia="仿宋_GB2312" w:hAnsi="仿宋_GB2312" w:cs="仿宋_GB2312" w:hint="eastAsia"/>
                <w:sz w:val="28"/>
                <w:szCs w:val="28"/>
              </w:rPr>
              <w:t>11月13日-15日，在岳阳文化艺术会展中心成功举办了第七届湘北车展，三天车展各品牌共签约订单483个，累计销售额1.02亿元，再次掀起汽车消费热潮，有效的拉动了区域消费增长。</w:t>
            </w:r>
            <w:r w:rsidR="000F7CA1">
              <w:rPr>
                <w:rFonts w:ascii="仿宋_GB2312" w:eastAsia="仿宋_GB2312" w:hAnsi="仿宋_GB2312" w:cs="仿宋_GB2312" w:hint="eastAsia"/>
                <w:b/>
                <w:bCs/>
                <w:sz w:val="28"/>
                <w:szCs w:val="28"/>
              </w:rPr>
              <w:t>四</w:t>
            </w:r>
            <w:r w:rsidR="0040489D" w:rsidRPr="00C448E2">
              <w:rPr>
                <w:rFonts w:ascii="仿宋_GB2312" w:eastAsia="仿宋_GB2312" w:hAnsi="仿宋_GB2312" w:cs="仿宋_GB2312" w:hint="eastAsia"/>
                <w:b/>
                <w:bCs/>
                <w:sz w:val="28"/>
                <w:szCs w:val="28"/>
              </w:rPr>
              <w:t>是发展特色经济，提升产品竞争力。</w:t>
            </w:r>
            <w:r w:rsidR="0040489D" w:rsidRPr="00C448E2">
              <w:rPr>
                <w:rFonts w:ascii="仿宋_GB2312" w:eastAsia="仿宋_GB2312" w:hAnsi="仿宋_GB2312" w:cs="仿宋_GB2312" w:hint="eastAsia"/>
                <w:sz w:val="28"/>
                <w:szCs w:val="28"/>
              </w:rPr>
              <w:t>申报区内特色产品老巴陵岳州扇和湖南远山菜叶</w:t>
            </w:r>
            <w:r w:rsidR="000F7CA1">
              <w:rPr>
                <w:rFonts w:ascii="仿宋_GB2312" w:eastAsia="仿宋_GB2312" w:hAnsi="仿宋_GB2312" w:cs="仿宋_GB2312" w:hint="eastAsia"/>
                <w:sz w:val="28"/>
                <w:szCs w:val="28"/>
              </w:rPr>
              <w:t>等</w:t>
            </w:r>
            <w:r w:rsidR="0040489D" w:rsidRPr="00C448E2">
              <w:rPr>
                <w:rFonts w:ascii="仿宋_GB2312" w:eastAsia="仿宋_GB2312" w:hAnsi="仿宋_GB2312" w:cs="仿宋_GB2312" w:hint="eastAsia"/>
                <w:sz w:val="28"/>
                <w:szCs w:val="28"/>
              </w:rPr>
              <w:t>湖南</w:t>
            </w:r>
            <w:r w:rsidR="00E27A71">
              <w:rPr>
                <w:rFonts w:ascii="仿宋_GB2312" w:eastAsia="仿宋_GB2312" w:hAnsi="仿宋_GB2312" w:cs="仿宋_GB2312" w:hint="eastAsia"/>
                <w:sz w:val="28"/>
                <w:szCs w:val="28"/>
              </w:rPr>
              <w:t>“</w:t>
            </w:r>
            <w:r w:rsidR="0040489D" w:rsidRPr="00C448E2">
              <w:rPr>
                <w:rFonts w:ascii="仿宋_GB2312" w:eastAsia="仿宋_GB2312" w:hAnsi="仿宋_GB2312" w:cs="仿宋_GB2312" w:hint="eastAsia"/>
                <w:sz w:val="28"/>
                <w:szCs w:val="28"/>
              </w:rPr>
              <w:t>老字号</w:t>
            </w:r>
            <w:r w:rsidR="00E27A71">
              <w:rPr>
                <w:rFonts w:ascii="仿宋_GB2312" w:eastAsia="仿宋_GB2312" w:hAnsi="仿宋_GB2312" w:cs="仿宋_GB2312" w:hint="eastAsia"/>
                <w:sz w:val="28"/>
                <w:szCs w:val="28"/>
              </w:rPr>
              <w:t>”</w:t>
            </w:r>
            <w:r w:rsidR="0040489D" w:rsidRPr="00C448E2">
              <w:rPr>
                <w:rFonts w:ascii="仿宋_GB2312" w:eastAsia="仿宋_GB2312" w:hAnsi="仿宋_GB2312" w:cs="仿宋_GB2312" w:hint="eastAsia"/>
                <w:sz w:val="28"/>
                <w:szCs w:val="28"/>
              </w:rPr>
              <w:t>称号</w:t>
            </w:r>
            <w:r w:rsidR="000F7CA1">
              <w:rPr>
                <w:rFonts w:ascii="仿宋_GB2312" w:eastAsia="仿宋_GB2312" w:hAnsi="仿宋_GB2312" w:cs="仿宋_GB2312" w:hint="eastAsia"/>
                <w:sz w:val="28"/>
                <w:szCs w:val="28"/>
              </w:rPr>
              <w:t>。</w:t>
            </w:r>
          </w:p>
          <w:p w:rsidR="00917652" w:rsidRPr="00917652" w:rsidRDefault="00E27A71" w:rsidP="00E27A71">
            <w:pPr>
              <w:spacing w:line="560" w:lineRule="exact"/>
              <w:rPr>
                <w:rFonts w:asciiTheme="minorEastAsia" w:eastAsiaTheme="minorEastAsia" w:hAnsiTheme="minorEastAsia" w:cs="Arial"/>
                <w:b/>
                <w:color w:val="333333"/>
                <w:sz w:val="28"/>
                <w:szCs w:val="28"/>
              </w:rPr>
            </w:pPr>
            <w:r>
              <w:rPr>
                <w:rFonts w:asciiTheme="minorEastAsia" w:eastAsiaTheme="minorEastAsia" w:hAnsiTheme="minorEastAsia" w:cs="Arial" w:hint="eastAsia"/>
                <w:b/>
                <w:color w:val="333333"/>
                <w:sz w:val="28"/>
                <w:szCs w:val="28"/>
              </w:rPr>
              <w:t xml:space="preserve">    </w:t>
            </w:r>
            <w:r w:rsidR="00917652" w:rsidRPr="00917652">
              <w:rPr>
                <w:rFonts w:ascii="仿宋_GB2312" w:eastAsia="仿宋_GB2312" w:hAnsi="仿宋_GB2312" w:cs="仿宋_GB2312" w:hint="eastAsia"/>
                <w:color w:val="000000"/>
                <w:sz w:val="28"/>
                <w:szCs w:val="28"/>
              </w:rPr>
              <w:t>做好商贸系统改制企业职工维稳工作，</w:t>
            </w:r>
            <w:r w:rsidR="00917652">
              <w:rPr>
                <w:rFonts w:ascii="仿宋_GB2312" w:eastAsia="仿宋_GB2312" w:hAnsi="仿宋_GB2312" w:cs="仿宋_GB2312" w:hint="eastAsia"/>
                <w:color w:val="000000"/>
                <w:sz w:val="28"/>
                <w:szCs w:val="28"/>
              </w:rPr>
              <w:t>协助处理改制企业遗留问题，</w:t>
            </w:r>
            <w:r w:rsidR="00917652" w:rsidRPr="00917652">
              <w:rPr>
                <w:rFonts w:ascii="仿宋_GB2312" w:eastAsia="仿宋_GB2312" w:hAnsi="仿宋_GB2312" w:cs="仿宋_GB2312" w:hint="eastAsia"/>
                <w:color w:val="000000"/>
                <w:sz w:val="28"/>
                <w:szCs w:val="28"/>
              </w:rPr>
              <w:t>确保零上访。</w:t>
            </w:r>
          </w:p>
          <w:p w:rsidR="00B56DC2" w:rsidRDefault="00917652" w:rsidP="00E27A71">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sidR="00B56DC2">
              <w:rPr>
                <w:rFonts w:ascii="黑体" w:eastAsia="黑体" w:hAnsi="黑体" w:cs="黑体" w:hint="eastAsia"/>
                <w:bCs/>
                <w:sz w:val="28"/>
                <w:szCs w:val="28"/>
              </w:rPr>
              <w:t>五、存在的主要问题</w:t>
            </w:r>
          </w:p>
          <w:p w:rsidR="0024560F" w:rsidRPr="00C448E2" w:rsidRDefault="00792051" w:rsidP="00792051">
            <w:pPr>
              <w:spacing w:line="560" w:lineRule="exact"/>
              <w:ind w:firstLineChars="200" w:firstLine="560"/>
              <w:rPr>
                <w:rFonts w:ascii="仿宋_GB2312" w:eastAsia="仿宋_GB2312" w:hAnsi="黑体" w:cs="黑体"/>
                <w:bCs/>
                <w:sz w:val="28"/>
                <w:szCs w:val="28"/>
              </w:rPr>
            </w:pPr>
            <w:r w:rsidRPr="00C448E2">
              <w:rPr>
                <w:rFonts w:ascii="仿宋_GB2312" w:eastAsia="仿宋_GB2312" w:hAnsi="黑体" w:cs="黑体" w:hint="eastAsia"/>
                <w:bCs/>
                <w:sz w:val="28"/>
                <w:szCs w:val="28"/>
              </w:rPr>
              <w:t>绩效考核意识有待进一步加强，内部绩效管理制度还不够完善，评价体系有待进一步健全。预算编制工作不够细化。</w:t>
            </w:r>
          </w:p>
          <w:p w:rsidR="00B56DC2" w:rsidRDefault="00B56DC2" w:rsidP="00DE4DB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1、加强绩效管理，完善绩效管理制度。</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2、严格执行财务预算管理制度，重视日常财务收支管理，建立健全各项</w:t>
            </w:r>
            <w:r>
              <w:rPr>
                <w:rFonts w:ascii="仿宋_GB2312" w:eastAsia="仿宋_GB2312" w:hAnsi="仿宋_GB2312" w:cs="仿宋_GB2312" w:hint="eastAsia"/>
                <w:bCs/>
                <w:sz w:val="28"/>
                <w:szCs w:val="28"/>
              </w:rPr>
              <w:lastRenderedPageBreak/>
              <w:t>财务制度，对一切开支严格按财务制度办理，极大地提高资金的使用效益，达到节约支出的目的。</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3、强化监督，不断提高专项资金使用效益。</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r w:rsidR="00C41E3B">
              <w:rPr>
                <w:rFonts w:ascii="仿宋_GB2312" w:eastAsia="仿宋_GB2312" w:hAnsi="仿宋_GB2312" w:cs="仿宋_GB2312" w:hint="eastAsia"/>
                <w:bCs/>
                <w:sz w:val="28"/>
                <w:szCs w:val="28"/>
              </w:rPr>
              <w:t>、持续抓好“三公经费”</w:t>
            </w:r>
            <w:r>
              <w:rPr>
                <w:rFonts w:ascii="仿宋_GB2312" w:eastAsia="仿宋_GB2312" w:hAnsi="仿宋_GB2312" w:cs="仿宋_GB2312" w:hint="eastAsia"/>
                <w:bCs/>
                <w:sz w:val="28"/>
                <w:szCs w:val="28"/>
              </w:rPr>
              <w:t>的管理和使用。</w:t>
            </w:r>
          </w:p>
          <w:p w:rsidR="00B56DC2" w:rsidRPr="00C448E2" w:rsidRDefault="00572805" w:rsidP="00DE4DBF">
            <w:pPr>
              <w:rPr>
                <w:rFonts w:ascii="仿宋_GB2312" w:eastAsia="仿宋_GB2312"/>
                <w:bCs/>
                <w:sz w:val="28"/>
                <w:szCs w:val="28"/>
              </w:rPr>
            </w:pPr>
            <w:r>
              <w:rPr>
                <w:rFonts w:eastAsia="楷体_GB2312" w:hint="eastAsia"/>
                <w:bCs/>
                <w:sz w:val="28"/>
                <w:szCs w:val="28"/>
              </w:rPr>
              <w:t xml:space="preserve">    </w:t>
            </w:r>
            <w:r w:rsidRPr="00C448E2">
              <w:rPr>
                <w:rFonts w:ascii="仿宋_GB2312" w:eastAsia="仿宋_GB2312" w:hint="eastAsia"/>
                <w:bCs/>
                <w:sz w:val="28"/>
                <w:szCs w:val="28"/>
              </w:rPr>
              <w:t>5、针对项目经费的使用，严把支出关，做到不挪用、不截留。</w:t>
            </w:r>
          </w:p>
        </w:tc>
      </w:tr>
    </w:tbl>
    <w:p w:rsidR="00D64006" w:rsidRDefault="00D64006" w:rsidP="00B56DC2">
      <w:pPr>
        <w:spacing w:line="348" w:lineRule="auto"/>
        <w:rPr>
          <w:rFonts w:eastAsia="黑体" w:cs="黑体"/>
          <w:bCs/>
          <w:sz w:val="32"/>
          <w:szCs w:val="32"/>
        </w:rPr>
      </w:pPr>
    </w:p>
    <w:p w:rsidR="00B56DC2" w:rsidRDefault="00B56DC2" w:rsidP="00B56DC2">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B56DC2" w:rsidRDefault="00B56DC2" w:rsidP="0027793D">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B56DC2" w:rsidTr="00DE4DBF">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56DC2" w:rsidTr="00DE4DBF">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bl>
    <w:p w:rsidR="00B56DC2" w:rsidRDefault="00B56DC2" w:rsidP="00B56DC2"/>
    <w:tbl>
      <w:tblPr>
        <w:tblW w:w="0" w:type="auto"/>
        <w:jc w:val="center"/>
        <w:tblLayout w:type="fixed"/>
        <w:tblLook w:val="0000"/>
      </w:tblPr>
      <w:tblGrid>
        <w:gridCol w:w="976"/>
        <w:gridCol w:w="939"/>
        <w:gridCol w:w="1389"/>
        <w:gridCol w:w="4171"/>
        <w:gridCol w:w="619"/>
        <w:gridCol w:w="720"/>
        <w:gridCol w:w="1080"/>
      </w:tblGrid>
      <w:tr w:rsidR="00B56DC2" w:rsidTr="00DE4DBF">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56DC2" w:rsidTr="00DE4DBF">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资产账务管理有待进一步完善</w:t>
            </w:r>
          </w:p>
        </w:tc>
      </w:tr>
      <w:tr w:rsidR="00B56DC2" w:rsidTr="00DE4DBF">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56DC2" w:rsidRDefault="00572805"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70"/>
          <w:jc w:val="center"/>
        </w:trPr>
        <w:tc>
          <w:tcPr>
            <w:tcW w:w="976" w:type="dxa"/>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56DC2" w:rsidRDefault="00A22A6C"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r>
    </w:tbl>
    <w:p w:rsidR="00B56DC2" w:rsidRDefault="00D64006" w:rsidP="00D64006">
      <w:pPr>
        <w:rPr>
          <w:rFonts w:eastAsia="仿宋_GB2312"/>
          <w:sz w:val="32"/>
        </w:rPr>
      </w:pPr>
      <w:r>
        <w:rPr>
          <w:rFonts w:eastAsia="仿宋_GB2312"/>
          <w:sz w:val="32"/>
        </w:rPr>
        <w:t xml:space="preserve"> </w:t>
      </w:r>
    </w:p>
    <w:p w:rsidR="00B56DC2" w:rsidRDefault="00B56DC2" w:rsidP="00B56DC2">
      <w:pPr>
        <w:rPr>
          <w:rFonts w:eastAsia="仿宋_GB2312" w:cs="仿宋_GB2312"/>
          <w:bCs/>
          <w:sz w:val="28"/>
          <w:szCs w:val="28"/>
        </w:rPr>
      </w:pPr>
    </w:p>
    <w:p w:rsidR="005C4622" w:rsidRPr="00DD3B79" w:rsidRDefault="005C4622">
      <w:pPr>
        <w:rPr>
          <w:rFonts w:ascii="仿宋_GB2312" w:eastAsia="仿宋_GB2312"/>
          <w:sz w:val="32"/>
          <w:szCs w:val="32"/>
        </w:rPr>
      </w:pPr>
    </w:p>
    <w:sectPr w:rsidR="005C4622" w:rsidRPr="00DD3B79" w:rsidSect="005C46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5B" w:rsidRDefault="00851C5B" w:rsidP="009C4ACC">
      <w:r>
        <w:separator/>
      </w:r>
    </w:p>
  </w:endnote>
  <w:endnote w:type="continuationSeparator" w:id="0">
    <w:p w:rsidR="00851C5B" w:rsidRDefault="00851C5B" w:rsidP="009C4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F" w:rsidRDefault="00BE4521">
    <w:pPr>
      <w:framePr w:h="0" w:wrap="around" w:vAnchor="text" w:hAnchor="margin" w:xAlign="outside" w:y="1"/>
    </w:pPr>
    <w:fldSimple w:instr="PAGE  ">
      <w:r w:rsidR="00DE4DBF">
        <w:t>1</w:t>
      </w:r>
    </w:fldSimple>
  </w:p>
  <w:p w:rsidR="00DE4DBF" w:rsidRDefault="00DE4D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F" w:rsidRDefault="00DE4DBF">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5B" w:rsidRDefault="00851C5B" w:rsidP="009C4ACC">
      <w:r>
        <w:separator/>
      </w:r>
    </w:p>
  </w:footnote>
  <w:footnote w:type="continuationSeparator" w:id="0">
    <w:p w:rsidR="00851C5B" w:rsidRDefault="00851C5B" w:rsidP="009C4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ACC"/>
    <w:rsid w:val="0000124A"/>
    <w:rsid w:val="000122F3"/>
    <w:rsid w:val="00014ACA"/>
    <w:rsid w:val="00074164"/>
    <w:rsid w:val="0008439C"/>
    <w:rsid w:val="00090123"/>
    <w:rsid w:val="000920A9"/>
    <w:rsid w:val="00096DB0"/>
    <w:rsid w:val="000C0382"/>
    <w:rsid w:val="000C18B1"/>
    <w:rsid w:val="000C4E39"/>
    <w:rsid w:val="000C7B8A"/>
    <w:rsid w:val="000E48F8"/>
    <w:rsid w:val="000E7B49"/>
    <w:rsid w:val="000F7CA1"/>
    <w:rsid w:val="00104002"/>
    <w:rsid w:val="00150AC2"/>
    <w:rsid w:val="00177604"/>
    <w:rsid w:val="00177B2C"/>
    <w:rsid w:val="00183B68"/>
    <w:rsid w:val="001853CB"/>
    <w:rsid w:val="001A50C1"/>
    <w:rsid w:val="001C2EA5"/>
    <w:rsid w:val="00221124"/>
    <w:rsid w:val="00231922"/>
    <w:rsid w:val="00240B7A"/>
    <w:rsid w:val="0024560F"/>
    <w:rsid w:val="00256731"/>
    <w:rsid w:val="0026011D"/>
    <w:rsid w:val="00260C60"/>
    <w:rsid w:val="0027793D"/>
    <w:rsid w:val="002C1792"/>
    <w:rsid w:val="002D25FB"/>
    <w:rsid w:val="002E1A64"/>
    <w:rsid w:val="002F1206"/>
    <w:rsid w:val="00333154"/>
    <w:rsid w:val="00342D00"/>
    <w:rsid w:val="00343624"/>
    <w:rsid w:val="00361C8D"/>
    <w:rsid w:val="00375365"/>
    <w:rsid w:val="00377583"/>
    <w:rsid w:val="003B3B6A"/>
    <w:rsid w:val="003C43CE"/>
    <w:rsid w:val="003D3D33"/>
    <w:rsid w:val="003E7560"/>
    <w:rsid w:val="003F3D2A"/>
    <w:rsid w:val="0040489D"/>
    <w:rsid w:val="0041658D"/>
    <w:rsid w:val="004605EE"/>
    <w:rsid w:val="004A1CFC"/>
    <w:rsid w:val="004C2B8E"/>
    <w:rsid w:val="004C63AE"/>
    <w:rsid w:val="004C64D0"/>
    <w:rsid w:val="004D244A"/>
    <w:rsid w:val="004D37E8"/>
    <w:rsid w:val="004D3BDC"/>
    <w:rsid w:val="004D7B1C"/>
    <w:rsid w:val="004E3723"/>
    <w:rsid w:val="004E70A6"/>
    <w:rsid w:val="00565D6B"/>
    <w:rsid w:val="00571C83"/>
    <w:rsid w:val="00572805"/>
    <w:rsid w:val="00576230"/>
    <w:rsid w:val="005858EF"/>
    <w:rsid w:val="005978FE"/>
    <w:rsid w:val="005A7948"/>
    <w:rsid w:val="005C4622"/>
    <w:rsid w:val="005E127A"/>
    <w:rsid w:val="005E613E"/>
    <w:rsid w:val="005F5C9A"/>
    <w:rsid w:val="00630093"/>
    <w:rsid w:val="00635B09"/>
    <w:rsid w:val="006625EF"/>
    <w:rsid w:val="00695613"/>
    <w:rsid w:val="006F0EAF"/>
    <w:rsid w:val="00732106"/>
    <w:rsid w:val="00764BB4"/>
    <w:rsid w:val="00792051"/>
    <w:rsid w:val="007A7B7A"/>
    <w:rsid w:val="007C775E"/>
    <w:rsid w:val="00850D56"/>
    <w:rsid w:val="00851C5B"/>
    <w:rsid w:val="00863B9B"/>
    <w:rsid w:val="00867C95"/>
    <w:rsid w:val="00874E7F"/>
    <w:rsid w:val="008768AA"/>
    <w:rsid w:val="008828A4"/>
    <w:rsid w:val="00884FB9"/>
    <w:rsid w:val="0088597C"/>
    <w:rsid w:val="008A5A1E"/>
    <w:rsid w:val="008A6355"/>
    <w:rsid w:val="00902E5A"/>
    <w:rsid w:val="00910CAC"/>
    <w:rsid w:val="009126DF"/>
    <w:rsid w:val="00917652"/>
    <w:rsid w:val="009201BA"/>
    <w:rsid w:val="00930AA4"/>
    <w:rsid w:val="00931C61"/>
    <w:rsid w:val="0098737C"/>
    <w:rsid w:val="00997343"/>
    <w:rsid w:val="009B297C"/>
    <w:rsid w:val="009C4ACC"/>
    <w:rsid w:val="00A01022"/>
    <w:rsid w:val="00A06EDE"/>
    <w:rsid w:val="00A12DA0"/>
    <w:rsid w:val="00A22A6C"/>
    <w:rsid w:val="00A34E0E"/>
    <w:rsid w:val="00A416C3"/>
    <w:rsid w:val="00A71AF4"/>
    <w:rsid w:val="00A7456A"/>
    <w:rsid w:val="00A76517"/>
    <w:rsid w:val="00A82EAB"/>
    <w:rsid w:val="00AC205B"/>
    <w:rsid w:val="00AC2B63"/>
    <w:rsid w:val="00AD2F9E"/>
    <w:rsid w:val="00AD6078"/>
    <w:rsid w:val="00AE7DFF"/>
    <w:rsid w:val="00B17411"/>
    <w:rsid w:val="00B33154"/>
    <w:rsid w:val="00B56DC2"/>
    <w:rsid w:val="00B93491"/>
    <w:rsid w:val="00BA7EED"/>
    <w:rsid w:val="00BD2BED"/>
    <w:rsid w:val="00BD33BB"/>
    <w:rsid w:val="00BE4521"/>
    <w:rsid w:val="00BF11FB"/>
    <w:rsid w:val="00C03D5F"/>
    <w:rsid w:val="00C11573"/>
    <w:rsid w:val="00C15E8B"/>
    <w:rsid w:val="00C41E3B"/>
    <w:rsid w:val="00C448E2"/>
    <w:rsid w:val="00C6144E"/>
    <w:rsid w:val="00CA6C12"/>
    <w:rsid w:val="00CB4603"/>
    <w:rsid w:val="00CC6CD2"/>
    <w:rsid w:val="00CE2026"/>
    <w:rsid w:val="00CF3D1B"/>
    <w:rsid w:val="00D067F2"/>
    <w:rsid w:val="00D172AB"/>
    <w:rsid w:val="00D433F0"/>
    <w:rsid w:val="00D43A89"/>
    <w:rsid w:val="00D46A65"/>
    <w:rsid w:val="00D47FE7"/>
    <w:rsid w:val="00D55F31"/>
    <w:rsid w:val="00D64006"/>
    <w:rsid w:val="00D6482B"/>
    <w:rsid w:val="00D72B9B"/>
    <w:rsid w:val="00D8799D"/>
    <w:rsid w:val="00DA3C29"/>
    <w:rsid w:val="00DA5088"/>
    <w:rsid w:val="00DD3B79"/>
    <w:rsid w:val="00DE2372"/>
    <w:rsid w:val="00DE2F71"/>
    <w:rsid w:val="00DE35B2"/>
    <w:rsid w:val="00DE4DBF"/>
    <w:rsid w:val="00E27A71"/>
    <w:rsid w:val="00E44325"/>
    <w:rsid w:val="00E83AE2"/>
    <w:rsid w:val="00E84CA9"/>
    <w:rsid w:val="00EA5070"/>
    <w:rsid w:val="00ED2911"/>
    <w:rsid w:val="00F112E2"/>
    <w:rsid w:val="00F168F2"/>
    <w:rsid w:val="00F610F0"/>
    <w:rsid w:val="00F8491D"/>
    <w:rsid w:val="00F94FD7"/>
    <w:rsid w:val="00FA45CC"/>
    <w:rsid w:val="00FB76ED"/>
    <w:rsid w:val="00FC2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D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4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4ACC"/>
    <w:rPr>
      <w:sz w:val="18"/>
      <w:szCs w:val="18"/>
    </w:rPr>
  </w:style>
  <w:style w:type="paragraph" w:styleId="a4">
    <w:name w:val="footer"/>
    <w:basedOn w:val="a"/>
    <w:link w:val="Char0"/>
    <w:uiPriority w:val="99"/>
    <w:semiHidden/>
    <w:unhideWhenUsed/>
    <w:rsid w:val="009C4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4ACC"/>
    <w:rPr>
      <w:sz w:val="18"/>
      <w:szCs w:val="18"/>
    </w:rPr>
  </w:style>
  <w:style w:type="paragraph" w:styleId="a5">
    <w:name w:val="Normal (Web)"/>
    <w:basedOn w:val="a"/>
    <w:uiPriority w:val="99"/>
    <w:semiHidden/>
    <w:unhideWhenUsed/>
    <w:rsid w:val="0041658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830263">
      <w:bodyDiv w:val="1"/>
      <w:marLeft w:val="0"/>
      <w:marRight w:val="0"/>
      <w:marTop w:val="0"/>
      <w:marBottom w:val="0"/>
      <w:divBdr>
        <w:top w:val="none" w:sz="0" w:space="0" w:color="auto"/>
        <w:left w:val="none" w:sz="0" w:space="0" w:color="auto"/>
        <w:bottom w:val="none" w:sz="0" w:space="0" w:color="auto"/>
        <w:right w:val="none" w:sz="0" w:space="0" w:color="auto"/>
      </w:divBdr>
    </w:div>
    <w:div w:id="1038551305">
      <w:bodyDiv w:val="1"/>
      <w:marLeft w:val="0"/>
      <w:marRight w:val="0"/>
      <w:marTop w:val="0"/>
      <w:marBottom w:val="0"/>
      <w:divBdr>
        <w:top w:val="none" w:sz="0" w:space="0" w:color="auto"/>
        <w:left w:val="none" w:sz="0" w:space="0" w:color="auto"/>
        <w:bottom w:val="none" w:sz="0" w:space="0" w:color="auto"/>
        <w:right w:val="none" w:sz="0" w:space="0" w:color="auto"/>
      </w:divBdr>
    </w:div>
    <w:div w:id="1714303447">
      <w:bodyDiv w:val="1"/>
      <w:marLeft w:val="0"/>
      <w:marRight w:val="0"/>
      <w:marTop w:val="0"/>
      <w:marBottom w:val="0"/>
      <w:divBdr>
        <w:top w:val="none" w:sz="0" w:space="0" w:color="auto"/>
        <w:left w:val="none" w:sz="0" w:space="0" w:color="auto"/>
        <w:bottom w:val="none" w:sz="0" w:space="0" w:color="auto"/>
        <w:right w:val="none" w:sz="0" w:space="0" w:color="auto"/>
      </w:divBdr>
    </w:div>
    <w:div w:id="1722745805">
      <w:bodyDiv w:val="1"/>
      <w:marLeft w:val="0"/>
      <w:marRight w:val="0"/>
      <w:marTop w:val="0"/>
      <w:marBottom w:val="0"/>
      <w:divBdr>
        <w:top w:val="none" w:sz="0" w:space="0" w:color="auto"/>
        <w:left w:val="none" w:sz="0" w:space="0" w:color="auto"/>
        <w:bottom w:val="none" w:sz="0" w:space="0" w:color="auto"/>
        <w:right w:val="none" w:sz="0" w:space="0" w:color="auto"/>
      </w:divBdr>
    </w:div>
    <w:div w:id="1771001151">
      <w:bodyDiv w:val="1"/>
      <w:marLeft w:val="0"/>
      <w:marRight w:val="0"/>
      <w:marTop w:val="0"/>
      <w:marBottom w:val="0"/>
      <w:divBdr>
        <w:top w:val="none" w:sz="0" w:space="0" w:color="auto"/>
        <w:left w:val="none" w:sz="0" w:space="0" w:color="auto"/>
        <w:bottom w:val="none" w:sz="0" w:space="0" w:color="auto"/>
        <w:right w:val="none" w:sz="0" w:space="0" w:color="auto"/>
      </w:divBdr>
    </w:div>
    <w:div w:id="21206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937</Words>
  <Characters>5347</Characters>
  <Application>Microsoft Office Word</Application>
  <DocSecurity>0</DocSecurity>
  <Lines>44</Lines>
  <Paragraphs>12</Paragraphs>
  <ScaleCrop>false</ScaleCrop>
  <Company>微软中国</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2021-09-06T07:58:00Z</dcterms:created>
  <dcterms:modified xsi:type="dcterms:W3CDTF">2021-09-06T07:58:00Z</dcterms:modified>
</cp:coreProperties>
</file>