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岳阳市岳阳楼区科学技术协会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602001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5</w:t>
      </w:r>
      <w:r>
        <w:rPr>
          <w:rFonts w:hint="eastAsia" w:eastAsia="仿宋_GB2312"/>
          <w:sz w:val="32"/>
        </w:rPr>
        <w:t xml:space="preserve">月 </w:t>
      </w:r>
      <w:r>
        <w:rPr>
          <w:rFonts w:hint="eastAsia" w:eastAsia="仿宋_GB2312"/>
          <w:sz w:val="32"/>
          <w:lang w:val="en-US" w:eastAsia="zh-CN"/>
        </w:rPr>
        <w:t>5</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4"/>
        <w:tblW w:w="9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8"/>
        <w:gridCol w:w="215"/>
        <w:gridCol w:w="46"/>
        <w:gridCol w:w="1086"/>
        <w:gridCol w:w="211"/>
        <w:gridCol w:w="1151"/>
        <w:gridCol w:w="275"/>
        <w:gridCol w:w="813"/>
        <w:gridCol w:w="1488"/>
        <w:gridCol w:w="226"/>
        <w:gridCol w:w="198"/>
        <w:gridCol w:w="259"/>
        <w:gridCol w:w="1088"/>
        <w:gridCol w:w="265"/>
        <w:gridCol w:w="141"/>
        <w:gridCol w:w="317"/>
        <w:gridCol w:w="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4" w:hRule="atLeast"/>
          <w:jc w:val="center"/>
        </w:trPr>
        <w:tc>
          <w:tcPr>
            <w:tcW w:w="986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9"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8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任文颖</w:t>
            </w:r>
          </w:p>
        </w:tc>
        <w:tc>
          <w:tcPr>
            <w:tcW w:w="148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27"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8245368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4"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82"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48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27"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9"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97"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主要负责全区科普宣传、学术交流和科技咨询工作。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31"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97"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任务1：开展学术交流，活跃学术思想，促进学科发展，推动自主创新。</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任务2：组织科学技术工作者为建立以企业为主休的技术创新体系、全面提升企业的自主创新能力作贡献。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任务3：依照《中华人民共和国科学技术普及法》，弘扬科学精神，普及科学知识，传播科学思想和科学方法,捍卫科学尊严，推广先进技术，开展青少年科学技术教育活动，不断提高全民科学素质。…………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31"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97"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202</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共</w:t>
            </w:r>
            <w:r>
              <w:rPr>
                <w:rFonts w:hint="eastAsia" w:ascii="仿宋_GB2312" w:hAnsi="仿宋_GB2312" w:eastAsia="仿宋_GB2312" w:cs="仿宋_GB2312"/>
                <w:color w:val="000000"/>
                <w:sz w:val="24"/>
                <w:szCs w:val="24"/>
              </w:rPr>
              <w:t>获得了2个省级奖项，</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个市级奖项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分别是：</w:t>
            </w:r>
            <w:r>
              <w:rPr>
                <w:rFonts w:hint="eastAsia" w:ascii="仿宋_GB2312" w:hAnsi="仿宋_GB2312" w:eastAsia="仿宋_GB2312" w:cs="仿宋_GB2312"/>
                <w:color w:val="000000"/>
                <w:sz w:val="24"/>
                <w:szCs w:val="24"/>
                <w:lang w:val="en-US" w:eastAsia="zh-CN"/>
              </w:rPr>
              <w:t>2021年湖南省全国科普日优秀组织单位；2021年湖南省科普中国信息传播优秀组织单位；2021年岳阳市科普信息员科普信息传播竞赛优秀组织单位；</w:t>
            </w:r>
            <w:r>
              <w:rPr>
                <w:rFonts w:hint="eastAsia" w:ascii="仿宋_GB2312" w:hAnsi="仿宋_GB2312" w:eastAsia="仿宋_GB2312" w:cs="仿宋_GB2312"/>
                <w:color w:val="000000"/>
                <w:sz w:val="24"/>
                <w:szCs w:val="24"/>
              </w:rPr>
              <w:t>岳阳市第22届青少年航空航天模型竞赛</w:t>
            </w:r>
            <w:r>
              <w:rPr>
                <w:rFonts w:hint="eastAsia" w:ascii="仿宋_GB2312" w:hAnsi="仿宋_GB2312" w:eastAsia="仿宋_GB2312" w:cs="仿宋_GB2312"/>
                <w:color w:val="000000"/>
                <w:sz w:val="24"/>
                <w:szCs w:val="24"/>
                <w:lang w:eastAsia="zh-CN"/>
              </w:rPr>
              <w:t>优秀组织单位；</w:t>
            </w:r>
            <w:r>
              <w:rPr>
                <w:rFonts w:hint="eastAsia" w:ascii="仿宋_GB2312" w:hAnsi="仿宋_GB2312" w:eastAsia="仿宋_GB2312" w:cs="仿宋_GB2312"/>
                <w:color w:val="000000"/>
                <w:sz w:val="24"/>
                <w:szCs w:val="24"/>
              </w:rPr>
              <w:t>岳阳市自然科学优秀学术论文评选，一篇获二等奖，一篇获三等奖</w:t>
            </w:r>
            <w:r>
              <w:rPr>
                <w:rFonts w:hint="eastAsia" w:ascii="仿宋_GB2312" w:hAnsi="仿宋_GB2312" w:eastAsia="仿宋_GB2312" w:cs="仿宋_GB2312"/>
                <w:color w:val="000000"/>
                <w:sz w:val="24"/>
                <w:szCs w:val="24"/>
                <w:lang w:eastAsia="zh-CN"/>
              </w:rPr>
              <w:t>；成功推荐一名农业农村领域专家入选</w:t>
            </w:r>
            <w:r>
              <w:rPr>
                <w:rFonts w:hint="eastAsia" w:ascii="仿宋_GB2312" w:hAnsi="仿宋_GB2312" w:eastAsia="仿宋_GB2312" w:cs="仿宋_GB2312"/>
                <w:color w:val="000000"/>
                <w:sz w:val="24"/>
                <w:szCs w:val="24"/>
                <w:lang w:val="en-US" w:eastAsia="zh-CN"/>
              </w:rPr>
              <w:t>巴陵科技智库。并被中国科协确定为</w:t>
            </w:r>
            <w:r>
              <w:rPr>
                <w:rFonts w:hint="eastAsia" w:ascii="仿宋_GB2312" w:hAnsi="仿宋_GB2312" w:eastAsia="仿宋_GB2312" w:cs="仿宋_GB2312"/>
                <w:color w:val="000000"/>
                <w:sz w:val="24"/>
                <w:szCs w:val="24"/>
              </w:rPr>
              <w:t>“2021-2025年度第二批全国科普示范县（市、区）创建单位”</w:t>
            </w:r>
            <w:r>
              <w:rPr>
                <w:rFonts w:hint="eastAsia" w:ascii="仿宋_GB2312" w:hAnsi="仿宋_GB2312" w:eastAsia="仿宋_GB2312" w:cs="仿宋_GB2312"/>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986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2" w:hRule="atLeast"/>
          <w:jc w:val="center"/>
        </w:trPr>
        <w:tc>
          <w:tcPr>
            <w:tcW w:w="986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4" w:hRule="atLeast"/>
          <w:jc w:val="center"/>
        </w:trPr>
        <w:tc>
          <w:tcPr>
            <w:tcW w:w="1709"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65"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9" w:hRule="atLeast"/>
          <w:jc w:val="center"/>
        </w:trPr>
        <w:tc>
          <w:tcPr>
            <w:tcW w:w="1709"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6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1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9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4" w:hRule="atLeast"/>
          <w:jc w:val="center"/>
        </w:trPr>
        <w:tc>
          <w:tcPr>
            <w:tcW w:w="170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科协</w:t>
            </w:r>
          </w:p>
        </w:tc>
        <w:tc>
          <w:tcPr>
            <w:tcW w:w="1086"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245.99</w:t>
            </w:r>
          </w:p>
        </w:tc>
        <w:tc>
          <w:tcPr>
            <w:tcW w:w="1362"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8"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237.81</w:t>
            </w:r>
          </w:p>
        </w:tc>
        <w:tc>
          <w:tcPr>
            <w:tcW w:w="171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1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91"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986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8" w:hRule="atLeast"/>
          <w:jc w:val="center"/>
        </w:trPr>
        <w:tc>
          <w:tcPr>
            <w:tcW w:w="1709"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709"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56"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9"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62"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59"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8"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3"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33"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7" w:hRule="atLeast"/>
          <w:jc w:val="center"/>
        </w:trPr>
        <w:tc>
          <w:tcPr>
            <w:tcW w:w="1709"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62"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7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3"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33"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0" w:hRule="atLeast"/>
          <w:jc w:val="center"/>
        </w:trPr>
        <w:tc>
          <w:tcPr>
            <w:tcW w:w="1709"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科协</w:t>
            </w:r>
          </w:p>
        </w:tc>
        <w:tc>
          <w:tcPr>
            <w:tcW w:w="1086"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239.96</w:t>
            </w:r>
          </w:p>
        </w:tc>
        <w:tc>
          <w:tcPr>
            <w:tcW w:w="136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166.94</w:t>
            </w:r>
          </w:p>
        </w:tc>
        <w:tc>
          <w:tcPr>
            <w:tcW w:w="108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136.44</w:t>
            </w:r>
          </w:p>
        </w:tc>
        <w:tc>
          <w:tcPr>
            <w:tcW w:w="2171"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30.5</w:t>
            </w:r>
          </w:p>
        </w:tc>
        <w:tc>
          <w:tcPr>
            <w:tcW w:w="108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73.02</w:t>
            </w:r>
          </w:p>
        </w:tc>
        <w:tc>
          <w:tcPr>
            <w:tcW w:w="723"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6.02</w:t>
            </w:r>
          </w:p>
        </w:tc>
        <w:tc>
          <w:tcPr>
            <w:tcW w:w="63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5" w:hRule="atLeast"/>
          <w:jc w:val="center"/>
        </w:trPr>
        <w:tc>
          <w:tcPr>
            <w:tcW w:w="1709"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65"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1709"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6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7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4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5" w:hRule="atLeast"/>
          <w:jc w:val="center"/>
        </w:trPr>
        <w:tc>
          <w:tcPr>
            <w:tcW w:w="1709"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科协</w:t>
            </w:r>
          </w:p>
        </w:tc>
        <w:tc>
          <w:tcPr>
            <w:tcW w:w="1086"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w:t>
            </w:r>
          </w:p>
        </w:tc>
        <w:tc>
          <w:tcPr>
            <w:tcW w:w="136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w:t>
            </w:r>
          </w:p>
        </w:tc>
        <w:tc>
          <w:tcPr>
            <w:tcW w:w="108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7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4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9" w:hRule="atLeast"/>
          <w:jc w:val="center"/>
        </w:trPr>
        <w:tc>
          <w:tcPr>
            <w:tcW w:w="1709"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6"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115"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50"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5" w:hRule="atLeast"/>
          <w:jc w:val="center"/>
        </w:trPr>
        <w:tc>
          <w:tcPr>
            <w:tcW w:w="1709"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6"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65"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50"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6" w:hRule="atLeast"/>
          <w:jc w:val="center"/>
        </w:trPr>
        <w:tc>
          <w:tcPr>
            <w:tcW w:w="1709"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科协</w:t>
            </w:r>
          </w:p>
        </w:tc>
        <w:tc>
          <w:tcPr>
            <w:tcW w:w="1086"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23.36</w:t>
            </w:r>
          </w:p>
        </w:tc>
        <w:tc>
          <w:tcPr>
            <w:tcW w:w="2450"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23.36</w:t>
            </w:r>
          </w:p>
        </w:tc>
        <w:tc>
          <w:tcPr>
            <w:tcW w:w="366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986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jc w:val="center"/>
        </w:trPr>
        <w:tc>
          <w:tcPr>
            <w:tcW w:w="1448"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97"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1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51"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3797" w:type="dxa"/>
            <w:gridSpan w:val="7"/>
            <w:noWrap w:val="0"/>
            <w:vAlign w:val="center"/>
          </w:tcPr>
          <w:p>
            <w:pPr>
              <w:autoSpaceDN w:val="0"/>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目标1：认真开展科普活动</w:t>
            </w:r>
          </w:p>
          <w:p>
            <w:pPr>
              <w:autoSpaceDN w:val="0"/>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目标2：扎实做好科普示范典型创建</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目标3：实施科普信息化工作</w:t>
            </w:r>
          </w:p>
        </w:tc>
        <w:tc>
          <w:tcPr>
            <w:tcW w:w="461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4" w:hRule="atLeast"/>
          <w:jc w:val="center"/>
        </w:trPr>
        <w:tc>
          <w:tcPr>
            <w:tcW w:w="1448"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2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26"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1：开展“全国科普日”主题活动</w:t>
            </w:r>
          </w:p>
        </w:tc>
        <w:tc>
          <w:tcPr>
            <w:tcW w:w="2703"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2：科普信息化工作</w:t>
            </w:r>
          </w:p>
        </w:tc>
        <w:tc>
          <w:tcPr>
            <w:tcW w:w="2703"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3：动员各街道（乡）开展科普活动</w:t>
            </w:r>
          </w:p>
        </w:tc>
        <w:tc>
          <w:tcPr>
            <w:tcW w:w="2703"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1：16个街道（乡）实施科普信息化</w:t>
            </w:r>
          </w:p>
        </w:tc>
        <w:tc>
          <w:tcPr>
            <w:tcW w:w="2703"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2：各街道（乡）均开展科普活动</w:t>
            </w:r>
          </w:p>
        </w:tc>
        <w:tc>
          <w:tcPr>
            <w:tcW w:w="2703"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6"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年底</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年底</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7"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1：在社区开展科普知识讲座</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2：面向群众发放科普读本</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3.科普信息化</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25"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公民科学素质得到提升</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4"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25"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1：建省级科普示范教育基地</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2：建市级科普旅游示范基地</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2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0" w:hRule="atLeast"/>
          <w:jc w:val="center"/>
        </w:trPr>
        <w:tc>
          <w:tcPr>
            <w:tcW w:w="1448" w:type="dxa"/>
            <w:vMerge w:val="continue"/>
            <w:noWrap w:val="0"/>
            <w:vAlign w:val="center"/>
          </w:tcPr>
          <w:p>
            <w:pPr>
              <w:spacing w:line="320" w:lineRule="exact"/>
              <w:rPr>
                <w:rFonts w:hint="eastAsia" w:ascii="仿宋_GB2312" w:hAnsi="仿宋_GB2312" w:eastAsia="仿宋_GB2312" w:cs="仿宋_GB2312"/>
                <w:sz w:val="24"/>
              </w:rPr>
            </w:pPr>
          </w:p>
        </w:tc>
        <w:tc>
          <w:tcPr>
            <w:tcW w:w="1558"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25"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1.发放科普书籍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2.开展健康知识科普讲座</w:t>
            </w:r>
          </w:p>
        </w:tc>
        <w:tc>
          <w:tcPr>
            <w:tcW w:w="2703"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4" w:hRule="atLeast"/>
          <w:jc w:val="center"/>
        </w:trPr>
        <w:tc>
          <w:tcPr>
            <w:tcW w:w="300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54"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4" w:hRule="atLeast"/>
          <w:jc w:val="center"/>
        </w:trPr>
        <w:tc>
          <w:tcPr>
            <w:tcW w:w="300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54"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jc w:val="center"/>
        </w:trPr>
        <w:tc>
          <w:tcPr>
            <w:tcW w:w="986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4"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8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8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2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段雅丽</w:t>
            </w:r>
          </w:p>
        </w:tc>
        <w:tc>
          <w:tcPr>
            <w:tcW w:w="358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副主席</w:t>
            </w:r>
          </w:p>
        </w:tc>
        <w:tc>
          <w:tcPr>
            <w:tcW w:w="148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贺常红</w:t>
            </w:r>
          </w:p>
        </w:tc>
        <w:tc>
          <w:tcPr>
            <w:tcW w:w="358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学会部部长</w:t>
            </w:r>
          </w:p>
        </w:tc>
        <w:tc>
          <w:tcPr>
            <w:tcW w:w="148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8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8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jc w:val="center"/>
        </w:trPr>
        <w:tc>
          <w:tcPr>
            <w:tcW w:w="166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8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8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2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5" w:hRule="atLeast"/>
          <w:jc w:val="center"/>
        </w:trPr>
        <w:tc>
          <w:tcPr>
            <w:tcW w:w="986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35" w:hRule="atLeast"/>
          <w:jc w:val="center"/>
        </w:trPr>
        <w:tc>
          <w:tcPr>
            <w:tcW w:w="986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4" w:hRule="atLeast"/>
          <w:jc w:val="center"/>
        </w:trPr>
        <w:tc>
          <w:tcPr>
            <w:tcW w:w="986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任文颖</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8245368</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ascii="Times New Roman" w:hAnsi="Times New Roman"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 w:eastAsia="仿宋_GB2312"/>
                <w:sz w:val="28"/>
                <w:szCs w:val="28"/>
              </w:rPr>
              <w:t>岳阳楼区科学技术协会隶属区委群团机关，为正科级单位，内设办公室、科普部、学会部三个股室。年末实有编制9人，实有在职10人。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 w:eastAsia="仿宋_GB2312"/>
                <w:sz w:val="28"/>
                <w:szCs w:val="28"/>
              </w:rPr>
              <w:t>岳阳楼区科协</w:t>
            </w:r>
            <w:r>
              <w:rPr>
                <w:rFonts w:hint="eastAsia" w:ascii="仿宋_GB2312" w:hAnsi="仿宋_GB2312" w:eastAsia="仿宋_GB2312" w:cs="仿宋_GB2312"/>
                <w:bCs/>
                <w:sz w:val="28"/>
                <w:szCs w:val="28"/>
              </w:rPr>
              <w:t>全年总支出为2</w:t>
            </w:r>
            <w:r>
              <w:rPr>
                <w:rFonts w:hint="eastAsia" w:ascii="仿宋_GB2312" w:hAnsi="仿宋_GB2312" w:eastAsia="仿宋_GB2312" w:cs="仿宋_GB2312"/>
                <w:bCs/>
                <w:sz w:val="28"/>
                <w:szCs w:val="28"/>
                <w:lang w:val="en-US" w:eastAsia="zh-CN"/>
              </w:rPr>
              <w:t>39.96</w:t>
            </w:r>
            <w:r>
              <w:rPr>
                <w:rFonts w:hint="eastAsia" w:ascii="仿宋_GB2312" w:hAnsi="仿宋_GB2312" w:eastAsia="仿宋_GB2312" w:cs="仿宋_GB2312"/>
                <w:bCs/>
                <w:sz w:val="28"/>
                <w:szCs w:val="28"/>
              </w:rPr>
              <w:t>万元，基本支出</w:t>
            </w:r>
            <w:r>
              <w:rPr>
                <w:rFonts w:hint="eastAsia" w:ascii="仿宋_GB2312" w:hAnsi="仿宋_GB2312" w:eastAsia="仿宋_GB2312" w:cs="仿宋_GB2312"/>
                <w:bCs/>
                <w:sz w:val="28"/>
                <w:szCs w:val="28"/>
                <w:lang w:val="en-US" w:eastAsia="zh-CN"/>
              </w:rPr>
              <w:t>166.94</w:t>
            </w:r>
            <w:r>
              <w:rPr>
                <w:rFonts w:hint="eastAsia" w:ascii="仿宋_GB2312" w:hAnsi="仿宋_GB2312" w:eastAsia="仿宋_GB2312" w:cs="仿宋_GB2312"/>
                <w:bCs/>
                <w:sz w:val="28"/>
                <w:szCs w:val="28"/>
              </w:rPr>
              <w:t>万元（其中人员经费支出</w:t>
            </w:r>
            <w:r>
              <w:rPr>
                <w:rFonts w:hint="eastAsia" w:ascii="仿宋_GB2312" w:hAnsi="仿宋_GB2312" w:eastAsia="仿宋_GB2312" w:cs="仿宋_GB2312"/>
                <w:bCs/>
                <w:sz w:val="28"/>
                <w:szCs w:val="28"/>
                <w:lang w:val="en-US" w:eastAsia="zh-CN"/>
              </w:rPr>
              <w:t>136.44</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color w:val="000000"/>
                <w:sz w:val="28"/>
                <w:szCs w:val="28"/>
              </w:rPr>
              <w:t>公用经费支出3</w:t>
            </w:r>
            <w:r>
              <w:rPr>
                <w:rFonts w:hint="eastAsia" w:ascii="仿宋_GB2312" w:hAnsi="仿宋_GB2312" w:eastAsia="仿宋_GB2312" w:cs="仿宋_GB2312"/>
                <w:bCs/>
                <w:color w:val="000000"/>
                <w:sz w:val="28"/>
                <w:szCs w:val="28"/>
                <w:lang w:val="en-US" w:eastAsia="zh-CN"/>
              </w:rPr>
              <w:t>0.5</w:t>
            </w:r>
            <w:r>
              <w:rPr>
                <w:rFonts w:hint="eastAsia" w:ascii="仿宋_GB2312" w:hAnsi="仿宋_GB2312" w:eastAsia="仿宋_GB2312" w:cs="仿宋_GB2312"/>
                <w:bCs/>
                <w:color w:val="000000"/>
                <w:sz w:val="28"/>
                <w:szCs w:val="28"/>
              </w:rPr>
              <w:t>万元），</w:t>
            </w:r>
            <w:r>
              <w:rPr>
                <w:rFonts w:hint="eastAsia" w:ascii="仿宋_GB2312" w:hAnsi="仿宋_GB2312" w:eastAsia="仿宋_GB2312" w:cs="仿宋_GB2312"/>
                <w:bCs/>
                <w:sz w:val="28"/>
                <w:szCs w:val="28"/>
              </w:rPr>
              <w:t>项目支出7</w:t>
            </w:r>
            <w:r>
              <w:rPr>
                <w:rFonts w:hint="eastAsia" w:ascii="仿宋_GB2312" w:hAnsi="仿宋_GB2312" w:eastAsia="仿宋_GB2312" w:cs="仿宋_GB2312"/>
                <w:bCs/>
                <w:sz w:val="28"/>
                <w:szCs w:val="28"/>
                <w:lang w:val="en-US" w:eastAsia="zh-CN"/>
              </w:rPr>
              <w:t>3.02</w:t>
            </w:r>
            <w:r>
              <w:rPr>
                <w:rFonts w:hint="eastAsia" w:ascii="仿宋_GB2312" w:hAnsi="仿宋_GB2312" w:eastAsia="仿宋_GB2312" w:cs="仿宋_GB2312"/>
                <w:bCs/>
                <w:sz w:val="28"/>
                <w:szCs w:val="28"/>
              </w:rPr>
              <w:t>万元，主要用于科普活动等。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全年基本支出共2</w:t>
            </w:r>
            <w:r>
              <w:rPr>
                <w:rFonts w:hint="eastAsia" w:ascii="仿宋_GB2312" w:hAnsi="仿宋_GB2312" w:eastAsia="仿宋_GB2312" w:cs="仿宋_GB2312"/>
                <w:bCs/>
                <w:sz w:val="28"/>
                <w:szCs w:val="28"/>
                <w:lang w:val="en-US" w:eastAsia="zh-CN"/>
              </w:rPr>
              <w:t>39.96</w:t>
            </w:r>
            <w:r>
              <w:rPr>
                <w:rFonts w:hint="eastAsia" w:ascii="仿宋_GB2312" w:hAnsi="仿宋_GB2312" w:eastAsia="仿宋_GB2312" w:cs="仿宋_GB2312"/>
                <w:bCs/>
                <w:sz w:val="28"/>
                <w:szCs w:val="28"/>
              </w:rPr>
              <w:t>万元，其中人员经费1</w:t>
            </w:r>
            <w:r>
              <w:rPr>
                <w:rFonts w:hint="eastAsia" w:ascii="仿宋_GB2312" w:hAnsi="仿宋_GB2312" w:eastAsia="仿宋_GB2312" w:cs="仿宋_GB2312"/>
                <w:bCs/>
                <w:sz w:val="28"/>
                <w:szCs w:val="28"/>
                <w:lang w:val="en-US" w:eastAsia="zh-CN"/>
              </w:rPr>
              <w:t>36.44</w:t>
            </w:r>
            <w:r>
              <w:rPr>
                <w:rFonts w:hint="eastAsia" w:ascii="仿宋_GB2312" w:hAnsi="仿宋_GB2312" w:eastAsia="仿宋_GB2312" w:cs="仿宋_GB2312"/>
                <w:bCs/>
                <w:sz w:val="28"/>
                <w:szCs w:val="28"/>
              </w:rPr>
              <w:t>万元，主要用于干部职工的工资发放，社会保障缴费及其他工资福利支出等。公用经费支出3</w:t>
            </w:r>
            <w:r>
              <w:rPr>
                <w:rFonts w:hint="eastAsia" w:ascii="仿宋_GB2312" w:hAnsi="仿宋_GB2312" w:eastAsia="仿宋_GB2312" w:cs="仿宋_GB2312"/>
                <w:bCs/>
                <w:sz w:val="28"/>
                <w:szCs w:val="28"/>
                <w:lang w:val="en-US" w:eastAsia="zh-CN"/>
              </w:rPr>
              <w:t>0.5</w:t>
            </w:r>
            <w:r>
              <w:rPr>
                <w:rFonts w:hint="eastAsia" w:ascii="仿宋_GB2312" w:hAnsi="仿宋_GB2312" w:eastAsia="仿宋_GB2312" w:cs="仿宋_GB2312"/>
                <w:bCs/>
                <w:sz w:val="28"/>
                <w:szCs w:val="28"/>
              </w:rPr>
              <w:t>万元，主要用于日常办公的办公费、印刷及其他商品服务支出费用。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全年纳入预算的项目经费</w:t>
            </w:r>
            <w:r>
              <w:rPr>
                <w:rFonts w:hint="eastAsia" w:ascii="仿宋_GB2312" w:hAnsi="仿宋_GB2312" w:eastAsia="仿宋_GB2312" w:cs="仿宋_GB2312"/>
                <w:bCs/>
                <w:color w:val="000000"/>
                <w:sz w:val="28"/>
                <w:szCs w:val="28"/>
              </w:rPr>
              <w:t>支出为</w:t>
            </w:r>
            <w:r>
              <w:rPr>
                <w:rFonts w:hint="eastAsia" w:ascii="仿宋_GB2312" w:hAnsi="仿宋_GB2312" w:eastAsia="仿宋_GB2312" w:cs="仿宋_GB2312"/>
                <w:bCs/>
                <w:color w:val="000000"/>
                <w:sz w:val="28"/>
                <w:szCs w:val="28"/>
                <w:lang w:val="en-US" w:eastAsia="zh-CN"/>
              </w:rPr>
              <w:t>73.02</w:t>
            </w:r>
            <w:r>
              <w:rPr>
                <w:rFonts w:hint="eastAsia" w:ascii="仿宋_GB2312" w:hAnsi="仿宋_GB2312" w:eastAsia="仿宋_GB2312" w:cs="仿宋_GB2312"/>
                <w:bCs/>
                <w:color w:val="000000"/>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w:t>
            </w:r>
            <w:r>
              <w:rPr>
                <w:rFonts w:hint="eastAsia" w:ascii="仿宋_GB2312" w:hAnsi="仿宋_GB2312" w:eastAsia="仿宋_GB2312" w:cs="仿宋_GB2312"/>
                <w:bCs/>
                <w:color w:val="000000"/>
                <w:sz w:val="28"/>
                <w:szCs w:val="28"/>
              </w:rPr>
              <w:t>支出7</w:t>
            </w:r>
            <w:r>
              <w:rPr>
                <w:rFonts w:hint="eastAsia" w:ascii="仿宋_GB2312" w:hAnsi="仿宋_GB2312" w:eastAsia="仿宋_GB2312" w:cs="仿宋_GB2312"/>
                <w:bCs/>
                <w:color w:val="000000"/>
                <w:sz w:val="28"/>
                <w:szCs w:val="28"/>
                <w:lang w:val="en-US" w:eastAsia="zh-CN"/>
              </w:rPr>
              <w:t>3.02</w:t>
            </w:r>
            <w:r>
              <w:rPr>
                <w:rFonts w:hint="eastAsia" w:ascii="仿宋_GB2312" w:hAnsi="仿宋_GB2312" w:eastAsia="仿宋_GB2312" w:cs="仿宋_GB2312"/>
                <w:bCs/>
                <w:color w:val="000000"/>
                <w:sz w:val="28"/>
                <w:szCs w:val="28"/>
              </w:rPr>
              <w:t>万元，</w:t>
            </w:r>
            <w:r>
              <w:rPr>
                <w:rFonts w:hint="eastAsia" w:ascii="仿宋_GB2312" w:hAnsi="仿宋_GB2312" w:eastAsia="仿宋_GB2312" w:cs="仿宋_GB2312"/>
                <w:bCs/>
                <w:sz w:val="28"/>
                <w:szCs w:val="28"/>
              </w:rPr>
              <w:t>主要用科普活动、科普知识讲座等。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各项专项资金都安排责任人，按专项资金的用途专款专用。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在使用专项资金时，严格执行专项资使用制度和财务制度，同时对各项专项资金的使用流程进行监督，定时查看财务报表检查专项资金使用情况。</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项目资金其主要用途是确保单位的正常运转，促进各项科普工作任务顺利完成。在人员经费支出、公共支出严格执行区委区政府的各项制度；在项目经费的使用上，在保证各项任务顺利完成的同时，严格落实厉行节约的原则；三公经费的使用严格控制在预算申报的范围内。</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主要存在问题：在使用公务卡方面需要进一步加强；成本有待进一步降低；财务人员业务水平需进一步提升。</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40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一是加大对公务卡的使用力度。二是进一步控制项目经费支出，在确保各项任务完成的同时，力争把成本降底。三是财务人员加强学习，建议区财政局多组织财务人员进行业务知识方面的培训。</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w:t>
      </w:r>
      <w:r>
        <w:rPr>
          <w:rFonts w:hint="eastAsia" w:eastAsia="黑体" w:cs="黑体"/>
          <w:bCs/>
          <w:sz w:val="32"/>
          <w:szCs w:val="32"/>
          <w:lang w:val="en-US" w:eastAsia="zh-CN"/>
        </w:rPr>
        <w:t>2</w:t>
      </w:r>
      <w:r>
        <w:rPr>
          <w:rFonts w:hint="eastAsia" w:eastAsia="黑体" w:cs="黑体"/>
          <w:bCs/>
          <w:sz w:val="32"/>
          <w:szCs w:val="32"/>
        </w:rPr>
        <w:t>-2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98.1</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-1</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岳阳楼区财政支出项目绩效评价自评报告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科普活动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szCs w:val="32"/>
          <w:u w:val="single"/>
        </w:rPr>
        <w:t xml:space="preserve">岳阳市岳阳楼区科学技术协会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5</w:t>
      </w:r>
      <w:r>
        <w:rPr>
          <w:rFonts w:hint="eastAsia" w:eastAsia="仿宋_GB2312"/>
          <w:sz w:val="32"/>
        </w:rPr>
        <w:t xml:space="preserve"> 月 </w:t>
      </w:r>
      <w:r>
        <w:rPr>
          <w:rFonts w:hint="eastAsia" w:eastAsia="仿宋_GB2312"/>
          <w:sz w:val="32"/>
          <w:lang w:val="en-US" w:eastAsia="zh-CN"/>
        </w:rPr>
        <w:t>5</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rPr>
        <w:t>岳阳楼区财政局（制）</w:t>
      </w:r>
    </w:p>
    <w:p>
      <w:pPr>
        <w:spacing w:line="100" w:lineRule="exact"/>
        <w:jc w:val="center"/>
        <w:rPr>
          <w:rFonts w:hint="eastAsia"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项目负责人</w:t>
            </w:r>
          </w:p>
        </w:tc>
        <w:tc>
          <w:tcPr>
            <w:tcW w:w="3240" w:type="dxa"/>
            <w:gridSpan w:val="6"/>
            <w:noWrap w:val="0"/>
            <w:vAlign w:val="center"/>
          </w:tcPr>
          <w:p>
            <w:pPr>
              <w:jc w:val="center"/>
              <w:rPr>
                <w:rFonts w:hint="eastAsia" w:eastAsia="仿宋_GB2312"/>
                <w:sz w:val="24"/>
              </w:rPr>
            </w:pPr>
            <w:r>
              <w:rPr>
                <w:rFonts w:hint="eastAsia" w:eastAsia="仿宋_GB2312"/>
                <w:sz w:val="24"/>
              </w:rPr>
              <w:t>李微微</w:t>
            </w:r>
          </w:p>
        </w:tc>
        <w:tc>
          <w:tcPr>
            <w:tcW w:w="1347" w:type="dxa"/>
            <w:gridSpan w:val="2"/>
            <w:noWrap w:val="0"/>
            <w:vAlign w:val="center"/>
          </w:tcPr>
          <w:p>
            <w:pPr>
              <w:jc w:val="cente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r>
              <w:rPr>
                <w:rFonts w:hint="eastAsia" w:eastAsia="仿宋_GB2312"/>
                <w:sz w:val="24"/>
              </w:rPr>
              <w:t>8245368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项目地址</w:t>
            </w:r>
          </w:p>
        </w:tc>
        <w:tc>
          <w:tcPr>
            <w:tcW w:w="3240" w:type="dxa"/>
            <w:gridSpan w:val="6"/>
            <w:noWrap w:val="0"/>
            <w:vAlign w:val="center"/>
          </w:tcPr>
          <w:p>
            <w:pPr>
              <w:jc w:val="center"/>
              <w:rPr>
                <w:rFonts w:hint="eastAsia" w:eastAsia="仿宋_GB2312"/>
                <w:sz w:val="24"/>
              </w:rPr>
            </w:pPr>
            <w:r>
              <w:rPr>
                <w:rFonts w:hint="eastAsia" w:eastAsia="仿宋_GB2312"/>
                <w:sz w:val="24"/>
              </w:rPr>
              <w:t>岳阳楼区科学技术协会</w:t>
            </w:r>
          </w:p>
        </w:tc>
        <w:tc>
          <w:tcPr>
            <w:tcW w:w="1347" w:type="dxa"/>
            <w:gridSpan w:val="2"/>
            <w:noWrap w:val="0"/>
            <w:vAlign w:val="center"/>
          </w:tcPr>
          <w:p>
            <w:pPr>
              <w:jc w:val="cente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r>
              <w:rPr>
                <w:rFonts w:hint="eastAsia" w:eastAsia="仿宋_GB2312"/>
                <w:sz w:val="24"/>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202</w:t>
            </w:r>
            <w:r>
              <w:rPr>
                <w:rFonts w:hint="eastAsia" w:eastAsia="仿宋_GB2312"/>
                <w:sz w:val="24"/>
                <w:lang w:val="en-US" w:eastAsia="zh-CN"/>
              </w:rPr>
              <w:t>1</w:t>
            </w:r>
            <w:r>
              <w:rPr>
                <w:rFonts w:hint="eastAsia" w:eastAsia="仿宋_GB2312"/>
                <w:sz w:val="24"/>
              </w:rPr>
              <w:t>年  1 月起至 202</w:t>
            </w:r>
            <w:r>
              <w:rPr>
                <w:rFonts w:hint="eastAsia" w:eastAsia="仿宋_GB2312"/>
                <w:sz w:val="24"/>
                <w:lang w:val="en-US" w:eastAsia="zh-CN"/>
              </w:rPr>
              <w:t>1</w:t>
            </w:r>
            <w:r>
              <w:rPr>
                <w:rFonts w:hint="eastAsia" w:eastAsia="仿宋_GB2312"/>
                <w:sz w:val="24"/>
              </w:rPr>
              <w:t>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83</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83</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73.02</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83</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83</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73.02</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gridSpan w:val="4"/>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pacing w:val="-20"/>
                <w:sz w:val="24"/>
              </w:rPr>
              <w:t>下拨社区、基地、协会</w:t>
            </w:r>
          </w:p>
        </w:tc>
        <w:tc>
          <w:tcPr>
            <w:tcW w:w="1822" w:type="dxa"/>
            <w:gridSpan w:val="2"/>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lang w:val="en-US" w:eastAsia="zh-CN"/>
              </w:rPr>
              <w:t>6</w:t>
            </w:r>
            <w:r>
              <w:rPr>
                <w:rFonts w:hint="eastAsia" w:eastAsia="仿宋_GB2312"/>
                <w:sz w:val="24"/>
              </w:rPr>
              <w:t>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rPr>
              <w:t>印刷科普资料</w:t>
            </w:r>
          </w:p>
        </w:tc>
        <w:tc>
          <w:tcPr>
            <w:tcW w:w="1822" w:type="dxa"/>
            <w:gridSpan w:val="2"/>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lang w:val="en-US" w:eastAsia="zh-CN"/>
              </w:rPr>
              <w:t>12.17</w:t>
            </w:r>
            <w:r>
              <w:rPr>
                <w:rFonts w:hint="eastAsia" w:eastAsia="仿宋_GB2312"/>
                <w:sz w:val="24"/>
              </w:rPr>
              <w:t>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rPr>
              <w:t>全国科技工作者日</w:t>
            </w:r>
          </w:p>
        </w:tc>
        <w:tc>
          <w:tcPr>
            <w:tcW w:w="1822" w:type="dxa"/>
            <w:gridSpan w:val="2"/>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lang w:val="en-US" w:eastAsia="zh-CN"/>
              </w:rPr>
              <w:t>6.34</w:t>
            </w:r>
            <w:r>
              <w:rPr>
                <w:rFonts w:hint="eastAsia" w:eastAsia="仿宋_GB2312"/>
                <w:sz w:val="24"/>
              </w:rPr>
              <w:t>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rPr>
              <w:t>全国科普日系列活动</w:t>
            </w:r>
          </w:p>
        </w:tc>
        <w:tc>
          <w:tcPr>
            <w:tcW w:w="1822" w:type="dxa"/>
            <w:gridSpan w:val="2"/>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lang w:val="en-US" w:eastAsia="zh-CN"/>
              </w:rPr>
              <w:t>22.09</w:t>
            </w:r>
            <w:r>
              <w:rPr>
                <w:rFonts w:hint="eastAsia" w:eastAsia="仿宋_GB2312"/>
                <w:sz w:val="24"/>
              </w:rPr>
              <w:t>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rPr>
              <w:t>科普活动加班用餐</w:t>
            </w:r>
            <w:r>
              <w:rPr>
                <w:rFonts w:hint="eastAsia" w:eastAsia="仿宋_GB2312"/>
                <w:sz w:val="24"/>
                <w:lang w:eastAsia="zh-CN"/>
              </w:rPr>
              <w:t>（含接待）</w:t>
            </w:r>
          </w:p>
        </w:tc>
        <w:tc>
          <w:tcPr>
            <w:tcW w:w="1822" w:type="dxa"/>
            <w:gridSpan w:val="2"/>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rPr>
              <w:t>1.</w:t>
            </w:r>
            <w:r>
              <w:rPr>
                <w:rFonts w:hint="eastAsia" w:eastAsia="仿宋_GB2312"/>
                <w:sz w:val="24"/>
                <w:lang w:val="en-US" w:eastAsia="zh-CN"/>
              </w:rPr>
              <w:t>58</w:t>
            </w:r>
            <w:r>
              <w:rPr>
                <w:rFonts w:hint="eastAsia" w:eastAsia="仿宋_GB2312"/>
                <w:sz w:val="24"/>
              </w:rPr>
              <w:t>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rPr>
              <w:t>老科协科普三项</w:t>
            </w:r>
          </w:p>
        </w:tc>
        <w:tc>
          <w:tcPr>
            <w:tcW w:w="1822" w:type="dxa"/>
            <w:gridSpan w:val="2"/>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r>
              <w:rPr>
                <w:rFonts w:hint="eastAsia" w:eastAsia="仿宋_GB2312"/>
                <w:sz w:val="24"/>
              </w:rPr>
              <w:t>9万元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三下乡活动</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4.9万元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青少年模型竞赛</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5.18万元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科普传播竞赛</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5.76万元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82" w:type="dxa"/>
            <w:gridSpan w:val="4"/>
            <w:tcBorders>
              <w:bottom w:val="single" w:color="auto" w:sz="4" w:space="0"/>
            </w:tcBorders>
            <w:noWrap w:val="0"/>
            <w:vAlign w:val="center"/>
          </w:tcPr>
          <w:p>
            <w:pPr>
              <w:jc w:val="center"/>
              <w:rPr>
                <w:rFonts w:hint="eastAsia" w:ascii="Calibri" w:hAnsi="Calibri" w:eastAsia="仿宋_GB2312" w:cs="Times New Roman"/>
                <w:b/>
                <w:kern w:val="2"/>
                <w:sz w:val="24"/>
                <w:szCs w:val="22"/>
                <w:lang w:val="en-US" w:eastAsia="zh-CN" w:bidi="ar-SA"/>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ascii="Calibri" w:hAnsi="Calibri" w:eastAsia="仿宋_GB2312" w:cs="Times New Roman"/>
                <w:b/>
                <w:kern w:val="2"/>
                <w:sz w:val="24"/>
                <w:szCs w:val="22"/>
                <w:lang w:val="en-US" w:eastAsia="zh-CN" w:bidi="ar-SA"/>
              </w:rPr>
            </w:pPr>
            <w:r>
              <w:rPr>
                <w:rFonts w:hint="eastAsia" w:eastAsia="仿宋_GB2312"/>
                <w:b/>
                <w:sz w:val="24"/>
                <w:lang w:val="en-US" w:eastAsia="zh-CN"/>
              </w:rPr>
              <w:t>73.02</w:t>
            </w:r>
            <w:r>
              <w:rPr>
                <w:rFonts w:hint="eastAsia" w:eastAsia="仿宋_GB2312"/>
                <w:b/>
                <w:sz w:val="24"/>
              </w:rPr>
              <w:t>万元</w:t>
            </w:r>
          </w:p>
        </w:tc>
        <w:tc>
          <w:tcPr>
            <w:tcW w:w="2342" w:type="dxa"/>
            <w:gridSpan w:val="5"/>
            <w:tcBorders>
              <w:bottom w:val="single" w:color="auto" w:sz="4" w:space="0"/>
            </w:tcBorders>
            <w:noWrap w:val="0"/>
            <w:vAlign w:val="center"/>
          </w:tcPr>
          <w:p>
            <w:pPr>
              <w:jc w:val="center"/>
              <w:rPr>
                <w:rFonts w:hint="eastAsia" w:ascii="Calibri" w:hAnsi="Calibri" w:eastAsia="仿宋_GB2312" w:cs="Times New Roman"/>
                <w:b/>
                <w:kern w:val="2"/>
                <w:sz w:val="24"/>
                <w:szCs w:val="22"/>
                <w:lang w:val="en-US" w:eastAsia="zh-CN" w:bidi="ar-SA"/>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autoSpaceDN w:val="0"/>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目标1：认真开展科普活动</w:t>
            </w:r>
          </w:p>
          <w:p>
            <w:pPr>
              <w:autoSpaceDN w:val="0"/>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目标2：扎实做好科普示范典型创建</w:t>
            </w:r>
          </w:p>
          <w:p>
            <w:pPr>
              <w:autoSpaceDN w:val="0"/>
              <w:spacing w:line="400" w:lineRule="exact"/>
              <w:jc w:val="left"/>
              <w:textAlignment w:val="center"/>
              <w:rPr>
                <w:rFonts w:hint="eastAsia" w:eastAsia="仿宋_GB2312"/>
                <w:b/>
                <w:sz w:val="24"/>
              </w:rPr>
            </w:pPr>
            <w:r>
              <w:rPr>
                <w:rFonts w:hint="eastAsia" w:ascii="仿宋_GB2312" w:hAnsi="仿宋_GB2312" w:eastAsia="仿宋_GB2312" w:cs="仿宋_GB2312"/>
                <w:color w:val="000000"/>
                <w:sz w:val="24"/>
                <w:szCs w:val="24"/>
              </w:rPr>
              <w:t>目标3：实施科普信息化工作</w:t>
            </w:r>
          </w:p>
        </w:tc>
        <w:tc>
          <w:tcPr>
            <w:tcW w:w="3036" w:type="dxa"/>
            <w:gridSpan w:val="3"/>
            <w:tcBorders>
              <w:bottom w:val="single" w:color="auto" w:sz="4" w:space="0"/>
            </w:tcBorders>
            <w:noWrap w:val="0"/>
            <w:vAlign w:val="center"/>
          </w:tcPr>
          <w:p>
            <w:pPr>
              <w:spacing w:line="400" w:lineRule="exact"/>
              <w:jc w:val="center"/>
              <w:rPr>
                <w:rFonts w:hint="default" w:eastAsia="仿宋_GB2312"/>
                <w:b/>
                <w:sz w:val="24"/>
                <w:lang w:val="en-US" w:eastAsia="zh-CN"/>
              </w:rPr>
            </w:pPr>
            <w:r>
              <w:rPr>
                <w:rFonts w:hint="eastAsia" w:eastAsia="仿宋_GB2312"/>
                <w:b/>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vMerge w:val="restart"/>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eastAsia="仿宋_GB2312"/>
                <w:sz w:val="11"/>
                <w:szCs w:val="11"/>
              </w:rPr>
              <w:t>1</w:t>
            </w:r>
            <w:r>
              <w:rPr>
                <w:rFonts w:hint="eastAsia" w:ascii="仿宋_GB2312" w:eastAsia="仿宋_GB2312"/>
                <w:sz w:val="15"/>
                <w:szCs w:val="15"/>
              </w:rPr>
              <w:t>6个乡街实施科普信化息化</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vMerge w:val="continue"/>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eastAsia="仿宋_GB2312"/>
                <w:sz w:val="11"/>
                <w:szCs w:val="11"/>
              </w:rPr>
              <w:t>按要求开展科普活动</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vMerge w:val="restart"/>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eastAsia="仿宋_GB2312"/>
                <w:sz w:val="11"/>
                <w:szCs w:val="11"/>
              </w:rPr>
              <w:t>开展全国科普日等科普活动</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vMerge w:val="continue"/>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eastAsia="仿宋_GB2312"/>
                <w:sz w:val="11"/>
                <w:szCs w:val="11"/>
              </w:rPr>
              <w:t>实施科普信息化工作</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vMerge w:val="restart"/>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082" w:type="dxa"/>
            <w:gridSpan w:val="2"/>
            <w:noWrap w:val="0"/>
            <w:vAlign w:val="center"/>
          </w:tcPr>
          <w:p>
            <w:pPr>
              <w:spacing w:line="360" w:lineRule="exact"/>
              <w:jc w:val="center"/>
              <w:rPr>
                <w:rFonts w:hint="eastAsia" w:eastAsia="仿宋_GB2312"/>
                <w:sz w:val="24"/>
              </w:rPr>
            </w:pPr>
            <w:r>
              <w:rPr>
                <w:rFonts w:hint="eastAsia" w:ascii="仿宋_GB2312" w:eastAsia="仿宋_GB2312"/>
                <w:sz w:val="11"/>
                <w:szCs w:val="11"/>
              </w:rPr>
              <w:t>202</w:t>
            </w:r>
            <w:r>
              <w:rPr>
                <w:rFonts w:hint="eastAsia" w:ascii="仿宋_GB2312" w:eastAsia="仿宋_GB2312"/>
                <w:sz w:val="11"/>
                <w:szCs w:val="11"/>
                <w:lang w:val="en-US" w:eastAsia="zh-CN"/>
              </w:rPr>
              <w:t>1</w:t>
            </w:r>
            <w:r>
              <w:rPr>
                <w:rFonts w:hint="eastAsia" w:ascii="仿宋_GB2312" w:eastAsia="仿宋_GB2312"/>
                <w:sz w:val="11"/>
                <w:szCs w:val="11"/>
              </w:rPr>
              <w:t>年底</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vMerge w:val="restart"/>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eastAsia="仿宋_GB2312"/>
                <w:sz w:val="11"/>
                <w:szCs w:val="11"/>
              </w:rPr>
              <w:t>科普信息化建设</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vMerge w:val="continue"/>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eastAsia="仿宋_GB2312"/>
                <w:sz w:val="11"/>
                <w:szCs w:val="11"/>
              </w:rPr>
              <w:t>知识讲座及科普读本等</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vMerge w:val="restart"/>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082" w:type="dxa"/>
            <w:gridSpan w:val="2"/>
            <w:noWrap w:val="0"/>
            <w:vAlign w:val="center"/>
          </w:tcPr>
          <w:p>
            <w:pPr>
              <w:spacing w:line="360" w:lineRule="exact"/>
              <w:jc w:val="center"/>
              <w:rPr>
                <w:rFonts w:hint="eastAsia" w:eastAsia="仿宋_GB2312"/>
                <w:sz w:val="24"/>
              </w:rPr>
            </w:pPr>
            <w:r>
              <w:rPr>
                <w:rFonts w:hint="eastAsia" w:ascii="仿宋_GB2312" w:eastAsia="仿宋_GB2312"/>
                <w:sz w:val="11"/>
                <w:szCs w:val="11"/>
              </w:rPr>
              <w:t>建科普示范基地</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vMerge w:val="restart"/>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082" w:type="dxa"/>
            <w:gridSpan w:val="2"/>
            <w:noWrap w:val="0"/>
            <w:vAlign w:val="center"/>
          </w:tcPr>
          <w:p>
            <w:pPr>
              <w:spacing w:line="360" w:lineRule="exact"/>
              <w:jc w:val="center"/>
              <w:rPr>
                <w:rFonts w:hint="eastAsia" w:eastAsia="仿宋_GB2312"/>
                <w:sz w:val="24"/>
                <w:lang w:eastAsia="zh-CN"/>
              </w:rPr>
            </w:pPr>
            <w:r>
              <w:rPr>
                <w:rFonts w:hint="eastAsia" w:ascii="仿宋_GB2312" w:eastAsia="仿宋_GB2312"/>
                <w:sz w:val="11"/>
                <w:szCs w:val="11"/>
                <w:lang w:eastAsia="zh-CN"/>
              </w:rPr>
              <w:t>公民科学素质提升</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vMerge w:val="restart"/>
            <w:tcBorders>
              <w:bottom w:val="single" w:color="auto" w:sz="4" w:space="0"/>
            </w:tcBorders>
            <w:noWrap w:val="0"/>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082" w:type="dxa"/>
            <w:gridSpan w:val="2"/>
            <w:noWrap w:val="0"/>
            <w:vAlign w:val="center"/>
          </w:tcPr>
          <w:p>
            <w:pPr>
              <w:spacing w:line="360" w:lineRule="exact"/>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vMerge w:val="restart"/>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ascii="仿宋_GB2312" w:eastAsia="仿宋_GB2312"/>
                <w:sz w:val="11"/>
                <w:szCs w:val="11"/>
              </w:rPr>
              <w:t>公民具备科学素质10%</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vMerge w:val="continue"/>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r>
              <w:rPr>
                <w:rFonts w:hint="eastAsia" w:eastAsia="仿宋_GB2312"/>
                <w:sz w:val="24"/>
              </w:rPr>
              <w:t>胡映龙</w:t>
            </w:r>
          </w:p>
        </w:tc>
        <w:tc>
          <w:tcPr>
            <w:tcW w:w="2332" w:type="dxa"/>
            <w:gridSpan w:val="4"/>
            <w:noWrap w:val="0"/>
            <w:vAlign w:val="center"/>
          </w:tcPr>
          <w:p>
            <w:pPr>
              <w:rPr>
                <w:rFonts w:hint="eastAsia" w:eastAsia="仿宋_GB2312"/>
                <w:sz w:val="24"/>
              </w:rPr>
            </w:pPr>
            <w:r>
              <w:rPr>
                <w:rFonts w:hint="eastAsia" w:eastAsia="仿宋_GB2312"/>
                <w:sz w:val="24"/>
              </w:rPr>
              <w:t>副主席</w:t>
            </w: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r>
              <w:rPr>
                <w:rFonts w:hint="eastAsia" w:eastAsia="仿宋_GB2312"/>
                <w:sz w:val="24"/>
              </w:rPr>
              <w:t>任文颖</w:t>
            </w:r>
          </w:p>
        </w:tc>
        <w:tc>
          <w:tcPr>
            <w:tcW w:w="2332" w:type="dxa"/>
            <w:gridSpan w:val="4"/>
            <w:noWrap w:val="0"/>
            <w:vAlign w:val="center"/>
          </w:tcPr>
          <w:p>
            <w:pPr>
              <w:rPr>
                <w:rFonts w:hint="eastAsia" w:eastAsia="仿宋_GB2312"/>
                <w:sz w:val="24"/>
              </w:rPr>
            </w:pPr>
            <w:r>
              <w:rPr>
                <w:rFonts w:hint="eastAsia" w:eastAsia="仿宋_GB2312"/>
                <w:sz w:val="24"/>
              </w:rPr>
              <w:t>办公室主任</w:t>
            </w: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（一）项目基本概况</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岳阳楼区科学技术协会科普活动项目基本概况：以科普志愿者队伍为依托，以科普阵地为载体，以创建科普示范社区为抓手，以打造品牌科普活动为目标，实施科普信息化工作，创新科普形式，提供优质科普内容，为有效提升全民科学素质，精心组织相关科普活动，在全区营造“讲科学、学科学、用科学”的良好氛围。</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（二）项目资金使用及管理情况</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1.项目资金使用情况</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202</w:t>
            </w:r>
            <w:r>
              <w:rPr>
                <w:rFonts w:hint="eastAsia" w:ascii="Times New Roman" w:hAnsi="Times New Roman"/>
                <w:sz w:val="30"/>
                <w:szCs w:val="30"/>
                <w:lang w:val="en-US" w:eastAsia="zh-CN"/>
              </w:rPr>
              <w:t>1</w:t>
            </w:r>
            <w:bookmarkStart w:id="0" w:name="_GoBack"/>
            <w:bookmarkEnd w:id="0"/>
            <w:r>
              <w:rPr>
                <w:rFonts w:hint="eastAsia" w:ascii="Times New Roman" w:hAnsi="Times New Roman"/>
                <w:sz w:val="30"/>
                <w:szCs w:val="30"/>
              </w:rPr>
              <w:t>年科普活动项目资金主要使用于：疫情防控、防汛知识等应急科普资料宣传印刷；科技活动周；全国科技工作者日；科普信息化科普中国app竞赛宣传；下拨社区创建科普示范社区、重印科普资料、全国科普日活动、印制全民科学素质读本、外出参加上级科协组织科普学习活动、科普活动期间加班用餐等活动项目。</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2.项目资金使用管理情况：</w:t>
            </w:r>
            <w:r>
              <w:rPr>
                <w:rFonts w:ascii="Times New Roman" w:hAnsi="Times New Roman"/>
                <w:sz w:val="30"/>
                <w:szCs w:val="30"/>
              </w:rPr>
              <w:t>年初召开党组会议，对项目概算工作进行了安排部署，明确由</w:t>
            </w:r>
            <w:r>
              <w:rPr>
                <w:rFonts w:hint="eastAsia" w:ascii="Times New Roman" w:hAnsi="Times New Roman"/>
                <w:sz w:val="30"/>
                <w:szCs w:val="30"/>
              </w:rPr>
              <w:t>分管财务党组成员、副主席</w:t>
            </w:r>
            <w:r>
              <w:rPr>
                <w:rFonts w:ascii="Times New Roman" w:hAnsi="Times New Roman"/>
                <w:sz w:val="30"/>
                <w:szCs w:val="30"/>
              </w:rPr>
              <w:t>牵头，</w:t>
            </w:r>
            <w:r>
              <w:rPr>
                <w:rFonts w:hint="eastAsia" w:ascii="Times New Roman" w:hAnsi="Times New Roman"/>
                <w:sz w:val="30"/>
                <w:szCs w:val="30"/>
              </w:rPr>
              <w:t>科普</w:t>
            </w:r>
            <w:r>
              <w:rPr>
                <w:rFonts w:ascii="Times New Roman" w:hAnsi="Times New Roman"/>
                <w:sz w:val="30"/>
                <w:szCs w:val="30"/>
              </w:rPr>
              <w:t>线的相关股室负责人具体落实。全年项目概算工作均高质高效的完成了工作目标。</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（三）项目组织实施情况</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区科协对项目实施严格按照财政局评审中心程序开展落实。</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（四）综合评价情况及评价结论</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我单位</w:t>
            </w:r>
            <w:r>
              <w:rPr>
                <w:rFonts w:ascii="Times New Roman" w:hAnsi="Times New Roman"/>
                <w:sz w:val="30"/>
                <w:szCs w:val="30"/>
              </w:rPr>
              <w:t>从预期目标的制定、项目的组织实施，到完成情况，进行了认真验收与综合评价</w:t>
            </w:r>
            <w:r>
              <w:rPr>
                <w:rFonts w:hint="eastAsia" w:ascii="Times New Roman" w:hAnsi="Times New Roman"/>
                <w:sz w:val="30"/>
                <w:szCs w:val="30"/>
              </w:rPr>
              <w:t>，各个项目按时完成目标值。</w:t>
            </w:r>
          </w:p>
          <w:p>
            <w:pPr>
              <w:spacing w:line="560" w:lineRule="exact"/>
              <w:ind w:firstLine="600" w:firstLineChars="200"/>
              <w:rPr>
                <w:rFonts w:hint="eastAsia" w:ascii="Times New Roman" w:hAnsi="Times New Roman" w:eastAsia="仿宋_GB2312"/>
                <w:sz w:val="30"/>
                <w:szCs w:val="30"/>
              </w:rPr>
            </w:pPr>
            <w:r>
              <w:rPr>
                <w:rFonts w:hint="eastAsia" w:ascii="Times New Roman" w:hAnsi="Times New Roman"/>
                <w:sz w:val="30"/>
                <w:szCs w:val="30"/>
              </w:rPr>
              <w:t>（五）项目主要绩效情况分析</w:t>
            </w:r>
          </w:p>
          <w:p>
            <w:pPr>
              <w:spacing w:line="560" w:lineRule="exact"/>
              <w:ind w:firstLine="600" w:firstLineChars="200"/>
              <w:rPr>
                <w:rFonts w:hint="eastAsia" w:ascii="Times New Roman" w:hAnsi="Times New Roman"/>
                <w:sz w:val="30"/>
                <w:szCs w:val="30"/>
              </w:rPr>
            </w:pPr>
            <w:r>
              <w:rPr>
                <w:rFonts w:ascii="Times New Roman" w:hAnsi="Times New Roman"/>
                <w:sz w:val="30"/>
                <w:szCs w:val="30"/>
              </w:rPr>
              <w:t>项目实际使用资金</w:t>
            </w:r>
            <w:r>
              <w:rPr>
                <w:rFonts w:hint="eastAsia" w:ascii="Times New Roman" w:hAnsi="Times New Roman"/>
                <w:sz w:val="30"/>
                <w:szCs w:val="30"/>
                <w:lang w:val="en-US" w:eastAsia="zh-CN"/>
              </w:rPr>
              <w:t>73.02</w:t>
            </w:r>
            <w:r>
              <w:rPr>
                <w:rFonts w:ascii="Times New Roman" w:hAnsi="Times New Roman"/>
                <w:sz w:val="30"/>
                <w:szCs w:val="30"/>
              </w:rPr>
              <w:t>万元，其中：</w:t>
            </w:r>
            <w:r>
              <w:rPr>
                <w:rFonts w:hint="eastAsia" w:ascii="Times New Roman" w:hAnsi="Times New Roman"/>
                <w:sz w:val="30"/>
                <w:szCs w:val="30"/>
              </w:rPr>
              <w:t>下拨社区、基地、协会</w:t>
            </w:r>
            <w:r>
              <w:rPr>
                <w:rFonts w:hint="eastAsia" w:ascii="Times New Roman" w:hAnsi="Times New Roman"/>
                <w:sz w:val="30"/>
                <w:szCs w:val="30"/>
                <w:lang w:val="en-US" w:eastAsia="zh-CN"/>
              </w:rPr>
              <w:t>6</w:t>
            </w:r>
            <w:r>
              <w:rPr>
                <w:rFonts w:hint="eastAsia" w:ascii="Times New Roman" w:hAnsi="Times New Roman"/>
                <w:sz w:val="30"/>
                <w:szCs w:val="30"/>
              </w:rPr>
              <w:t>万元；印刷宣传资料1</w:t>
            </w:r>
            <w:r>
              <w:rPr>
                <w:rFonts w:hint="eastAsia" w:ascii="Times New Roman" w:hAnsi="Times New Roman"/>
                <w:sz w:val="30"/>
                <w:szCs w:val="30"/>
                <w:lang w:val="en-US" w:eastAsia="zh-CN"/>
              </w:rPr>
              <w:t>2.17</w:t>
            </w:r>
            <w:r>
              <w:rPr>
                <w:rFonts w:hint="eastAsia" w:ascii="Times New Roman" w:hAnsi="Times New Roman"/>
                <w:sz w:val="30"/>
                <w:szCs w:val="30"/>
              </w:rPr>
              <w:t>万元；开展全国科技工作者日6.</w:t>
            </w:r>
            <w:r>
              <w:rPr>
                <w:rFonts w:hint="eastAsia" w:ascii="Times New Roman" w:hAnsi="Times New Roman"/>
                <w:sz w:val="30"/>
                <w:szCs w:val="30"/>
                <w:lang w:val="en-US" w:eastAsia="zh-CN"/>
              </w:rPr>
              <w:t>34</w:t>
            </w:r>
            <w:r>
              <w:rPr>
                <w:rFonts w:hint="eastAsia" w:ascii="Times New Roman" w:hAnsi="Times New Roman"/>
                <w:sz w:val="30"/>
                <w:szCs w:val="30"/>
              </w:rPr>
              <w:t>万元；开展全国科普日系列活动</w:t>
            </w:r>
            <w:r>
              <w:rPr>
                <w:rFonts w:hint="eastAsia" w:ascii="Times New Roman" w:hAnsi="Times New Roman"/>
                <w:sz w:val="30"/>
                <w:szCs w:val="30"/>
                <w:lang w:val="en-US" w:eastAsia="zh-CN"/>
              </w:rPr>
              <w:t>22.09</w:t>
            </w:r>
            <w:r>
              <w:rPr>
                <w:rFonts w:hint="eastAsia" w:ascii="Times New Roman" w:hAnsi="Times New Roman"/>
                <w:sz w:val="30"/>
                <w:szCs w:val="30"/>
              </w:rPr>
              <w:t>万元；科普活动加班用餐1.</w:t>
            </w:r>
            <w:r>
              <w:rPr>
                <w:rFonts w:hint="eastAsia" w:ascii="Times New Roman" w:hAnsi="Times New Roman"/>
                <w:sz w:val="30"/>
                <w:szCs w:val="30"/>
                <w:lang w:val="en-US" w:eastAsia="zh-CN"/>
              </w:rPr>
              <w:t>58</w:t>
            </w:r>
            <w:r>
              <w:rPr>
                <w:rFonts w:hint="eastAsia" w:ascii="Times New Roman" w:hAnsi="Times New Roman"/>
                <w:sz w:val="30"/>
                <w:szCs w:val="30"/>
              </w:rPr>
              <w:t>万元；老科协科普三项9万元；</w:t>
            </w:r>
            <w:r>
              <w:rPr>
                <w:rFonts w:hint="eastAsia" w:ascii="Times New Roman" w:hAnsi="Times New Roman"/>
                <w:sz w:val="30"/>
                <w:szCs w:val="30"/>
                <w:lang w:eastAsia="zh-CN"/>
              </w:rPr>
              <w:t>科技三下乡活动</w:t>
            </w:r>
            <w:r>
              <w:rPr>
                <w:rFonts w:hint="eastAsia" w:ascii="Times New Roman" w:hAnsi="Times New Roman"/>
                <w:sz w:val="30"/>
                <w:szCs w:val="30"/>
              </w:rPr>
              <w:t>支出</w:t>
            </w:r>
            <w:r>
              <w:rPr>
                <w:rFonts w:hint="eastAsia" w:ascii="Times New Roman" w:hAnsi="Times New Roman"/>
                <w:sz w:val="30"/>
                <w:szCs w:val="30"/>
                <w:lang w:val="en-US" w:eastAsia="zh-CN"/>
              </w:rPr>
              <w:t>4.9</w:t>
            </w:r>
            <w:r>
              <w:rPr>
                <w:rFonts w:hint="eastAsia" w:ascii="Times New Roman" w:hAnsi="Times New Roman"/>
                <w:sz w:val="30"/>
                <w:szCs w:val="30"/>
              </w:rPr>
              <w:t>万元</w:t>
            </w:r>
            <w:r>
              <w:rPr>
                <w:rFonts w:hint="eastAsia" w:ascii="Times New Roman" w:hAnsi="Times New Roman"/>
                <w:sz w:val="30"/>
                <w:szCs w:val="30"/>
                <w:lang w:eastAsia="zh-CN"/>
              </w:rPr>
              <w:t>；青少年模型竞赛</w:t>
            </w:r>
            <w:r>
              <w:rPr>
                <w:rFonts w:hint="eastAsia" w:ascii="Times New Roman" w:hAnsi="Times New Roman"/>
                <w:sz w:val="30"/>
                <w:szCs w:val="30"/>
                <w:lang w:val="en-US" w:eastAsia="zh-CN"/>
              </w:rPr>
              <w:t>5.18万元；科普传播5.76万元</w:t>
            </w:r>
            <w:r>
              <w:rPr>
                <w:rFonts w:ascii="Times New Roman" w:hAnsi="Times New Roman"/>
                <w:sz w:val="30"/>
                <w:szCs w:val="30"/>
              </w:rPr>
              <w:t>。本项目基本按照预算开展工作，由于项目多、涉及面广、工作难度大，所以实际产生的费用基本控制在预算范围内，与预算持平。项目资金的使用严格按专款专用原则使用，取得了预期效果。</w:t>
            </w:r>
          </w:p>
          <w:p>
            <w:pPr>
              <w:spacing w:line="560" w:lineRule="exact"/>
              <w:ind w:firstLine="600" w:firstLineChars="200"/>
              <w:rPr>
                <w:rFonts w:hint="eastAsia" w:ascii="Times New Roman" w:hAnsi="Times New Roman"/>
                <w:sz w:val="30"/>
                <w:szCs w:val="30"/>
              </w:rPr>
            </w:pPr>
            <w:r>
              <w:rPr>
                <w:rFonts w:hint="eastAsia" w:ascii="Times New Roman" w:hAnsi="Times New Roman"/>
                <w:sz w:val="30"/>
                <w:szCs w:val="30"/>
              </w:rPr>
              <w:t>（六）主要经验及做法、存在问题和建议</w:t>
            </w:r>
          </w:p>
          <w:p>
            <w:pPr>
              <w:rPr>
                <w:rFonts w:eastAsia="楷体_GB2312"/>
                <w:bCs/>
                <w:sz w:val="28"/>
                <w:szCs w:val="28"/>
              </w:rPr>
            </w:pPr>
            <w:r>
              <w:rPr>
                <w:rFonts w:hint="eastAsia" w:ascii="Times New Roman" w:hAnsi="Times New Roman"/>
                <w:sz w:val="30"/>
                <w:szCs w:val="30"/>
              </w:rPr>
              <w:t>项目</w:t>
            </w:r>
            <w:r>
              <w:rPr>
                <w:rFonts w:ascii="Times New Roman" w:hAnsi="Times New Roman"/>
                <w:sz w:val="30"/>
                <w:szCs w:val="30"/>
              </w:rPr>
              <w:t>评审工作牢固树立服务意识，对政府投资项目目从立项至交付使用，凡是涉及到项目</w:t>
            </w:r>
            <w:r>
              <w:rPr>
                <w:rFonts w:hint="eastAsia" w:ascii="Times New Roman" w:hAnsi="Times New Roman"/>
                <w:sz w:val="30"/>
                <w:szCs w:val="30"/>
              </w:rPr>
              <w:t>评审</w:t>
            </w:r>
            <w:r>
              <w:rPr>
                <w:rFonts w:ascii="Times New Roman" w:hAnsi="Times New Roman"/>
                <w:sz w:val="30"/>
                <w:szCs w:val="30"/>
              </w:rPr>
              <w:t>的环节，做到事前、事中、事后全过程服务，从源头上把好政府投资项目</w:t>
            </w:r>
            <w:r>
              <w:rPr>
                <w:rFonts w:hint="eastAsia" w:ascii="Times New Roman" w:hAnsi="Times New Roman"/>
                <w:sz w:val="30"/>
                <w:szCs w:val="30"/>
              </w:rPr>
              <w:t>评审</w:t>
            </w:r>
            <w:r>
              <w:rPr>
                <w:rFonts w:ascii="Times New Roman" w:hAnsi="Times New Roman"/>
                <w:sz w:val="30"/>
                <w:szCs w:val="30"/>
              </w:rPr>
              <w:t>关，挖掘节约政府投资、提高财政资金使用效益的潜力。有效控制财政资金，提高政府投资项目绩效。</w:t>
            </w:r>
          </w:p>
        </w:tc>
      </w:tr>
    </w:tbl>
    <w:p>
      <w:pPr>
        <w:rPr>
          <w:rFonts w:hint="eastAsia"/>
        </w:rPr>
      </w:pPr>
    </w:p>
    <w:p>
      <w:pPr>
        <w:spacing w:before="156" w:beforeLines="50"/>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-2</w:t>
      </w:r>
    </w:p>
    <w:p>
      <w:pPr>
        <w:spacing w:before="312" w:beforeLines="100" w:after="312" w:afterLines="100" w:line="1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4"/>
        <w:tblW w:w="0" w:type="auto"/>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
                <w:bCs/>
                <w:kern w:val="0"/>
                <w:sz w:val="24"/>
                <w:lang w:val="en-US" w:eastAsia="zh-CN"/>
              </w:rPr>
            </w:pPr>
            <w:r>
              <w:rPr>
                <w:rFonts w:hint="eastAsia" w:ascii="宋体" w:hAnsi="宋体" w:cs="宋体"/>
                <w:b/>
                <w:bCs/>
                <w:kern w:val="0"/>
                <w:sz w:val="24"/>
              </w:rPr>
              <w:t>9</w:t>
            </w:r>
            <w:r>
              <w:rPr>
                <w:rFonts w:hint="eastAsia" w:ascii="宋体" w:hAnsi="宋体" w:cs="宋体"/>
                <w:b/>
                <w:bCs/>
                <w:kern w:val="0"/>
                <w:sz w:val="24"/>
                <w:lang w:val="en-US" w:eastAsia="zh-CN"/>
              </w:rPr>
              <w:t>7</w:t>
            </w:r>
          </w:p>
        </w:tc>
      </w:tr>
    </w:tbl>
    <w:p>
      <w:pPr>
        <w:adjustRightInd w:val="0"/>
        <w:snapToGrid w:val="0"/>
        <w:spacing w:before="156" w:beforeLines="50"/>
        <w:contextualSpacing/>
        <w:rPr>
          <w:rFonts w:hint="eastAsia" w:ascii="仿宋_GB2312" w:eastAsia="仿宋_GB2312"/>
        </w:rPr>
      </w:pPr>
    </w:p>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eastAsia="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jEwMDg2NTgwMTFjM2NmNzc5M2Q1OGQ2Yjk3ZWIifQ=="/>
  </w:docVars>
  <w:rsids>
    <w:rsidRoot w:val="431A7C3E"/>
    <w:rsid w:val="08481BCE"/>
    <w:rsid w:val="08BF372B"/>
    <w:rsid w:val="431A7C3E"/>
    <w:rsid w:val="4B2F463D"/>
    <w:rsid w:val="5E7D5801"/>
    <w:rsid w:val="60B3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7155</Words>
  <Characters>7647</Characters>
  <Lines>0</Lines>
  <Paragraphs>0</Paragraphs>
  <TotalTime>2</TotalTime>
  <ScaleCrop>false</ScaleCrop>
  <LinksUpToDate>false</LinksUpToDate>
  <CharactersWithSpaces>8720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2022-04-29T00:58:00Z</dcterms:created>
  <dc:creator>Administrator</dc:creator>
  <cp:lastModifiedBy>Administrator</cp:lastModifiedBy>
  <cp:lastPrinted>2022-04-29T02:07:00Z</cp:lastPrinted>
  <dcterms:modified xsi:type="dcterms:W3CDTF">2022-05-05T06:37:29Z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2BE324F6BD4147DA8F1FA54013D2ED27</vt:lpwstr>
  </property>
</Properties>
</file>