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岳阳楼区财政支出项目绩效评价自评报告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24"/>
          <w:szCs w:val="24"/>
          <w:u w:val="thick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thick"/>
        </w:rPr>
        <w:t>基金运行宣传培训费</w:t>
      </w:r>
      <w:r>
        <w:rPr>
          <w:rFonts w:hint="eastAsia" w:ascii="仿宋" w:hAnsi="仿宋" w:eastAsia="仿宋" w:cs="仿宋"/>
          <w:sz w:val="24"/>
          <w:szCs w:val="24"/>
          <w:u w:val="thick"/>
        </w:rPr>
        <w:t xml:space="preserve">   </w:t>
      </w:r>
      <w:r>
        <w:rPr>
          <w:rFonts w:hint="eastAsia" w:eastAsia="仿宋_GB2312"/>
          <w:sz w:val="24"/>
          <w:szCs w:val="24"/>
          <w:u w:val="thick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岳阳楼区医疗保障局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岳阳楼区政府</w:t>
      </w:r>
      <w:r>
        <w:rPr>
          <w:rFonts w:hint="eastAsia" w:eastAsia="仿宋_GB2312"/>
          <w:sz w:val="32"/>
          <w:u w:val="single"/>
        </w:rPr>
        <w:t xml:space="preserve">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 xml:space="preserve">  年 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 xml:space="preserve">  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岳阳楼区财政局（制）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5"/>
        <w:tblpPr w:leftFromText="180" w:rightFromText="180" w:vertAnchor="text" w:horzAnchor="page" w:tblpX="1345" w:tblpY="405"/>
        <w:tblOverlap w:val="never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易迪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8269181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岳阳楼区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月起至 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       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支付宣传开支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14.16万元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3月12号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支付社区宣传费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3月37号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支付公交候车亭宣传费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1.97万元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6月10号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支付宣传印刷费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4.8万元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6月17号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支付乡街宣传费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支付宣传租车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3.93万元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9月4号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印制宣传资料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9月5号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支付宣传费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6.68万元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11月1号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让全区所有城乡居民都了解医保政策、让所有医疗机构正确理解医保条例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各乡街充分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用宣传册、横幅、电视、手机报、微信、LED显示屏等媒体平台，广泛宣传工作重要意义，并组织经办人员、社区网格员走村入户到居民家，上门宣讲上级政策及参保的意义，随时随地接受居民的咨询，做到了政策家喻户晓、人人皆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所有乡街宣传到位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按照省市文件规定，印制《医保政策问答》，发放至全区相关职能部门、医保经办机构、全区医药机构等，大范围宣传医保政策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让全区城乡居民都了解政策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 w:right="-105" w:rightChars="-50" w:firstLine="6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发放宣传资料5万份、张贴宣传画500余张。三是开展医保全覆盖宣传活动。通过印制各类宣传资料40万份、制作宣传海报6000余张，并利用宣传车进行视频、音频宣传等方式，大力宣传医保全覆盖相关政策，提升居民对医保政策的知晓率。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参保率提高到</w:t>
            </w:r>
            <w:r>
              <w:rPr>
                <w:rFonts w:hint="eastAsia" w:eastAsia="仿宋_GB2312"/>
                <w:sz w:val="24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许界殊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书记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胡勇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刘蒙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杨燕云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582" w:type="dxa"/>
            <w:gridSpan w:val="14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基金安全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警示教育及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异地联网、打击欺诈骗保、医保征缴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宣传费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所有和宣传工作有关的费用开支均上会讨论，并建立制度管理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高点谋划，督导有力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深入一线，宣传到位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spacing w:line="560" w:lineRule="exact"/>
              <w:ind w:left="-105" w:leftChars="-50" w:right="-105" w:rightChars="-50" w:firstLine="480" w:firstLineChars="20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我们在全力促征缴的同时也持续开展多样的宣传活动。包括室外宣传、入户宣传等，营造全民参保、全民懂保的氛围。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spacing w:line="560" w:lineRule="exact"/>
              <w:ind w:left="-105" w:leftChars="-50" w:right="-105" w:rightChars="-50" w:firstLine="48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积极推进医疗保险全覆盖工作。做好2021年度城乡居民医保参保和城镇职工参保工作，全面启动2021年度基本医疗保险全覆盖，确保基本医保参保率稳定在95%以上。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spacing w:line="560" w:lineRule="exact"/>
              <w:ind w:left="-105" w:leftChars="-50" w:right="-105" w:rightChars="-5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加大医保政策的宣传力度，充分利用各种宣传工具和宣传形式，及时把党和政府的新医保政策送到千家万户，扩大医保的影响力。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楼区人口流动性太大，需要社区工作更有力的配合支持。</w:t>
            </w:r>
          </w:p>
          <w:p>
            <w:pPr>
              <w:spacing w:line="56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1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项目支出绩效评价评分表</w:t>
      </w:r>
    </w:p>
    <w:tbl>
      <w:tblPr>
        <w:tblStyle w:val="5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99</w:t>
            </w:r>
          </w:p>
        </w:tc>
      </w:tr>
    </w:tbl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20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99B5"/>
    <w:multiLevelType w:val="singleLevel"/>
    <w:tmpl w:val="1C6799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700F1"/>
    <w:rsid w:val="0A2700F1"/>
    <w:rsid w:val="1BC9748E"/>
    <w:rsid w:val="32112BAC"/>
    <w:rsid w:val="4BA84FD7"/>
    <w:rsid w:val="5FFA294E"/>
    <w:rsid w:val="6D32361C"/>
    <w:rsid w:val="6D487837"/>
    <w:rsid w:val="6D535020"/>
    <w:rsid w:val="6F9B6361"/>
    <w:rsid w:val="72D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2021-06-29T07:19:00Z</dcterms:created>
  <dc:creator>Administrator</dc:creator>
  <cp:lastModifiedBy>Administrator</cp:lastModifiedBy>
  <cp:lastPrinted>2021-07-02T02:21:46Z</cp:lastPrinted>
  <dcterms:modified xsi:type="dcterms:W3CDTF">2021-07-02T02:21:55Z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