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bookmarkStart w:id="0" w:name="OLE_LINK1"/>
      <w:r>
        <w:rPr>
          <w:rFonts w:hint="eastAsia" w:eastAsia="方正小标宋简体"/>
          <w:bCs/>
          <w:sz w:val="46"/>
          <w:szCs w:val="46"/>
        </w:rPr>
        <w:t>岳阳楼区20</w:t>
      </w:r>
      <w:r>
        <w:rPr>
          <w:rFonts w:hint="eastAsia" w:eastAsia="方正小标宋简体"/>
          <w:bCs/>
          <w:sz w:val="46"/>
          <w:szCs w:val="46"/>
          <w:u w:val="single"/>
        </w:rPr>
        <w:t>19</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岳阳楼区行政事业单位资产管理中心   </w:t>
      </w:r>
      <w:r>
        <w:rPr>
          <w:rFonts w:hint="eastAsia" w:eastAsia="仿宋_GB2312"/>
          <w:sz w:val="32"/>
          <w:szCs w:val="32"/>
          <w:u w:val="single"/>
        </w:rPr>
        <w:t xml:space="preserve">        </w:t>
      </w:r>
    </w:p>
    <w:p>
      <w:pPr>
        <w:spacing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10</w:t>
      </w:r>
      <w:r>
        <w:rPr>
          <w:rFonts w:hint="eastAsia" w:eastAsia="仿宋_GB2312"/>
          <w:spacing w:val="20"/>
          <w:sz w:val="32"/>
          <w:szCs w:val="32"/>
          <w:u w:val="single"/>
          <w:lang w:val="en-US" w:eastAsia="zh-CN"/>
        </w:rPr>
        <w:t>4005</w:t>
      </w:r>
      <w:r>
        <w:rPr>
          <w:rFonts w:hint="eastAsia" w:eastAsia="仿宋_GB2312"/>
          <w:spacing w:val="20"/>
          <w:sz w:val="32"/>
          <w:szCs w:val="32"/>
          <w:u w:val="single"/>
        </w:rPr>
        <w:t xml:space="preserve">     </w:t>
      </w:r>
    </w:p>
    <w:p>
      <w:pPr>
        <w:spacing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报告日期：2020年4月29日</w:t>
      </w:r>
    </w:p>
    <w:p>
      <w:pPr>
        <w:autoSpaceDN w:val="0"/>
        <w:jc w:val="center"/>
        <w:textAlignment w:val="center"/>
        <w:rPr>
          <w:rFonts w:hint="eastAsia"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25"/>
        <w:gridCol w:w="1120"/>
        <w:gridCol w:w="272"/>
        <w:gridCol w:w="555"/>
        <w:gridCol w:w="1732"/>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08" w:type="dxa"/>
            <w:gridSpan w:val="6"/>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吴晓红</w:t>
            </w:r>
          </w:p>
        </w:tc>
        <w:tc>
          <w:tcPr>
            <w:tcW w:w="1732"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8393623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08" w:type="dxa"/>
            <w:gridSpan w:val="6"/>
            <w:vAlign w:val="center"/>
          </w:tcPr>
          <w:p>
            <w:pPr>
              <w:jc w:val="center"/>
              <w:rPr>
                <w:rFonts w:hint="eastAsia" w:ascii="仿宋_GB2312" w:hAnsi="宋体" w:eastAsia="仿宋_GB2312" w:cs="宋体"/>
                <w:sz w:val="22"/>
                <w:szCs w:val="22"/>
                <w:lang w:eastAsia="zh-CN"/>
              </w:rPr>
            </w:pPr>
            <w:r>
              <w:rPr>
                <w:rFonts w:hint="eastAsia" w:ascii="仿宋_GB2312" w:eastAsia="仿宋_GB2312"/>
                <w:sz w:val="22"/>
                <w:szCs w:val="22"/>
                <w:lang w:val="en-US" w:eastAsia="zh-CN"/>
              </w:rPr>
              <w:t>4</w:t>
            </w:r>
          </w:p>
        </w:tc>
        <w:tc>
          <w:tcPr>
            <w:tcW w:w="1732"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color w:val="000000"/>
                <w:szCs w:val="32"/>
              </w:rPr>
              <w:t>贯彻执行上级的国有资产监督管理工作方针、政策，拟订全区国有资产监督管理工作规章和政策，经批准后组织实施；负责国有资产的清产核资、产权界定、资产评估、产权登记、资产处置、资产汇总、报表及区属企业的设定、合并、分立、终止、拍卖；承办区委、区政府和上级主管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napToGrid w:val="0"/>
              <w:spacing w:line="360" w:lineRule="exact"/>
              <w:jc w:val="left"/>
              <w:textAlignment w:val="center"/>
              <w:rPr>
                <w:rFonts w:hint="eastAsia" w:ascii="仿宋_GB2312" w:hAnsi="宋体"/>
                <w:color w:val="000000"/>
                <w:szCs w:val="32"/>
              </w:rPr>
            </w:pPr>
            <w:r>
              <w:rPr>
                <w:rFonts w:hint="eastAsia" w:ascii="仿宋_GB2312" w:hAnsi="宋体"/>
                <w:color w:val="000000"/>
                <w:szCs w:val="32"/>
              </w:rPr>
              <w:t>1.制定并组织实施全区</w:t>
            </w:r>
            <w:r>
              <w:rPr>
                <w:rFonts w:hint="eastAsia" w:ascii="仿宋_GB2312" w:hAnsi="宋体"/>
                <w:color w:val="000000"/>
                <w:szCs w:val="32"/>
                <w:lang w:eastAsia="zh-CN"/>
              </w:rPr>
              <w:t>项目资金拨付</w:t>
            </w:r>
            <w:r>
              <w:rPr>
                <w:rFonts w:hint="eastAsia" w:ascii="仿宋_GB2312" w:hAnsi="宋体"/>
                <w:color w:val="000000"/>
                <w:szCs w:val="32"/>
              </w:rPr>
              <w:t>计划。</w:t>
            </w:r>
          </w:p>
          <w:p>
            <w:pPr>
              <w:snapToGrid w:val="0"/>
              <w:spacing w:line="360" w:lineRule="exact"/>
              <w:rPr>
                <w:rFonts w:hint="eastAsia" w:ascii="仿宋_GB2312" w:hAnsi="宋体"/>
                <w:color w:val="000000"/>
                <w:szCs w:val="32"/>
                <w:lang w:eastAsia="zh-CN"/>
              </w:rPr>
            </w:pPr>
            <w:r>
              <w:rPr>
                <w:rFonts w:hint="eastAsia" w:ascii="仿宋_GB2312" w:hAnsi="宋体"/>
                <w:color w:val="000000"/>
                <w:szCs w:val="32"/>
              </w:rPr>
              <w:t>2.</w:t>
            </w:r>
            <w:r>
              <w:rPr>
                <w:rFonts w:hint="eastAsia" w:ascii="仿宋_GB2312" w:hAnsi="宋体"/>
                <w:color w:val="000000"/>
                <w:szCs w:val="32"/>
                <w:lang w:eastAsia="zh-CN"/>
              </w:rPr>
              <w:t>对全区国有资产进行评估</w:t>
            </w:r>
          </w:p>
          <w:p>
            <w:pPr>
              <w:snapToGrid w:val="0"/>
              <w:spacing w:line="360" w:lineRule="exact"/>
              <w:rPr>
                <w:rFonts w:hint="eastAsia" w:ascii="仿宋_GB2312" w:hAnsi="宋体"/>
                <w:color w:val="000000"/>
                <w:szCs w:val="32"/>
              </w:rPr>
            </w:pPr>
            <w:r>
              <w:rPr>
                <w:rFonts w:hint="eastAsia" w:ascii="仿宋_GB2312" w:hAnsi="宋体"/>
                <w:color w:val="000000"/>
                <w:szCs w:val="32"/>
              </w:rPr>
              <w:t xml:space="preserve">3. </w:t>
            </w:r>
            <w:r>
              <w:rPr>
                <w:rFonts w:hint="eastAsia" w:ascii="仿宋_GB2312" w:hAnsi="宋体"/>
                <w:color w:val="000000"/>
                <w:szCs w:val="32"/>
                <w:lang w:eastAsia="zh-CN"/>
              </w:rPr>
              <w:t>拨付全区重点项目资金，并进行监督资金使用</w:t>
            </w:r>
            <w:r>
              <w:rPr>
                <w:rFonts w:hint="eastAsia" w:ascii="仿宋_GB2312" w:hAnsi="宋体"/>
                <w:color w:val="000000"/>
                <w:szCs w:val="32"/>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eastAsia="仿宋_GB2312"/>
                <w:szCs w:val="21"/>
              </w:rPr>
              <w:t>2</w:t>
            </w:r>
            <w:r>
              <w:rPr>
                <w:rFonts w:hint="eastAsia" w:ascii="宋体" w:hAnsi="宋体"/>
                <w:szCs w:val="21"/>
              </w:rPr>
              <w:t>019年，</w:t>
            </w:r>
            <w:r>
              <w:rPr>
                <w:rFonts w:hint="eastAsia" w:ascii="宋体" w:hAnsi="宋体"/>
                <w:szCs w:val="21"/>
                <w:lang w:eastAsia="zh-CN"/>
              </w:rPr>
              <w:t>我们对全区重点项目资金及时拨付，确保项目建设顺利进行，并对拨付资金进行监管，确保资金安全合理使用。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15"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85"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楼区财政资金服务中心</w:t>
            </w:r>
          </w:p>
        </w:tc>
        <w:tc>
          <w:tcPr>
            <w:tcW w:w="1315" w:type="dxa"/>
            <w:gridSpan w:val="2"/>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68.16</w:t>
            </w:r>
          </w:p>
        </w:tc>
        <w:tc>
          <w:tcPr>
            <w:tcW w:w="1120" w:type="dxa"/>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11.82</w:t>
            </w:r>
          </w:p>
        </w:tc>
        <w:tc>
          <w:tcPr>
            <w:tcW w:w="827"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56.34</w:t>
            </w:r>
          </w:p>
        </w:tc>
        <w:tc>
          <w:tcPr>
            <w:tcW w:w="1958"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58"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58"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58"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5"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4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31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31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楼区财政资金服务中心</w:t>
            </w:r>
          </w:p>
        </w:tc>
        <w:tc>
          <w:tcPr>
            <w:tcW w:w="1315"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68.16</w:t>
            </w:r>
          </w:p>
        </w:tc>
        <w:tc>
          <w:tcPr>
            <w:tcW w:w="1120"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68.18</w:t>
            </w:r>
          </w:p>
        </w:tc>
        <w:tc>
          <w:tcPr>
            <w:tcW w:w="827"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60.3</w:t>
            </w:r>
          </w:p>
        </w:tc>
        <w:tc>
          <w:tcPr>
            <w:tcW w:w="2413"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7.88</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5"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785"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31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楼区财政资金服务中心</w:t>
            </w:r>
          </w:p>
        </w:tc>
        <w:tc>
          <w:tcPr>
            <w:tcW w:w="1315"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w:t>
            </w:r>
          </w:p>
        </w:tc>
        <w:tc>
          <w:tcPr>
            <w:tcW w:w="1120"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w:t>
            </w: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5"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44"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31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97"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楼区财政资金服务中心</w:t>
            </w: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94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389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31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9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2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38"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521" w:type="dxa"/>
            <w:gridSpan w:val="7"/>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宋体" w:hAnsi="宋体" w:eastAsia="仿宋_GB2312"/>
                <w:szCs w:val="21"/>
                <w:lang w:eastAsia="zh-CN"/>
              </w:rPr>
              <w:t>区级重点项目资金按时拨付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tc>
        <w:tc>
          <w:tcPr>
            <w:tcW w:w="4838"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微软雅黑"/>
                <w:color w:val="2B2B2B"/>
                <w:sz w:val="22"/>
                <w:lang w:eastAsia="zh-CN"/>
              </w:rPr>
              <w:t>项目资金拨付完成</w:t>
            </w:r>
            <w:r>
              <w:rPr>
                <w:rFonts w:ascii="微软雅黑"/>
                <w:color w:val="2B2B2B"/>
                <w:sz w:val="22"/>
              </w:rPr>
              <w:t>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微软雅黑"/>
                <w:color w:val="2B2B2B"/>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400" w:lineRule="exact"/>
              <w:jc w:val="left"/>
              <w:textAlignment w:val="center"/>
              <w:rPr>
                <w:rFonts w:hint="eastAsia" w:ascii="宋体" w:hAnsi="宋体" w:cs="宋体"/>
                <w:color w:val="000000"/>
                <w:sz w:val="24"/>
              </w:rPr>
            </w:pPr>
            <w:r>
              <w:rPr>
                <w:rFonts w:ascii="微软雅黑"/>
                <w:color w:val="2B2B2B"/>
                <w:sz w:val="22"/>
              </w:rPr>
              <w:t>落实所有交办事项完成率</w:t>
            </w:r>
          </w:p>
        </w:tc>
        <w:tc>
          <w:tcPr>
            <w:tcW w:w="2684" w:type="dxa"/>
            <w:gridSpan w:val="6"/>
            <w:vAlign w:val="center"/>
          </w:tcPr>
          <w:p>
            <w:pPr>
              <w:autoSpaceDN w:val="0"/>
              <w:spacing w:line="400" w:lineRule="exact"/>
              <w:jc w:val="center"/>
              <w:textAlignment w:val="center"/>
              <w:rPr>
                <w:rFonts w:hint="eastAsia" w:ascii="宋体" w:hAnsi="宋体" w:cs="宋体"/>
                <w:color w:val="000000"/>
                <w:sz w:val="24"/>
              </w:rPr>
            </w:pPr>
            <w:r>
              <w:rPr>
                <w:rFonts w:ascii="微软雅黑"/>
                <w:color w:val="2B2B2B"/>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hint="eastAsia" w:ascii="宋体" w:hAnsi="宋体" w:cs="宋体"/>
                <w:color w:val="000000"/>
                <w:sz w:val="24"/>
              </w:rPr>
            </w:pPr>
          </w:p>
        </w:tc>
        <w:tc>
          <w:tcPr>
            <w:tcW w:w="2684" w:type="dxa"/>
            <w:gridSpan w:val="6"/>
            <w:vAlign w:val="center"/>
          </w:tcPr>
          <w:p>
            <w:pPr>
              <w:autoSpaceDN w:val="0"/>
              <w:spacing w:line="400" w:lineRule="exact"/>
              <w:jc w:val="center"/>
              <w:textAlignment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宋体" w:hAnsi="宋体" w:cs="宋体"/>
                <w:color w:val="000000"/>
                <w:sz w:val="24"/>
              </w:rPr>
            </w:pPr>
            <w:r>
              <w:rPr>
                <w:rFonts w:hint="eastAsia" w:ascii="宋体" w:hAnsi="宋体" w:cs="宋体"/>
                <w:color w:val="2B2B2B"/>
                <w:sz w:val="22"/>
              </w:rPr>
              <w:t>预算年度内完成</w:t>
            </w:r>
          </w:p>
        </w:tc>
        <w:tc>
          <w:tcPr>
            <w:tcW w:w="2684" w:type="dxa"/>
            <w:gridSpan w:val="6"/>
            <w:vAlign w:val="center"/>
          </w:tcPr>
          <w:p>
            <w:pPr>
              <w:autoSpaceDN w:val="0"/>
              <w:spacing w:line="320" w:lineRule="exact"/>
              <w:jc w:val="center"/>
              <w:textAlignment w:val="center"/>
              <w:rPr>
                <w:rFonts w:hint="eastAsia" w:ascii="宋体" w:hAnsi="宋体" w:cs="宋体"/>
                <w:color w:val="000000"/>
                <w:sz w:val="24"/>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宋体" w:hAnsi="宋体" w:cs="宋体"/>
                <w:color w:val="000000"/>
                <w:sz w:val="24"/>
              </w:rPr>
            </w:pPr>
            <w:r>
              <w:rPr>
                <w:rFonts w:hint="eastAsia" w:ascii="宋体" w:hAnsi="宋体" w:cs="宋体"/>
                <w:color w:val="000000"/>
                <w:szCs w:val="21"/>
              </w:rPr>
              <w:t>三公经费控制率</w:t>
            </w:r>
          </w:p>
        </w:tc>
        <w:tc>
          <w:tcPr>
            <w:tcW w:w="2684" w:type="dxa"/>
            <w:gridSpan w:val="6"/>
            <w:vAlign w:val="center"/>
          </w:tcPr>
          <w:p>
            <w:pPr>
              <w:autoSpaceDN w:val="0"/>
              <w:spacing w:line="320" w:lineRule="exact"/>
              <w:jc w:val="center"/>
              <w:textAlignment w:val="center"/>
              <w:rPr>
                <w:rFonts w:hint="eastAsia" w:ascii="宋体" w:hAnsi="宋体" w:cs="宋体"/>
                <w:b/>
                <w:color w:val="000000"/>
                <w:sz w:val="24"/>
              </w:rPr>
            </w:pPr>
            <w:r>
              <w:rPr>
                <w:rFonts w:hint="eastAsia" w:ascii="宋体" w:hAnsi="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微软雅黑" w:eastAsia="仿宋_GB2312"/>
                <w:color w:val="2B2B2B"/>
                <w:sz w:val="22"/>
                <w:lang w:eastAsia="zh-CN"/>
              </w:rPr>
              <w:t>重点项目服务质量</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宋体" w:cs="仿宋_GB2312"/>
                <w:color w:val="000000"/>
                <w:sz w:val="24"/>
                <w:lang w:eastAsia="zh-CN"/>
              </w:rPr>
            </w:pPr>
            <w:r>
              <w:rPr>
                <w:rFonts w:hint="eastAsia" w:ascii="微软雅黑"/>
                <w:color w:val="2B2B2B"/>
                <w:sz w:val="22"/>
                <w:lang w:eastAsia="zh-CN"/>
              </w:rPr>
              <w:t>服务</w:t>
            </w:r>
            <w:r>
              <w:rPr>
                <w:rFonts w:ascii="微软雅黑"/>
                <w:color w:val="2B2B2B"/>
                <w:sz w:val="22"/>
              </w:rPr>
              <w:t>单位满意</w:t>
            </w:r>
            <w:r>
              <w:rPr>
                <w:rFonts w:hint="eastAsia" w:ascii="微软雅黑"/>
                <w:color w:val="2B2B2B"/>
                <w:sz w:val="22"/>
                <w:lang w:eastAsia="zh-CN"/>
              </w:rPr>
              <w:t>度</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不低于90%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0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32"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rPr>
                <w:rFonts w:hint="eastAsia" w:ascii="仿宋" w:hAnsi="仿宋" w:eastAsia="仿宋"/>
                <w:szCs w:val="21"/>
                <w:lang w:eastAsia="zh-CN"/>
              </w:rPr>
            </w:pPr>
            <w:r>
              <w:rPr>
                <w:rFonts w:hint="eastAsia" w:ascii="仿宋" w:hAnsi="仿宋" w:eastAsia="仿宋"/>
                <w:szCs w:val="21"/>
                <w:lang w:eastAsia="zh-CN"/>
              </w:rPr>
              <w:t>费新德</w:t>
            </w:r>
          </w:p>
        </w:tc>
        <w:tc>
          <w:tcPr>
            <w:tcW w:w="3308" w:type="dxa"/>
            <w:gridSpan w:val="6"/>
            <w:vAlign w:val="center"/>
          </w:tcPr>
          <w:p>
            <w:pPr>
              <w:rPr>
                <w:rFonts w:hint="eastAsia" w:ascii="仿宋" w:hAnsi="仿宋" w:eastAsia="仿宋"/>
                <w:szCs w:val="21"/>
              </w:rPr>
            </w:pPr>
            <w:r>
              <w:rPr>
                <w:rFonts w:hint="eastAsia" w:ascii="仿宋" w:hAnsi="仿宋" w:eastAsia="仿宋"/>
                <w:szCs w:val="21"/>
              </w:rPr>
              <w:t xml:space="preserve"> 副局长</w:t>
            </w:r>
          </w:p>
        </w:tc>
        <w:tc>
          <w:tcPr>
            <w:tcW w:w="1732" w:type="dxa"/>
            <w:vAlign w:val="center"/>
          </w:tcPr>
          <w:p>
            <w:pPr>
              <w:rPr>
                <w:rFonts w:hint="eastAsia" w:ascii="仿宋" w:hAnsi="仿宋" w:eastAsia="仿宋"/>
                <w:szCs w:val="21"/>
                <w:lang w:eastAsia="zh-CN"/>
              </w:rPr>
            </w:pPr>
            <w:r>
              <w:rPr>
                <w:rFonts w:hint="eastAsia" w:eastAsia="仿宋_GB2312"/>
                <w:sz w:val="21"/>
                <w:szCs w:val="21"/>
                <w:u w:val="none"/>
              </w:rPr>
              <w:t>岳阳楼区行政事业单位资产管理中心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rPr>
                <w:rFonts w:hint="eastAsia" w:ascii="仿宋" w:hAnsi="仿宋" w:eastAsia="仿宋"/>
                <w:szCs w:val="21"/>
                <w:lang w:eastAsia="zh-CN"/>
              </w:rPr>
            </w:pPr>
            <w:r>
              <w:rPr>
                <w:rFonts w:hint="eastAsia" w:ascii="仿宋" w:hAnsi="仿宋" w:eastAsia="仿宋"/>
                <w:szCs w:val="21"/>
                <w:lang w:eastAsia="zh-CN"/>
              </w:rPr>
              <w:t>方斌</w:t>
            </w:r>
          </w:p>
        </w:tc>
        <w:tc>
          <w:tcPr>
            <w:tcW w:w="3308" w:type="dxa"/>
            <w:gridSpan w:val="6"/>
            <w:vAlign w:val="center"/>
          </w:tcPr>
          <w:p>
            <w:pPr>
              <w:rPr>
                <w:rFonts w:hint="eastAsia" w:ascii="仿宋" w:hAnsi="仿宋" w:eastAsia="仿宋"/>
                <w:szCs w:val="21"/>
                <w:lang w:eastAsia="zh-CN"/>
              </w:rPr>
            </w:pPr>
            <w:r>
              <w:rPr>
                <w:rFonts w:hint="eastAsia" w:ascii="仿宋" w:hAnsi="仿宋" w:eastAsia="仿宋"/>
                <w:szCs w:val="21"/>
                <w:lang w:eastAsia="zh-CN"/>
              </w:rPr>
              <w:t>副主任</w:t>
            </w:r>
          </w:p>
        </w:tc>
        <w:tc>
          <w:tcPr>
            <w:tcW w:w="1732" w:type="dxa"/>
            <w:vAlign w:val="center"/>
          </w:tcPr>
          <w:p>
            <w:pPr>
              <w:rPr>
                <w:rFonts w:hint="eastAsia" w:ascii="仿宋" w:hAnsi="仿宋" w:eastAsia="仿宋"/>
                <w:szCs w:val="21"/>
              </w:rPr>
            </w:pPr>
            <w:r>
              <w:rPr>
                <w:rFonts w:hint="eastAsia" w:ascii="仿宋" w:hAnsi="仿宋" w:eastAsia="仿宋"/>
                <w:sz w:val="24"/>
              </w:rPr>
              <w:t xml:space="preserve"> </w:t>
            </w:r>
            <w:r>
              <w:rPr>
                <w:rFonts w:hint="eastAsia" w:eastAsia="仿宋_GB2312"/>
                <w:sz w:val="21"/>
                <w:szCs w:val="21"/>
                <w:u w:val="none"/>
              </w:rPr>
              <w:t>岳阳楼区行政事业单位资产管理中心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ind w:firstLine="105" w:firstLineChars="50"/>
              <w:rPr>
                <w:rFonts w:hint="eastAsia" w:ascii="仿宋" w:hAnsi="仿宋" w:eastAsia="仿宋"/>
                <w:szCs w:val="21"/>
                <w:lang w:eastAsia="zh-CN"/>
              </w:rPr>
            </w:pPr>
            <w:r>
              <w:rPr>
                <w:rFonts w:hint="eastAsia" w:ascii="仿宋" w:hAnsi="仿宋" w:eastAsia="仿宋"/>
                <w:szCs w:val="21"/>
                <w:lang w:eastAsia="zh-CN"/>
              </w:rPr>
              <w:t>吴晓红</w:t>
            </w:r>
          </w:p>
        </w:tc>
        <w:tc>
          <w:tcPr>
            <w:tcW w:w="3308" w:type="dxa"/>
            <w:gridSpan w:val="6"/>
            <w:vAlign w:val="center"/>
          </w:tcPr>
          <w:p>
            <w:pPr>
              <w:ind w:firstLine="105" w:firstLineChars="50"/>
              <w:rPr>
                <w:rFonts w:hint="eastAsia" w:ascii="仿宋" w:hAnsi="仿宋" w:eastAsia="仿宋"/>
                <w:szCs w:val="21"/>
                <w:lang w:eastAsia="zh-CN"/>
              </w:rPr>
            </w:pPr>
            <w:r>
              <w:rPr>
                <w:rFonts w:hint="eastAsia" w:ascii="仿宋" w:hAnsi="仿宋" w:eastAsia="仿宋"/>
                <w:szCs w:val="21"/>
                <w:lang w:eastAsia="zh-CN"/>
              </w:rPr>
              <w:t>会计</w:t>
            </w:r>
          </w:p>
        </w:tc>
        <w:tc>
          <w:tcPr>
            <w:tcW w:w="1732" w:type="dxa"/>
            <w:vAlign w:val="center"/>
          </w:tcPr>
          <w:p>
            <w:pPr>
              <w:ind w:firstLine="105" w:firstLineChars="50"/>
              <w:rPr>
                <w:rFonts w:hint="eastAsia" w:ascii="仿宋" w:hAnsi="仿宋" w:eastAsia="仿宋"/>
                <w:sz w:val="24"/>
              </w:rPr>
            </w:pPr>
            <w:r>
              <w:rPr>
                <w:rFonts w:hint="eastAsia" w:eastAsia="仿宋_GB2312"/>
                <w:sz w:val="21"/>
                <w:szCs w:val="21"/>
                <w:u w:val="none"/>
              </w:rPr>
              <w:t>岳阳楼区行政事业单位资产管理中心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吴晓红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8393623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napToGrid w:val="0"/>
              <w:spacing w:line="360" w:lineRule="auto"/>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（一）部门（单位）基本情况。</w:t>
            </w:r>
          </w:p>
          <w:p>
            <w:pPr>
              <w:snapToGrid w:val="0"/>
              <w:spacing w:line="360" w:lineRule="auto"/>
              <w:ind w:firstLine="640" w:firstLineChars="200"/>
              <w:rPr>
                <w:rFonts w:hint="eastAsia" w:ascii="仿宋" w:hAnsi="仿宋" w:eastAsia="仿宋" w:cs="仿宋_GB2312"/>
                <w:bCs/>
                <w:sz w:val="28"/>
                <w:szCs w:val="28"/>
                <w:lang w:val="en-US" w:eastAsia="zh-CN"/>
              </w:rPr>
            </w:pPr>
            <w:r>
              <w:rPr>
                <w:rFonts w:hint="eastAsia" w:ascii="仿宋" w:hAnsi="仿宋" w:eastAsia="仿宋"/>
                <w:sz w:val="32"/>
                <w:szCs w:val="32"/>
              </w:rPr>
              <w:t>根据区委办、区政府办《关于印发〈</w:t>
            </w:r>
            <w:r>
              <w:rPr>
                <w:rFonts w:hint="eastAsia" w:ascii="仿宋" w:hAnsi="仿宋" w:eastAsia="仿宋"/>
                <w:sz w:val="32"/>
                <w:szCs w:val="32"/>
                <w:lang w:eastAsia="zh-CN"/>
              </w:rPr>
              <w:t>岳阳市</w:t>
            </w:r>
            <w:r>
              <w:rPr>
                <w:rFonts w:hint="eastAsia" w:ascii="仿宋" w:hAnsi="仿宋" w:eastAsia="仿宋"/>
                <w:sz w:val="32"/>
                <w:szCs w:val="32"/>
              </w:rPr>
              <w:t>岳阳楼区</w:t>
            </w:r>
            <w:r>
              <w:rPr>
                <w:rFonts w:hint="eastAsia" w:ascii="仿宋" w:hAnsi="仿宋" w:eastAsia="仿宋"/>
                <w:sz w:val="32"/>
                <w:szCs w:val="32"/>
                <w:lang w:eastAsia="zh-CN"/>
              </w:rPr>
              <w:t>财政局</w:t>
            </w:r>
            <w:r>
              <w:rPr>
                <w:rFonts w:hint="eastAsia" w:ascii="仿宋" w:hAnsi="仿宋" w:eastAsia="仿宋"/>
                <w:sz w:val="32"/>
                <w:szCs w:val="32"/>
              </w:rPr>
              <w:t>主要职责内设机构和人员编制规定〉的通知》</w:t>
            </w:r>
            <w:r>
              <w:rPr>
                <w:rFonts w:hint="eastAsia" w:ascii="仿宋" w:hAnsi="仿宋" w:eastAsia="仿宋"/>
                <w:sz w:val="32"/>
                <w:szCs w:val="32"/>
                <w:lang w:eastAsia="zh-CN"/>
              </w:rPr>
              <w:t>（岳楼办发【</w:t>
            </w:r>
            <w:r>
              <w:rPr>
                <w:rFonts w:hint="eastAsia" w:ascii="仿宋" w:hAnsi="仿宋" w:eastAsia="仿宋"/>
                <w:sz w:val="32"/>
                <w:szCs w:val="32"/>
                <w:lang w:val="en-US" w:eastAsia="zh-CN"/>
              </w:rPr>
              <w:t>2016】18号</w:t>
            </w:r>
            <w:r>
              <w:rPr>
                <w:rFonts w:hint="eastAsia" w:ascii="仿宋" w:hAnsi="仿宋" w:eastAsia="仿宋"/>
                <w:sz w:val="32"/>
                <w:szCs w:val="32"/>
              </w:rPr>
              <w:t>文件精神，岳阳楼区行政事业单位资产管理中心核定</w:t>
            </w:r>
            <w:r>
              <w:rPr>
                <w:rFonts w:hint="eastAsia" w:ascii="仿宋" w:hAnsi="仿宋" w:eastAsia="仿宋"/>
                <w:sz w:val="32"/>
                <w:szCs w:val="32"/>
                <w:lang w:eastAsia="zh-CN"/>
              </w:rPr>
              <w:t>事业编</w:t>
            </w:r>
            <w:r>
              <w:rPr>
                <w:rFonts w:hint="eastAsia" w:ascii="仿宋" w:hAnsi="仿宋" w:eastAsia="仿宋"/>
                <w:sz w:val="32"/>
                <w:szCs w:val="32"/>
              </w:rPr>
              <w:t>制</w:t>
            </w:r>
            <w:r>
              <w:rPr>
                <w:rFonts w:hint="eastAsia" w:ascii="仿宋" w:hAnsi="仿宋" w:eastAsia="仿宋"/>
                <w:sz w:val="32"/>
                <w:szCs w:val="32"/>
                <w:lang w:val="en-US" w:eastAsia="zh-CN"/>
              </w:rPr>
              <w:t>5</w:t>
            </w:r>
            <w:r>
              <w:rPr>
                <w:rFonts w:hint="eastAsia" w:ascii="仿宋" w:hAnsi="仿宋" w:eastAsia="仿宋"/>
                <w:sz w:val="32"/>
                <w:szCs w:val="32"/>
              </w:rPr>
              <w:t>名，其中</w:t>
            </w:r>
            <w:r>
              <w:rPr>
                <w:rFonts w:hint="eastAsia" w:ascii="仿宋" w:hAnsi="仿宋" w:eastAsia="仿宋"/>
                <w:sz w:val="32"/>
                <w:szCs w:val="32"/>
                <w:lang w:eastAsia="zh-CN"/>
              </w:rPr>
              <w:t>副科级领导职数</w:t>
            </w:r>
            <w:r>
              <w:rPr>
                <w:rFonts w:hint="eastAsia" w:ascii="仿宋" w:hAnsi="仿宋" w:eastAsia="仿宋"/>
                <w:sz w:val="32"/>
                <w:szCs w:val="32"/>
              </w:rPr>
              <w:t>1名，</w:t>
            </w:r>
            <w:r>
              <w:rPr>
                <w:rFonts w:hint="eastAsia" w:ascii="仿宋" w:hAnsi="仿宋" w:eastAsia="仿宋"/>
                <w:sz w:val="32"/>
                <w:szCs w:val="32"/>
                <w:lang w:eastAsia="zh-CN"/>
              </w:rPr>
              <w:t>正股级领导职数</w:t>
            </w:r>
            <w:r>
              <w:rPr>
                <w:rFonts w:hint="eastAsia" w:ascii="仿宋" w:hAnsi="仿宋" w:eastAsia="仿宋"/>
                <w:sz w:val="32"/>
                <w:szCs w:val="32"/>
                <w:lang w:val="en-US" w:eastAsia="zh-CN"/>
              </w:rPr>
              <w:t>1</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cs="宋体"/>
                <w:kern w:val="0"/>
                <w:sz w:val="32"/>
                <w:szCs w:val="32"/>
              </w:rPr>
              <w:t>至2019年12月，岳阳楼区</w:t>
            </w:r>
            <w:r>
              <w:rPr>
                <w:rFonts w:hint="eastAsia" w:ascii="仿宋" w:hAnsi="仿宋" w:eastAsia="仿宋" w:cs="宋体"/>
                <w:kern w:val="0"/>
                <w:sz w:val="32"/>
                <w:szCs w:val="32"/>
                <w:lang w:eastAsia="zh-CN"/>
              </w:rPr>
              <w:t>财政资金管理中心</w:t>
            </w:r>
            <w:r>
              <w:rPr>
                <w:rFonts w:hint="eastAsia" w:ascii="仿宋" w:hAnsi="仿宋" w:eastAsia="仿宋" w:cs="宋体"/>
                <w:kern w:val="0"/>
                <w:sz w:val="32"/>
                <w:szCs w:val="32"/>
              </w:rPr>
              <w:t>总编制数</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名，其中</w:t>
            </w:r>
            <w:r>
              <w:rPr>
                <w:rFonts w:hint="eastAsia" w:ascii="仿宋" w:hAnsi="仿宋" w:eastAsia="仿宋" w:cs="宋体"/>
                <w:kern w:val="0"/>
                <w:sz w:val="32"/>
                <w:szCs w:val="32"/>
                <w:lang w:eastAsia="zh-CN"/>
              </w:rPr>
              <w:t>全额拨款事业</w:t>
            </w:r>
            <w:r>
              <w:rPr>
                <w:rFonts w:hint="eastAsia" w:ascii="仿宋" w:hAnsi="仿宋" w:eastAsia="仿宋" w:cs="宋体"/>
                <w:kern w:val="0"/>
                <w:sz w:val="32"/>
                <w:szCs w:val="32"/>
              </w:rPr>
              <w:t>编制</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名</w:t>
            </w:r>
            <w:r>
              <w:rPr>
                <w:rFonts w:hint="eastAsia" w:ascii="仿宋" w:hAnsi="仿宋" w:eastAsia="仿宋" w:cs="宋体"/>
                <w:kern w:val="0"/>
                <w:sz w:val="32"/>
                <w:szCs w:val="32"/>
                <w:lang w:eastAsia="zh-CN"/>
              </w:rPr>
              <w:t>。</w:t>
            </w:r>
          </w:p>
          <w:p>
            <w:pPr>
              <w:snapToGrid w:val="0"/>
              <w:spacing w:line="360" w:lineRule="auto"/>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（二）部门（单位）</w:t>
            </w:r>
            <w:r>
              <w:rPr>
                <w:rFonts w:hint="eastAsia" w:ascii="仿宋" w:hAnsi="仿宋" w:eastAsia="仿宋"/>
                <w:sz w:val="32"/>
                <w:szCs w:val="32"/>
              </w:rPr>
              <w:t>整体</w:t>
            </w:r>
            <w:r>
              <w:rPr>
                <w:rFonts w:hint="eastAsia" w:ascii="仿宋" w:hAnsi="仿宋" w:eastAsia="仿宋" w:cs="仿宋_GB2312"/>
                <w:bCs/>
                <w:sz w:val="28"/>
                <w:szCs w:val="28"/>
              </w:rPr>
              <w:t>支出规模、使用方向和主要内容、涉及范围等</w:t>
            </w:r>
          </w:p>
          <w:p>
            <w:pPr>
              <w:spacing w:line="560" w:lineRule="exact"/>
              <w:ind w:firstLine="640" w:firstLineChars="200"/>
              <w:rPr>
                <w:rFonts w:hint="eastAsia" w:ascii="仿宋_GB2312" w:hAnsi="仿宋_GB2312" w:eastAsia="仿宋_GB2312" w:cs="仿宋_GB2312"/>
                <w:bCs/>
                <w:sz w:val="28"/>
                <w:szCs w:val="28"/>
              </w:rPr>
            </w:pPr>
            <w:r>
              <w:rPr>
                <w:rFonts w:hint="eastAsia" w:ascii="仿宋" w:hAnsi="仿宋" w:eastAsia="仿宋"/>
                <w:sz w:val="32"/>
                <w:szCs w:val="32"/>
              </w:rPr>
              <w:t>岳阳楼区行政事业单位资产管理中心</w:t>
            </w:r>
            <w:bookmarkStart w:id="1" w:name="_GoBack"/>
            <w:bookmarkEnd w:id="1"/>
            <w:r>
              <w:rPr>
                <w:rFonts w:hint="eastAsia" w:ascii="仿宋" w:hAnsi="仿宋" w:eastAsia="仿宋" w:cs="仿宋_GB2312"/>
                <w:bCs/>
                <w:sz w:val="32"/>
                <w:szCs w:val="32"/>
              </w:rPr>
              <w:t>201</w:t>
            </w:r>
            <w:r>
              <w:rPr>
                <w:rFonts w:hint="eastAsia" w:ascii="仿宋" w:hAnsi="仿宋" w:eastAsia="仿宋" w:cs="仿宋_GB2312"/>
                <w:bCs/>
                <w:sz w:val="32"/>
                <w:szCs w:val="32"/>
                <w:lang w:val="en-US" w:eastAsia="zh-CN"/>
              </w:rPr>
              <w:t>9</w:t>
            </w:r>
            <w:r>
              <w:rPr>
                <w:rFonts w:hint="eastAsia" w:ascii="仿宋" w:hAnsi="仿宋" w:eastAsia="仿宋" w:cs="仿宋_GB2312"/>
                <w:bCs/>
                <w:sz w:val="32"/>
                <w:szCs w:val="32"/>
              </w:rPr>
              <w:t>年整体支出</w:t>
            </w:r>
            <w:r>
              <w:rPr>
                <w:rFonts w:hint="eastAsia" w:ascii="仿宋" w:hAnsi="仿宋" w:eastAsia="仿宋" w:cs="仿宋_GB2312"/>
                <w:bCs/>
                <w:sz w:val="32"/>
                <w:szCs w:val="32"/>
                <w:lang w:val="en-US" w:eastAsia="zh-CN"/>
              </w:rPr>
              <w:t>68.18</w:t>
            </w:r>
            <w:r>
              <w:rPr>
                <w:rFonts w:hint="eastAsia" w:ascii="仿宋" w:hAnsi="仿宋" w:eastAsia="仿宋" w:cs="仿宋_GB2312"/>
                <w:bCs/>
                <w:sz w:val="32"/>
                <w:szCs w:val="32"/>
              </w:rPr>
              <w:t xml:space="preserve">万元，其中基本支出  </w:t>
            </w:r>
            <w:r>
              <w:rPr>
                <w:rFonts w:hint="eastAsia" w:ascii="仿宋" w:hAnsi="仿宋" w:eastAsia="仿宋" w:cs="仿宋_GB2312"/>
                <w:bCs/>
                <w:sz w:val="32"/>
                <w:szCs w:val="32"/>
                <w:lang w:val="en-US" w:eastAsia="zh-CN"/>
              </w:rPr>
              <w:t>68.18</w:t>
            </w:r>
            <w:r>
              <w:rPr>
                <w:rFonts w:hint="eastAsia" w:ascii="仿宋" w:hAnsi="仿宋" w:eastAsia="仿宋" w:cs="仿宋_GB2312"/>
                <w:bCs/>
                <w:sz w:val="32"/>
                <w:szCs w:val="32"/>
              </w:rPr>
              <w:t xml:space="preserve">  万元，项目支出   </w:t>
            </w:r>
            <w:r>
              <w:rPr>
                <w:rFonts w:hint="eastAsia" w:ascii="仿宋" w:hAnsi="仿宋" w:eastAsia="仿宋" w:cs="仿宋_GB2312"/>
                <w:bCs/>
                <w:sz w:val="32"/>
                <w:szCs w:val="32"/>
                <w:lang w:val="en-US" w:eastAsia="zh-CN"/>
              </w:rPr>
              <w:t>0</w:t>
            </w:r>
            <w:r>
              <w:rPr>
                <w:rFonts w:hint="eastAsia" w:ascii="仿宋" w:hAnsi="仿宋" w:eastAsia="仿宋" w:cs="仿宋_GB2312"/>
                <w:bCs/>
                <w:sz w:val="32"/>
                <w:szCs w:val="32"/>
              </w:rPr>
              <w:t xml:space="preserve">  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napToGrid w:val="0"/>
              <w:spacing w:line="360" w:lineRule="auto"/>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（一）基本支出</w:t>
            </w:r>
          </w:p>
          <w:p>
            <w:pPr>
              <w:snapToGrid w:val="0"/>
              <w:spacing w:line="360" w:lineRule="auto"/>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基本支出</w:t>
            </w:r>
            <w:r>
              <w:rPr>
                <w:rFonts w:hint="eastAsia" w:ascii="仿宋" w:hAnsi="仿宋" w:eastAsia="仿宋" w:cs="仿宋_GB2312"/>
                <w:bCs/>
                <w:sz w:val="32"/>
                <w:szCs w:val="32"/>
                <w:lang w:val="en-US" w:eastAsia="zh-CN"/>
              </w:rPr>
              <w:t>68.18</w:t>
            </w:r>
            <w:r>
              <w:rPr>
                <w:rFonts w:hint="eastAsia" w:ascii="仿宋" w:hAnsi="仿宋" w:eastAsia="仿宋" w:cs="仿宋_GB2312"/>
                <w:bCs/>
                <w:sz w:val="32"/>
                <w:szCs w:val="32"/>
              </w:rPr>
              <w:t>万元，其中人员支出</w:t>
            </w:r>
            <w:r>
              <w:rPr>
                <w:rFonts w:hint="eastAsia" w:ascii="仿宋" w:hAnsi="仿宋" w:eastAsia="仿宋" w:cs="仿宋_GB2312"/>
                <w:bCs/>
                <w:sz w:val="32"/>
                <w:szCs w:val="32"/>
                <w:lang w:val="en-US" w:eastAsia="zh-CN"/>
              </w:rPr>
              <w:t>60.3</w:t>
            </w:r>
            <w:r>
              <w:rPr>
                <w:rFonts w:hint="eastAsia" w:ascii="仿宋" w:hAnsi="仿宋" w:eastAsia="仿宋" w:cs="仿宋_GB2312"/>
                <w:bCs/>
                <w:sz w:val="32"/>
                <w:szCs w:val="32"/>
              </w:rPr>
              <w:t xml:space="preserve">万元，公用支出    </w:t>
            </w:r>
            <w:r>
              <w:rPr>
                <w:rFonts w:hint="eastAsia" w:ascii="仿宋" w:hAnsi="仿宋" w:eastAsia="仿宋" w:cs="仿宋_GB2312"/>
                <w:bCs/>
                <w:sz w:val="32"/>
                <w:szCs w:val="32"/>
                <w:lang w:val="en-US" w:eastAsia="zh-CN"/>
              </w:rPr>
              <w:t>7.88</w:t>
            </w:r>
            <w:r>
              <w:rPr>
                <w:rFonts w:hint="eastAsia" w:ascii="仿宋" w:hAnsi="仿宋" w:eastAsia="仿宋" w:cs="仿宋_GB2312"/>
                <w:bCs/>
                <w:sz w:val="32"/>
                <w:szCs w:val="32"/>
              </w:rPr>
              <w:t>万元。</w:t>
            </w:r>
          </w:p>
          <w:p>
            <w:pPr>
              <w:snapToGrid w:val="0"/>
              <w:spacing w:line="360" w:lineRule="auto"/>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（二）专项支出</w:t>
            </w:r>
          </w:p>
          <w:p>
            <w:pPr>
              <w:snapToGrid w:val="0"/>
              <w:spacing w:line="360" w:lineRule="auto"/>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专项支出共计</w:t>
            </w:r>
            <w:r>
              <w:rPr>
                <w:rFonts w:hint="eastAsia" w:ascii="仿宋" w:hAnsi="仿宋" w:eastAsia="仿宋" w:cs="仿宋_GB2312"/>
                <w:bCs/>
                <w:sz w:val="32"/>
                <w:szCs w:val="32"/>
                <w:lang w:val="en-US" w:eastAsia="zh-CN"/>
              </w:rPr>
              <w:t>0</w:t>
            </w:r>
            <w:r>
              <w:rPr>
                <w:rFonts w:hint="eastAsia" w:ascii="仿宋" w:hAnsi="仿宋" w:eastAsia="仿宋" w:cs="仿宋_GB2312"/>
                <w:bCs/>
                <w:sz w:val="32"/>
                <w:szCs w:val="32"/>
              </w:rPr>
              <w:t>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spacing w:line="560" w:lineRule="exact"/>
              <w:ind w:firstLine="640" w:firstLineChars="200"/>
              <w:rPr>
                <w:rFonts w:hint="eastAsia" w:ascii="黑体" w:hAnsi="黑体" w:eastAsia="黑体" w:cs="黑体"/>
                <w:bCs/>
                <w:sz w:val="28"/>
                <w:szCs w:val="28"/>
              </w:rPr>
            </w:pPr>
            <w:r>
              <w:rPr>
                <w:rFonts w:ascii="仿宋" w:hAnsi="仿宋" w:eastAsia="仿宋" w:cs="宋体"/>
                <w:kern w:val="0"/>
                <w:sz w:val="32"/>
                <w:szCs w:val="32"/>
              </w:rPr>
              <w:t>201</w:t>
            </w:r>
            <w:r>
              <w:rPr>
                <w:rFonts w:hint="eastAsia" w:ascii="仿宋" w:hAnsi="仿宋" w:eastAsia="仿宋" w:cs="宋体"/>
                <w:kern w:val="0"/>
                <w:sz w:val="32"/>
                <w:szCs w:val="32"/>
              </w:rPr>
              <w:t>9</w:t>
            </w:r>
            <w:r>
              <w:rPr>
                <w:rFonts w:ascii="仿宋" w:hAnsi="仿宋" w:eastAsia="仿宋" w:cs="宋体"/>
                <w:kern w:val="0"/>
                <w:sz w:val="32"/>
                <w:szCs w:val="32"/>
              </w:rPr>
              <w:t>年，在区委、区政府和</w:t>
            </w:r>
            <w:r>
              <w:rPr>
                <w:rFonts w:hint="eastAsia" w:ascii="仿宋" w:hAnsi="仿宋" w:eastAsia="仿宋" w:cs="宋体"/>
                <w:kern w:val="0"/>
                <w:sz w:val="32"/>
                <w:szCs w:val="32"/>
                <w:lang w:eastAsia="zh-CN"/>
              </w:rPr>
              <w:t>区财政局</w:t>
            </w:r>
            <w:r>
              <w:rPr>
                <w:rFonts w:ascii="仿宋" w:hAnsi="仿宋" w:eastAsia="仿宋" w:cs="宋体"/>
                <w:kern w:val="0"/>
                <w:sz w:val="32"/>
                <w:szCs w:val="32"/>
              </w:rPr>
              <w:t>机关的正确领导下，我</w:t>
            </w:r>
            <w:r>
              <w:rPr>
                <w:rFonts w:hint="eastAsia" w:ascii="仿宋" w:hAnsi="仿宋" w:eastAsia="仿宋" w:cs="宋体"/>
                <w:kern w:val="0"/>
                <w:sz w:val="32"/>
                <w:szCs w:val="32"/>
                <w:lang w:eastAsia="zh-CN"/>
              </w:rPr>
              <w:t>中心</w:t>
            </w:r>
            <w:r>
              <w:rPr>
                <w:rFonts w:ascii="仿宋" w:hAnsi="仿宋" w:eastAsia="仿宋" w:cs="宋体"/>
                <w:kern w:val="0"/>
                <w:sz w:val="32"/>
                <w:szCs w:val="32"/>
              </w:rPr>
              <w:t>认真学习党的十八届五中、六中全会和习近平总书记系列重要讲话精神，积极贯彻落实中央和省、市</w:t>
            </w:r>
            <w:r>
              <w:rPr>
                <w:rFonts w:hint="eastAsia" w:ascii="仿宋" w:hAnsi="仿宋" w:eastAsia="仿宋" w:cs="宋体"/>
                <w:kern w:val="0"/>
                <w:sz w:val="32"/>
                <w:szCs w:val="32"/>
                <w:lang w:eastAsia="zh-CN"/>
              </w:rPr>
              <w:t>、区财政</w:t>
            </w:r>
            <w:r>
              <w:rPr>
                <w:rFonts w:ascii="仿宋" w:hAnsi="仿宋" w:eastAsia="仿宋" w:cs="宋体"/>
                <w:kern w:val="0"/>
                <w:sz w:val="32"/>
                <w:szCs w:val="32"/>
              </w:rPr>
              <w:t>工作会议精神。紧紧围绕区委区政府工作中心及年初工作安排，全面落实“围绕中心、服务大局、突出重点、依法</w:t>
            </w:r>
            <w:r>
              <w:rPr>
                <w:rFonts w:hint="eastAsia" w:ascii="仿宋" w:hAnsi="仿宋" w:eastAsia="仿宋" w:cs="宋体"/>
                <w:kern w:val="0"/>
                <w:sz w:val="32"/>
                <w:szCs w:val="32"/>
                <w:lang w:eastAsia="zh-CN"/>
              </w:rPr>
              <w:t>理财</w:t>
            </w:r>
            <w:r>
              <w:rPr>
                <w:rFonts w:ascii="仿宋" w:hAnsi="仿宋" w:eastAsia="仿宋" w:cs="宋体"/>
                <w:kern w:val="0"/>
                <w:sz w:val="32"/>
                <w:szCs w:val="32"/>
              </w:rPr>
              <w:t>”的工作思路，狠抓干部队伍建设，努力提高</w:t>
            </w:r>
            <w:r>
              <w:rPr>
                <w:rFonts w:hint="eastAsia" w:ascii="仿宋" w:hAnsi="仿宋" w:eastAsia="仿宋" w:cs="宋体"/>
                <w:kern w:val="0"/>
                <w:sz w:val="32"/>
                <w:szCs w:val="32"/>
                <w:lang w:eastAsia="zh-CN"/>
              </w:rPr>
              <w:t>资金管理</w:t>
            </w:r>
            <w:r>
              <w:rPr>
                <w:rFonts w:ascii="仿宋" w:hAnsi="仿宋" w:eastAsia="仿宋" w:cs="宋体"/>
                <w:kern w:val="0"/>
                <w:sz w:val="32"/>
                <w:szCs w:val="32"/>
              </w:rPr>
              <w:t>质量和水平，依法履行</w:t>
            </w:r>
            <w:r>
              <w:rPr>
                <w:rFonts w:hint="eastAsia" w:ascii="仿宋" w:hAnsi="仿宋" w:eastAsia="仿宋" w:cs="宋体"/>
                <w:kern w:val="0"/>
                <w:sz w:val="32"/>
                <w:szCs w:val="32"/>
                <w:lang w:eastAsia="zh-CN"/>
              </w:rPr>
              <w:t>财政</w:t>
            </w:r>
            <w:r>
              <w:rPr>
                <w:rFonts w:ascii="仿宋" w:hAnsi="仿宋" w:eastAsia="仿宋" w:cs="宋体"/>
                <w:kern w:val="0"/>
                <w:sz w:val="32"/>
                <w:szCs w:val="32"/>
              </w:rPr>
              <w:t>职责，为区域经济社会健康发展保驾护航。</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ascii="仿宋" w:hAnsi="仿宋" w:eastAsia="仿宋"/>
                <w:bCs/>
                <w:sz w:val="28"/>
                <w:szCs w:val="28"/>
              </w:rPr>
            </w:pPr>
            <w:r>
              <w:rPr>
                <w:rFonts w:hint="eastAsia" w:eastAsia="楷体_GB2312"/>
                <w:bCs/>
                <w:sz w:val="28"/>
                <w:szCs w:val="28"/>
              </w:rPr>
              <w:t xml:space="preserve"> </w:t>
            </w:r>
            <w:r>
              <w:rPr>
                <w:rFonts w:hint="eastAsia" w:ascii="仿宋" w:hAnsi="仿宋" w:eastAsia="仿宋"/>
                <w:bCs/>
                <w:sz w:val="28"/>
                <w:szCs w:val="28"/>
              </w:rPr>
              <w:t xml:space="preserve">   无</w:t>
            </w:r>
          </w:p>
        </w:tc>
      </w:tr>
    </w:tbl>
    <w:p>
      <w:pPr>
        <w:spacing w:line="348" w:lineRule="auto"/>
        <w:rPr>
          <w:rFonts w:eastAsia="楷体_GB2312"/>
          <w:bCs/>
          <w:sz w:val="28"/>
          <w:szCs w:val="28"/>
        </w:rPr>
      </w:pPr>
    </w:p>
    <w:p>
      <w:pPr>
        <w:spacing w:line="348" w:lineRule="auto"/>
        <w:rPr>
          <w:rFonts w:hint="eastAsia" w:eastAsia="黑体" w:cs="黑体"/>
          <w:bCs/>
          <w:sz w:val="32"/>
          <w:szCs w:val="32"/>
        </w:rPr>
      </w:pPr>
      <w:r>
        <w:rPr>
          <w:rFonts w:hint="eastAsia" w:eastAsia="黑体" w:cs="黑体"/>
          <w:bCs/>
          <w:sz w:val="32"/>
          <w:szCs w:val="32"/>
        </w:rPr>
        <w:t>附件3-2</w:t>
      </w:r>
    </w:p>
    <w:p>
      <w:pPr>
        <w:spacing w:beforeLines="100"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 w:val="24"/>
              </w:rPr>
            </w:pPr>
            <w:r>
              <w:rPr>
                <w:rFonts w:hint="eastAsia" w:ascii="仿宋_GB2312" w:eastAsia="仿宋_GB2312"/>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rPr>
    </w:pPr>
    <w:r>
      <w:rPr>
        <w:rStyle w:val="6"/>
        <w:rFonts w:hint="eastAsia"/>
        <w:sz w:val="24"/>
      </w:rPr>
      <w:t xml:space="preserve">— </w:t>
    </w:r>
    <w:r>
      <w:rPr>
        <w:sz w:val="24"/>
      </w:rPr>
      <w:fldChar w:fldCharType="begin"/>
    </w:r>
    <w:r>
      <w:rPr>
        <w:rStyle w:val="6"/>
        <w:sz w:val="24"/>
      </w:rPr>
      <w:instrText xml:space="preserve">PAGE  </w:instrText>
    </w:r>
    <w:r>
      <w:rPr>
        <w:sz w:val="24"/>
      </w:rPr>
      <w:fldChar w:fldCharType="separate"/>
    </w:r>
    <w:r>
      <w:rPr>
        <w:rStyle w:val="6"/>
        <w:sz w:val="24"/>
      </w:rPr>
      <w:t>1</w:t>
    </w:r>
    <w:r>
      <w:rPr>
        <w:sz w:val="24"/>
      </w:rPr>
      <w:fldChar w:fldCharType="end"/>
    </w:r>
    <w:r>
      <w:rPr>
        <w:rStyle w:val="6"/>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0A40"/>
    <w:rsid w:val="0000322D"/>
    <w:rsid w:val="000115BA"/>
    <w:rsid w:val="000120FA"/>
    <w:rsid w:val="000142B3"/>
    <w:rsid w:val="00020A6F"/>
    <w:rsid w:val="000447B9"/>
    <w:rsid w:val="0004649F"/>
    <w:rsid w:val="000517FE"/>
    <w:rsid w:val="000529E9"/>
    <w:rsid w:val="0005438E"/>
    <w:rsid w:val="000653A7"/>
    <w:rsid w:val="000670BC"/>
    <w:rsid w:val="000728A6"/>
    <w:rsid w:val="00074BF1"/>
    <w:rsid w:val="00076936"/>
    <w:rsid w:val="00083AF6"/>
    <w:rsid w:val="00085CB9"/>
    <w:rsid w:val="00094A7D"/>
    <w:rsid w:val="00097827"/>
    <w:rsid w:val="000A22D6"/>
    <w:rsid w:val="000A27DA"/>
    <w:rsid w:val="000A44B4"/>
    <w:rsid w:val="000B09CB"/>
    <w:rsid w:val="000B380C"/>
    <w:rsid w:val="000B617D"/>
    <w:rsid w:val="000C3EA7"/>
    <w:rsid w:val="000C78F7"/>
    <w:rsid w:val="000D1145"/>
    <w:rsid w:val="000D453E"/>
    <w:rsid w:val="000D5B87"/>
    <w:rsid w:val="000E7A2A"/>
    <w:rsid w:val="000F65A4"/>
    <w:rsid w:val="000F6C9A"/>
    <w:rsid w:val="0010210C"/>
    <w:rsid w:val="0011276A"/>
    <w:rsid w:val="001174D1"/>
    <w:rsid w:val="001505F4"/>
    <w:rsid w:val="00155222"/>
    <w:rsid w:val="0015668B"/>
    <w:rsid w:val="00173AFA"/>
    <w:rsid w:val="00183C4D"/>
    <w:rsid w:val="00192E1F"/>
    <w:rsid w:val="00194BD1"/>
    <w:rsid w:val="001960EC"/>
    <w:rsid w:val="001B1350"/>
    <w:rsid w:val="001C44B9"/>
    <w:rsid w:val="001D60C8"/>
    <w:rsid w:val="001E0241"/>
    <w:rsid w:val="001E0748"/>
    <w:rsid w:val="001E28C9"/>
    <w:rsid w:val="001E6505"/>
    <w:rsid w:val="001E7178"/>
    <w:rsid w:val="001F4AD5"/>
    <w:rsid w:val="0020538B"/>
    <w:rsid w:val="002175D3"/>
    <w:rsid w:val="00220C98"/>
    <w:rsid w:val="002235C7"/>
    <w:rsid w:val="00225A56"/>
    <w:rsid w:val="002272E0"/>
    <w:rsid w:val="00232652"/>
    <w:rsid w:val="002405E8"/>
    <w:rsid w:val="00244A54"/>
    <w:rsid w:val="0024785C"/>
    <w:rsid w:val="00263CB1"/>
    <w:rsid w:val="00263ED7"/>
    <w:rsid w:val="002668EC"/>
    <w:rsid w:val="00273293"/>
    <w:rsid w:val="00280676"/>
    <w:rsid w:val="00281242"/>
    <w:rsid w:val="002937FF"/>
    <w:rsid w:val="0029460C"/>
    <w:rsid w:val="00296199"/>
    <w:rsid w:val="002A3B5E"/>
    <w:rsid w:val="002A57F0"/>
    <w:rsid w:val="002A7BB6"/>
    <w:rsid w:val="002B229D"/>
    <w:rsid w:val="002B4697"/>
    <w:rsid w:val="002B6911"/>
    <w:rsid w:val="002B7783"/>
    <w:rsid w:val="002C5F0E"/>
    <w:rsid w:val="002C5F66"/>
    <w:rsid w:val="002C6A7F"/>
    <w:rsid w:val="002C76C9"/>
    <w:rsid w:val="002C76E4"/>
    <w:rsid w:val="002D45C9"/>
    <w:rsid w:val="002E06C9"/>
    <w:rsid w:val="002E07C8"/>
    <w:rsid w:val="002E14AA"/>
    <w:rsid w:val="002E20E8"/>
    <w:rsid w:val="00301254"/>
    <w:rsid w:val="00310A01"/>
    <w:rsid w:val="00311F02"/>
    <w:rsid w:val="00315C1B"/>
    <w:rsid w:val="003210F5"/>
    <w:rsid w:val="0032240E"/>
    <w:rsid w:val="00322DB5"/>
    <w:rsid w:val="0032476D"/>
    <w:rsid w:val="0033130A"/>
    <w:rsid w:val="00332F75"/>
    <w:rsid w:val="0034636F"/>
    <w:rsid w:val="00347811"/>
    <w:rsid w:val="0035075A"/>
    <w:rsid w:val="0035416D"/>
    <w:rsid w:val="00362896"/>
    <w:rsid w:val="00377B62"/>
    <w:rsid w:val="00377E5B"/>
    <w:rsid w:val="00383A16"/>
    <w:rsid w:val="00383F4C"/>
    <w:rsid w:val="00390A71"/>
    <w:rsid w:val="00396810"/>
    <w:rsid w:val="00397EAF"/>
    <w:rsid w:val="003A31F4"/>
    <w:rsid w:val="003A4174"/>
    <w:rsid w:val="003B1846"/>
    <w:rsid w:val="003B3C22"/>
    <w:rsid w:val="003C07A6"/>
    <w:rsid w:val="003C1BF0"/>
    <w:rsid w:val="003C4A62"/>
    <w:rsid w:val="003D1684"/>
    <w:rsid w:val="003D23AE"/>
    <w:rsid w:val="003D66CC"/>
    <w:rsid w:val="003E06DF"/>
    <w:rsid w:val="003F0F82"/>
    <w:rsid w:val="00401FFF"/>
    <w:rsid w:val="0040396D"/>
    <w:rsid w:val="00403AF0"/>
    <w:rsid w:val="00403FAB"/>
    <w:rsid w:val="00412359"/>
    <w:rsid w:val="00420565"/>
    <w:rsid w:val="0043397B"/>
    <w:rsid w:val="00436FC4"/>
    <w:rsid w:val="004377E0"/>
    <w:rsid w:val="0044307D"/>
    <w:rsid w:val="0044394E"/>
    <w:rsid w:val="00450A45"/>
    <w:rsid w:val="004532D2"/>
    <w:rsid w:val="0046029C"/>
    <w:rsid w:val="00485BAD"/>
    <w:rsid w:val="00485BD5"/>
    <w:rsid w:val="004961D6"/>
    <w:rsid w:val="00496A10"/>
    <w:rsid w:val="004A3F44"/>
    <w:rsid w:val="004A4E78"/>
    <w:rsid w:val="004A6D52"/>
    <w:rsid w:val="004B2C0D"/>
    <w:rsid w:val="004B699D"/>
    <w:rsid w:val="004C29D0"/>
    <w:rsid w:val="004C7ED5"/>
    <w:rsid w:val="004D15F7"/>
    <w:rsid w:val="004D2204"/>
    <w:rsid w:val="004D4C77"/>
    <w:rsid w:val="004D695F"/>
    <w:rsid w:val="004D7AFD"/>
    <w:rsid w:val="004E2E2D"/>
    <w:rsid w:val="004E41C3"/>
    <w:rsid w:val="004E5186"/>
    <w:rsid w:val="004F185D"/>
    <w:rsid w:val="004F269F"/>
    <w:rsid w:val="004F66FC"/>
    <w:rsid w:val="00505C40"/>
    <w:rsid w:val="005077BC"/>
    <w:rsid w:val="00511C27"/>
    <w:rsid w:val="005155F7"/>
    <w:rsid w:val="00525CB1"/>
    <w:rsid w:val="00530339"/>
    <w:rsid w:val="00534EA8"/>
    <w:rsid w:val="00537974"/>
    <w:rsid w:val="00555687"/>
    <w:rsid w:val="0055787B"/>
    <w:rsid w:val="005612C6"/>
    <w:rsid w:val="00562896"/>
    <w:rsid w:val="00566315"/>
    <w:rsid w:val="00582453"/>
    <w:rsid w:val="005866EC"/>
    <w:rsid w:val="00587BE3"/>
    <w:rsid w:val="00595336"/>
    <w:rsid w:val="005B084E"/>
    <w:rsid w:val="005B2847"/>
    <w:rsid w:val="005B5D85"/>
    <w:rsid w:val="005B7C58"/>
    <w:rsid w:val="005C354C"/>
    <w:rsid w:val="005C6991"/>
    <w:rsid w:val="005C7BA3"/>
    <w:rsid w:val="005E5CC1"/>
    <w:rsid w:val="0060495E"/>
    <w:rsid w:val="00606E3D"/>
    <w:rsid w:val="00607F6C"/>
    <w:rsid w:val="006105C7"/>
    <w:rsid w:val="006128BD"/>
    <w:rsid w:val="00612E7E"/>
    <w:rsid w:val="00623AB2"/>
    <w:rsid w:val="00627670"/>
    <w:rsid w:val="00630D6D"/>
    <w:rsid w:val="006540BC"/>
    <w:rsid w:val="006609EE"/>
    <w:rsid w:val="00664AAC"/>
    <w:rsid w:val="0067559B"/>
    <w:rsid w:val="00675E32"/>
    <w:rsid w:val="00676477"/>
    <w:rsid w:val="00677734"/>
    <w:rsid w:val="00684A8E"/>
    <w:rsid w:val="00686FC6"/>
    <w:rsid w:val="00690A40"/>
    <w:rsid w:val="00694827"/>
    <w:rsid w:val="006A6328"/>
    <w:rsid w:val="006A77BF"/>
    <w:rsid w:val="006B2518"/>
    <w:rsid w:val="006B758A"/>
    <w:rsid w:val="006C14B6"/>
    <w:rsid w:val="006C2C83"/>
    <w:rsid w:val="006C5E2F"/>
    <w:rsid w:val="006D0114"/>
    <w:rsid w:val="006D4913"/>
    <w:rsid w:val="006D7181"/>
    <w:rsid w:val="006D7838"/>
    <w:rsid w:val="006E00AC"/>
    <w:rsid w:val="006E0EF2"/>
    <w:rsid w:val="006E56AC"/>
    <w:rsid w:val="006E6AC8"/>
    <w:rsid w:val="006F0008"/>
    <w:rsid w:val="00700030"/>
    <w:rsid w:val="00702359"/>
    <w:rsid w:val="007055C6"/>
    <w:rsid w:val="007058E8"/>
    <w:rsid w:val="00712929"/>
    <w:rsid w:val="007134CC"/>
    <w:rsid w:val="007162C4"/>
    <w:rsid w:val="0071675D"/>
    <w:rsid w:val="00724A6C"/>
    <w:rsid w:val="00724B1E"/>
    <w:rsid w:val="00725A85"/>
    <w:rsid w:val="00727C0E"/>
    <w:rsid w:val="00730764"/>
    <w:rsid w:val="00733930"/>
    <w:rsid w:val="007405A8"/>
    <w:rsid w:val="0074178D"/>
    <w:rsid w:val="0074314E"/>
    <w:rsid w:val="007520CB"/>
    <w:rsid w:val="00755853"/>
    <w:rsid w:val="00765607"/>
    <w:rsid w:val="00766149"/>
    <w:rsid w:val="00777035"/>
    <w:rsid w:val="007771E1"/>
    <w:rsid w:val="00782F7D"/>
    <w:rsid w:val="007A08C3"/>
    <w:rsid w:val="007A37A3"/>
    <w:rsid w:val="007B4E69"/>
    <w:rsid w:val="007C017D"/>
    <w:rsid w:val="007C4C08"/>
    <w:rsid w:val="007D2DE6"/>
    <w:rsid w:val="007E213E"/>
    <w:rsid w:val="007E4197"/>
    <w:rsid w:val="007E714F"/>
    <w:rsid w:val="007F2B26"/>
    <w:rsid w:val="007F650F"/>
    <w:rsid w:val="007F66E2"/>
    <w:rsid w:val="007F6DFA"/>
    <w:rsid w:val="00803945"/>
    <w:rsid w:val="00804722"/>
    <w:rsid w:val="00806044"/>
    <w:rsid w:val="008076BD"/>
    <w:rsid w:val="00807B92"/>
    <w:rsid w:val="00816C14"/>
    <w:rsid w:val="00817C9C"/>
    <w:rsid w:val="00820B3B"/>
    <w:rsid w:val="008219CF"/>
    <w:rsid w:val="00824A36"/>
    <w:rsid w:val="00824ED6"/>
    <w:rsid w:val="008274A3"/>
    <w:rsid w:val="00830EEA"/>
    <w:rsid w:val="008315ED"/>
    <w:rsid w:val="00835A4D"/>
    <w:rsid w:val="00841785"/>
    <w:rsid w:val="008446DE"/>
    <w:rsid w:val="0087520C"/>
    <w:rsid w:val="00877ADE"/>
    <w:rsid w:val="00877B58"/>
    <w:rsid w:val="008821D6"/>
    <w:rsid w:val="008860A6"/>
    <w:rsid w:val="00893A81"/>
    <w:rsid w:val="00895BBE"/>
    <w:rsid w:val="008A3CC4"/>
    <w:rsid w:val="008A4D66"/>
    <w:rsid w:val="008B61C4"/>
    <w:rsid w:val="008E7708"/>
    <w:rsid w:val="009079DB"/>
    <w:rsid w:val="009110F5"/>
    <w:rsid w:val="00914C40"/>
    <w:rsid w:val="009179C2"/>
    <w:rsid w:val="00922144"/>
    <w:rsid w:val="009225CF"/>
    <w:rsid w:val="00925250"/>
    <w:rsid w:val="009341FE"/>
    <w:rsid w:val="00935D83"/>
    <w:rsid w:val="00947516"/>
    <w:rsid w:val="009502B9"/>
    <w:rsid w:val="00956012"/>
    <w:rsid w:val="00975008"/>
    <w:rsid w:val="009871EF"/>
    <w:rsid w:val="009934DF"/>
    <w:rsid w:val="009A033B"/>
    <w:rsid w:val="009A5B6B"/>
    <w:rsid w:val="009A7095"/>
    <w:rsid w:val="009B124A"/>
    <w:rsid w:val="009B2411"/>
    <w:rsid w:val="009B2703"/>
    <w:rsid w:val="009B2C4C"/>
    <w:rsid w:val="009B3F0E"/>
    <w:rsid w:val="009B46A3"/>
    <w:rsid w:val="009C21DB"/>
    <w:rsid w:val="009D33AC"/>
    <w:rsid w:val="009D4909"/>
    <w:rsid w:val="009E17EE"/>
    <w:rsid w:val="009E22DA"/>
    <w:rsid w:val="009E5EB1"/>
    <w:rsid w:val="009E70B2"/>
    <w:rsid w:val="009E7645"/>
    <w:rsid w:val="009F4148"/>
    <w:rsid w:val="009F5B7F"/>
    <w:rsid w:val="00A02106"/>
    <w:rsid w:val="00A0441E"/>
    <w:rsid w:val="00A1513B"/>
    <w:rsid w:val="00A15E0D"/>
    <w:rsid w:val="00A179C4"/>
    <w:rsid w:val="00A23051"/>
    <w:rsid w:val="00A31757"/>
    <w:rsid w:val="00A32A00"/>
    <w:rsid w:val="00A349FE"/>
    <w:rsid w:val="00A375C3"/>
    <w:rsid w:val="00A4374F"/>
    <w:rsid w:val="00A45B1C"/>
    <w:rsid w:val="00A469A6"/>
    <w:rsid w:val="00A53080"/>
    <w:rsid w:val="00A578DB"/>
    <w:rsid w:val="00A625AF"/>
    <w:rsid w:val="00A70C3A"/>
    <w:rsid w:val="00A7679F"/>
    <w:rsid w:val="00A77CCF"/>
    <w:rsid w:val="00A80480"/>
    <w:rsid w:val="00A81BDD"/>
    <w:rsid w:val="00A87A08"/>
    <w:rsid w:val="00A9000D"/>
    <w:rsid w:val="00A9049B"/>
    <w:rsid w:val="00AA1376"/>
    <w:rsid w:val="00AA36DF"/>
    <w:rsid w:val="00AA7BFB"/>
    <w:rsid w:val="00AB1374"/>
    <w:rsid w:val="00AB37C0"/>
    <w:rsid w:val="00AB5145"/>
    <w:rsid w:val="00AB6111"/>
    <w:rsid w:val="00AC39A7"/>
    <w:rsid w:val="00AC55C5"/>
    <w:rsid w:val="00AD17C8"/>
    <w:rsid w:val="00AD27A1"/>
    <w:rsid w:val="00AD54BE"/>
    <w:rsid w:val="00AE5A17"/>
    <w:rsid w:val="00AF2A91"/>
    <w:rsid w:val="00B02740"/>
    <w:rsid w:val="00B046E7"/>
    <w:rsid w:val="00B07578"/>
    <w:rsid w:val="00B11072"/>
    <w:rsid w:val="00B16CF8"/>
    <w:rsid w:val="00B22880"/>
    <w:rsid w:val="00B325F8"/>
    <w:rsid w:val="00B3395E"/>
    <w:rsid w:val="00B37DE2"/>
    <w:rsid w:val="00B4241A"/>
    <w:rsid w:val="00B560AB"/>
    <w:rsid w:val="00B631A2"/>
    <w:rsid w:val="00B735AD"/>
    <w:rsid w:val="00B76E7E"/>
    <w:rsid w:val="00B8077D"/>
    <w:rsid w:val="00B83A70"/>
    <w:rsid w:val="00BA1340"/>
    <w:rsid w:val="00BB170D"/>
    <w:rsid w:val="00BB4518"/>
    <w:rsid w:val="00BB51A5"/>
    <w:rsid w:val="00BD4F5C"/>
    <w:rsid w:val="00BE0E3D"/>
    <w:rsid w:val="00BE75FB"/>
    <w:rsid w:val="00BF1996"/>
    <w:rsid w:val="00BF3E5A"/>
    <w:rsid w:val="00C01472"/>
    <w:rsid w:val="00C06466"/>
    <w:rsid w:val="00C102D3"/>
    <w:rsid w:val="00C10DEF"/>
    <w:rsid w:val="00C16BA1"/>
    <w:rsid w:val="00C17225"/>
    <w:rsid w:val="00C307C4"/>
    <w:rsid w:val="00C31D4D"/>
    <w:rsid w:val="00C32EB9"/>
    <w:rsid w:val="00C334E6"/>
    <w:rsid w:val="00C40848"/>
    <w:rsid w:val="00C45B13"/>
    <w:rsid w:val="00C53053"/>
    <w:rsid w:val="00C6048F"/>
    <w:rsid w:val="00C6560F"/>
    <w:rsid w:val="00C6584E"/>
    <w:rsid w:val="00C8188F"/>
    <w:rsid w:val="00C818F6"/>
    <w:rsid w:val="00C9451C"/>
    <w:rsid w:val="00CA1BC3"/>
    <w:rsid w:val="00CA20BA"/>
    <w:rsid w:val="00CB17B0"/>
    <w:rsid w:val="00CB3103"/>
    <w:rsid w:val="00CC0B65"/>
    <w:rsid w:val="00CC1F70"/>
    <w:rsid w:val="00CC2946"/>
    <w:rsid w:val="00CC5BE1"/>
    <w:rsid w:val="00CC6628"/>
    <w:rsid w:val="00CD1339"/>
    <w:rsid w:val="00CF0395"/>
    <w:rsid w:val="00CF22E9"/>
    <w:rsid w:val="00CF678F"/>
    <w:rsid w:val="00D030B6"/>
    <w:rsid w:val="00D15192"/>
    <w:rsid w:val="00D176EF"/>
    <w:rsid w:val="00D24EAD"/>
    <w:rsid w:val="00D31984"/>
    <w:rsid w:val="00D71A2A"/>
    <w:rsid w:val="00D73500"/>
    <w:rsid w:val="00D81673"/>
    <w:rsid w:val="00D82C56"/>
    <w:rsid w:val="00D833BB"/>
    <w:rsid w:val="00D9359C"/>
    <w:rsid w:val="00DA0F86"/>
    <w:rsid w:val="00DA1BBE"/>
    <w:rsid w:val="00DA233C"/>
    <w:rsid w:val="00DA2369"/>
    <w:rsid w:val="00DA23E9"/>
    <w:rsid w:val="00DA2FED"/>
    <w:rsid w:val="00DA5EF0"/>
    <w:rsid w:val="00DA7F00"/>
    <w:rsid w:val="00DB3341"/>
    <w:rsid w:val="00DB3FE4"/>
    <w:rsid w:val="00DB405D"/>
    <w:rsid w:val="00DB4DF4"/>
    <w:rsid w:val="00DB76D9"/>
    <w:rsid w:val="00DD2152"/>
    <w:rsid w:val="00DD21C0"/>
    <w:rsid w:val="00DF0948"/>
    <w:rsid w:val="00DF5016"/>
    <w:rsid w:val="00DF6CE4"/>
    <w:rsid w:val="00DF6D24"/>
    <w:rsid w:val="00E010C3"/>
    <w:rsid w:val="00E06D12"/>
    <w:rsid w:val="00E07381"/>
    <w:rsid w:val="00E10AB3"/>
    <w:rsid w:val="00E21FBD"/>
    <w:rsid w:val="00E23B8E"/>
    <w:rsid w:val="00E241A2"/>
    <w:rsid w:val="00E267EF"/>
    <w:rsid w:val="00E2733D"/>
    <w:rsid w:val="00E425D1"/>
    <w:rsid w:val="00E51B8B"/>
    <w:rsid w:val="00E608CF"/>
    <w:rsid w:val="00E62588"/>
    <w:rsid w:val="00E653C7"/>
    <w:rsid w:val="00E76038"/>
    <w:rsid w:val="00E82176"/>
    <w:rsid w:val="00E90D52"/>
    <w:rsid w:val="00E91847"/>
    <w:rsid w:val="00E91EFC"/>
    <w:rsid w:val="00E922CC"/>
    <w:rsid w:val="00E94CAC"/>
    <w:rsid w:val="00E95EE2"/>
    <w:rsid w:val="00E97154"/>
    <w:rsid w:val="00EB07FE"/>
    <w:rsid w:val="00EB441D"/>
    <w:rsid w:val="00EB6907"/>
    <w:rsid w:val="00EB7A8F"/>
    <w:rsid w:val="00EC14AF"/>
    <w:rsid w:val="00EC2261"/>
    <w:rsid w:val="00EC2669"/>
    <w:rsid w:val="00EC4ABA"/>
    <w:rsid w:val="00ED44A6"/>
    <w:rsid w:val="00ED4FA0"/>
    <w:rsid w:val="00ED7346"/>
    <w:rsid w:val="00EF4BBD"/>
    <w:rsid w:val="00F011CB"/>
    <w:rsid w:val="00F065B8"/>
    <w:rsid w:val="00F16495"/>
    <w:rsid w:val="00F2070B"/>
    <w:rsid w:val="00F26784"/>
    <w:rsid w:val="00F371DA"/>
    <w:rsid w:val="00F3777D"/>
    <w:rsid w:val="00F457FD"/>
    <w:rsid w:val="00F47A70"/>
    <w:rsid w:val="00F72C0B"/>
    <w:rsid w:val="00F80552"/>
    <w:rsid w:val="00F85FE2"/>
    <w:rsid w:val="00F91E1A"/>
    <w:rsid w:val="00F94524"/>
    <w:rsid w:val="00F95BA6"/>
    <w:rsid w:val="00F96439"/>
    <w:rsid w:val="00FB5A25"/>
    <w:rsid w:val="00FB6950"/>
    <w:rsid w:val="00FD03F6"/>
    <w:rsid w:val="00FD35D3"/>
    <w:rsid w:val="00FD4EC4"/>
    <w:rsid w:val="00FE7E09"/>
    <w:rsid w:val="00FF327E"/>
    <w:rsid w:val="00FF32BF"/>
    <w:rsid w:val="00FF35B5"/>
    <w:rsid w:val="00FF784A"/>
    <w:rsid w:val="18003215"/>
    <w:rsid w:val="187602BA"/>
    <w:rsid w:val="1E9864A1"/>
    <w:rsid w:val="50A408C8"/>
    <w:rsid w:val="5F213D82"/>
    <w:rsid w:val="79EB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character" w:customStyle="1" w:styleId="7">
    <w:name w:val="页眉 Char"/>
    <w:basedOn w:val="5"/>
    <w:link w:val="3"/>
    <w:qFormat/>
    <w:uiPriority w:val="0"/>
    <w:rPr>
      <w:rFonts w:ascii="Times New Roman" w:hAnsi="Times New Roman" w:eastAsia="宋体" w:cs="Times New Roman"/>
      <w:sz w:val="18"/>
      <w:szCs w:val="24"/>
    </w:rPr>
  </w:style>
  <w:style w:type="character" w:customStyle="1" w:styleId="8">
    <w:name w:val="页脚 Char"/>
    <w:basedOn w:val="5"/>
    <w:link w:val="2"/>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2475</Words>
  <Characters>2674</Characters>
  <Lines>534</Lines>
  <Paragraphs>396</Paragraphs>
  <TotalTime>0</TotalTime>
  <ScaleCrop>false</ScaleCrop>
  <LinksUpToDate>false</LinksUpToDate>
  <CharactersWithSpaces>4753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2020-10-28T00:54:00Z</dcterms:created>
  <dc:creator>徐洁</dc:creator>
  <cp:lastModifiedBy>高志琦</cp:lastModifiedBy>
  <dcterms:modified xsi:type="dcterms:W3CDTF">2021-06-04T05:17:08Z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