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D66" w:rsidRDefault="00850D66">
      <w:pPr>
        <w:spacing w:line="480" w:lineRule="auto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-15.95pt;margin-top:78pt;width:458.8pt;height:83.3pt;z-index:251664384;mso-position-vertical-relative:page" adj="10828" fillcolor="red" strokecolor="red">
            <v:textpath style="font-family:&quot;方正小标宋简体&quot;;font-size:40pt" trim="t" fitpath="t" string="岳阳市岳阳楼区农业农村局文件"/>
            <w10:wrap anchory="page"/>
          </v:shape>
        </w:pict>
      </w:r>
    </w:p>
    <w:p w:rsidR="00850D66" w:rsidRDefault="00850D66">
      <w:pPr>
        <w:spacing w:line="560" w:lineRule="exact"/>
        <w:rPr>
          <w:rFonts w:ascii="仿宋_GB2312" w:eastAsia="仿宋_GB2312" w:hAnsi="仿宋_GB2312"/>
          <w:b/>
          <w:bCs/>
          <w:sz w:val="32"/>
          <w:szCs w:val="36"/>
        </w:rPr>
      </w:pPr>
    </w:p>
    <w:p w:rsidR="00850D66" w:rsidRDefault="00850D66">
      <w:pPr>
        <w:spacing w:line="560" w:lineRule="exact"/>
        <w:ind w:firstLineChars="100" w:firstLine="440"/>
        <w:jc w:val="center"/>
        <w:rPr>
          <w:rFonts w:ascii="方正小标宋_GBK" w:eastAsia="方正小标宋_GBK" w:hAnsi="方正小标宋_GBK" w:cs="方正小标宋_GBK"/>
          <w:bCs/>
          <w:sz w:val="44"/>
          <w:szCs w:val="44"/>
        </w:rPr>
      </w:pPr>
    </w:p>
    <w:p w:rsidR="00850D66" w:rsidRDefault="00850D66">
      <w:pPr>
        <w:spacing w:line="640" w:lineRule="exact"/>
        <w:ind w:firstLine="420"/>
        <w:jc w:val="center"/>
        <w:rPr>
          <w:rFonts w:ascii="方正小标宋_GBK" w:eastAsia="方正小标宋_GBK" w:hAnsi="方正小标宋_GBK" w:cs="方正小标宋_GBK"/>
          <w:bCs/>
          <w:sz w:val="44"/>
          <w:szCs w:val="44"/>
        </w:rPr>
      </w:pPr>
      <w:r w:rsidRPr="00850D66">
        <w:rPr>
          <w:rFonts w:ascii="楷体" w:eastAsia="楷体" w:hAnsi="楷体" w:cs="楷体"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直接箭头连接符 9" o:spid="_x0000_s1027" type="#_x0000_t32" style="position:absolute;left:0;text-align:left;margin-left:-9.6pt;margin-top:98.45pt;width:450pt;height:0;z-index:251663360;mso-position-vertical-relative:margin" o:gfxdata="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EWwm81AAAAAkBAAAPAAAAAAAAAAEAIAAAACIAAABkcnMvZG93bnJldi54&#10;bWxQSwECFAAUAAAACACHTuJAwRW6Tf4BAADtAwAADgAAAAAAAAABACAAAAAjAQAAZHJzL2Uyb0Rv&#10;Yy54bWxQSwUGAAAAAAYABgBZAQAAkwUAAAAA&#10;" strokecolor="red" strokeweight="2.25pt">
            <w10:wrap anchory="margin"/>
          </v:shape>
        </w:pict>
      </w:r>
    </w:p>
    <w:p w:rsidR="00850D66" w:rsidRDefault="00291253">
      <w:pPr>
        <w:spacing w:line="640" w:lineRule="exact"/>
        <w:ind w:firstLine="420"/>
        <w:jc w:val="center"/>
        <w:rPr>
          <w:rFonts w:ascii="方正小标宋_GBK" w:eastAsia="方正小标宋_GBK" w:hAnsi="方正小标宋_GBK" w:cs="方正小标宋_GBK"/>
          <w:bCs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岳阳楼区农业农村局</w:t>
      </w: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2020</w:t>
      </w: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年行政执法</w:t>
      </w:r>
    </w:p>
    <w:p w:rsidR="00850D66" w:rsidRDefault="00291253">
      <w:pPr>
        <w:spacing w:line="640" w:lineRule="exact"/>
        <w:ind w:firstLine="420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bCs/>
          <w:sz w:val="44"/>
          <w:szCs w:val="44"/>
        </w:rPr>
        <w:t>情况报告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40" w:lineRule="atLeast"/>
        <w:ind w:firstLineChars="200" w:firstLine="600"/>
        <w:rPr>
          <w:rFonts w:ascii="微软雅黑" w:eastAsia="微软雅黑" w:hAnsi="微软雅黑" w:cs="微软雅黑"/>
          <w:color w:val="3E3E3E"/>
        </w:rPr>
      </w:pPr>
      <w:r>
        <w:rPr>
          <w:rFonts w:ascii="方正仿宋_GB2312" w:eastAsia="方正仿宋_GB2312" w:hAnsi="方正仿宋_GB2312" w:cs="方正仿宋_GB2312" w:hint="eastAsia"/>
          <w:sz w:val="30"/>
          <w:szCs w:val="30"/>
        </w:rPr>
        <w:br/>
      </w:r>
      <w:r>
        <w:rPr>
          <w:rFonts w:ascii="MS Mincho" w:eastAsia="MS Mincho" w:hAnsi="MS Mincho" w:cs="MS Mincho" w:hint="eastAsia"/>
          <w:sz w:val="32"/>
        </w:rPr>
        <w:t>   </w:t>
      </w:r>
      <w:r>
        <w:rPr>
          <w:rFonts w:ascii="方正仿宋_GB2312" w:eastAsia="方正仿宋_GB2312" w:hAnsi="方正仿宋_GB2312" w:cs="方正仿宋_GB2312" w:hint="eastAsia"/>
          <w:sz w:val="30"/>
          <w:szCs w:val="30"/>
        </w:rPr>
        <w:t> </w:t>
      </w:r>
      <w:r>
        <w:rPr>
          <w:rFonts w:ascii="黑体" w:eastAsia="黑体" w:hAnsi="宋体" w:cs="黑体"/>
          <w:color w:val="3E3E3E"/>
          <w:sz w:val="31"/>
          <w:szCs w:val="31"/>
          <w:shd w:val="clear" w:color="auto" w:fill="FFFFFF"/>
        </w:rPr>
        <w:t>一、</w:t>
      </w:r>
      <w:r>
        <w:rPr>
          <w:rFonts w:ascii="黑体" w:eastAsia="黑体" w:hAnsi="宋体" w:cs="黑体" w:hint="eastAsia"/>
          <w:color w:val="3E3E3E"/>
          <w:sz w:val="31"/>
          <w:szCs w:val="31"/>
          <w:shd w:val="clear" w:color="auto" w:fill="FFFFFF"/>
        </w:rPr>
        <w:t>2020</w:t>
      </w:r>
      <w:r>
        <w:rPr>
          <w:rFonts w:ascii="黑体" w:eastAsia="黑体" w:hAnsi="宋体" w:cs="黑体" w:hint="eastAsia"/>
          <w:color w:val="3E3E3E"/>
          <w:sz w:val="31"/>
          <w:szCs w:val="31"/>
          <w:shd w:val="clear" w:color="auto" w:fill="FFFFFF"/>
        </w:rPr>
        <w:t>年度行政执法情况概况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0"/>
        <w:jc w:val="both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2020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年度本部门各类行政执法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10.833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万件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次。其中行政许可（含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农、林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行政许可初审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、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驻点检疫及备案登记等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）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10.544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万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件、行政处罚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51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件、行政检查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66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次、行政给付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89.65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万元、其他行政执法行为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182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次。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0"/>
        <w:jc w:val="both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本部门受理行政许可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10.544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万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件、准予许可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10.544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万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，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其中服务中心受理、准予许可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14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件（含备案登记、注销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件），驻点出具动物产品检疫合格证明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10.51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万件、核发拖拉机牌照及驾驶证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28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受理行政许可初审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件、初审通过上报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市农业农村局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；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办理行政给付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件，其中</w:t>
      </w:r>
      <w:r>
        <w:rPr>
          <w:rFonts w:ascii="仿宋" w:eastAsia="仿宋" w:hAnsi="仿宋" w:cs="仿宋" w:hint="eastAsia"/>
          <w:sz w:val="32"/>
          <w:szCs w:val="32"/>
        </w:rPr>
        <w:t>农机</w:t>
      </w:r>
      <w:r>
        <w:rPr>
          <w:rFonts w:ascii="仿宋" w:eastAsia="仿宋" w:hAnsi="仿宋" w:cs="仿宋" w:hint="eastAsia"/>
          <w:sz w:val="32"/>
          <w:szCs w:val="32"/>
        </w:rPr>
        <w:t>购机</w:t>
      </w:r>
      <w:r>
        <w:rPr>
          <w:rFonts w:ascii="仿宋" w:eastAsia="仿宋" w:hAnsi="仿宋" w:cs="仿宋" w:hint="eastAsia"/>
          <w:sz w:val="32"/>
          <w:szCs w:val="32"/>
        </w:rPr>
        <w:t>补贴</w:t>
      </w:r>
      <w:r>
        <w:rPr>
          <w:rFonts w:ascii="仿宋" w:eastAsia="仿宋" w:hAnsi="仿宋" w:cs="仿宋" w:hint="eastAsia"/>
          <w:sz w:val="32"/>
          <w:szCs w:val="32"/>
        </w:rPr>
        <w:t>29.1</w:t>
      </w:r>
      <w:r>
        <w:rPr>
          <w:rFonts w:ascii="仿宋" w:eastAsia="仿宋" w:hAnsi="仿宋" w:cs="仿宋" w:hint="eastAsia"/>
          <w:sz w:val="32"/>
          <w:szCs w:val="32"/>
        </w:rPr>
        <w:t>万元</w:t>
      </w:r>
      <w:r>
        <w:rPr>
          <w:rFonts w:ascii="仿宋" w:eastAsia="仿宋" w:hAnsi="仿宋"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发放</w:t>
      </w:r>
      <w:r>
        <w:rPr>
          <w:rFonts w:ascii="仿宋" w:eastAsia="仿宋" w:hAnsi="仿宋" w:cs="仿宋" w:hint="eastAsia"/>
          <w:sz w:val="32"/>
          <w:szCs w:val="32"/>
        </w:rPr>
        <w:t>7</w:t>
      </w:r>
      <w:r>
        <w:rPr>
          <w:rFonts w:ascii="仿宋" w:eastAsia="仿宋" w:hAnsi="仿宋" w:cs="仿宋" w:hint="eastAsia"/>
          <w:sz w:val="32"/>
          <w:szCs w:val="32"/>
        </w:rPr>
        <w:t>个农业村耕地地力补贴</w:t>
      </w:r>
      <w:r>
        <w:rPr>
          <w:rFonts w:ascii="仿宋" w:eastAsia="仿宋" w:hAnsi="仿宋" w:cs="仿宋" w:hint="eastAsia"/>
          <w:sz w:val="32"/>
          <w:szCs w:val="32"/>
        </w:rPr>
        <w:t>60.55</w:t>
      </w:r>
      <w:r>
        <w:rPr>
          <w:rFonts w:ascii="仿宋" w:eastAsia="仿宋" w:hAnsi="仿宋" w:cs="仿宋" w:hint="eastAsia"/>
          <w:sz w:val="32"/>
          <w:szCs w:val="32"/>
        </w:rPr>
        <w:t>万元（其中</w:t>
      </w:r>
      <w:r>
        <w:rPr>
          <w:rFonts w:ascii="仿宋" w:eastAsia="仿宋" w:hAnsi="仿宋" w:cs="仿宋" w:hint="eastAsia"/>
          <w:sz w:val="32"/>
          <w:szCs w:val="32"/>
        </w:rPr>
        <w:t>2</w:t>
      </w:r>
      <w:r>
        <w:rPr>
          <w:rFonts w:ascii="仿宋" w:eastAsia="仿宋" w:hAnsi="仿宋" w:cs="仿宋" w:hint="eastAsia"/>
          <w:sz w:val="32"/>
          <w:szCs w:val="32"/>
        </w:rPr>
        <w:t>个乡计税内双季稻</w:t>
      </w:r>
      <w:r>
        <w:rPr>
          <w:rFonts w:ascii="仿宋" w:eastAsia="仿宋" w:hAnsi="仿宋" w:cs="仿宋" w:hint="eastAsia"/>
          <w:sz w:val="32"/>
          <w:szCs w:val="32"/>
        </w:rPr>
        <w:t>367.14</w:t>
      </w:r>
      <w:r>
        <w:rPr>
          <w:rFonts w:ascii="仿宋" w:eastAsia="仿宋" w:hAnsi="仿宋" w:cs="仿宋" w:hint="eastAsia"/>
          <w:sz w:val="32"/>
          <w:szCs w:val="32"/>
        </w:rPr>
        <w:t>亩）</w:t>
      </w:r>
      <w:r>
        <w:rPr>
          <w:rFonts w:ascii="仿宋" w:eastAsia="仿宋" w:hAnsi="仿宋" w:cs="仿宋" w:hint="eastAsia"/>
          <w:sz w:val="32"/>
          <w:szCs w:val="32"/>
        </w:rPr>
        <w:t>，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办理其他行政执法行为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8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次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0"/>
        <w:jc w:val="both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本部门行政处罚立案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5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件，办结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51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0"/>
        <w:jc w:val="both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lastRenderedPageBreak/>
        <w:t>实施行政检查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66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次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,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其中</w:t>
      </w:r>
      <w:r>
        <w:rPr>
          <w:rFonts w:ascii="仿宋" w:eastAsia="仿宋" w:hAnsi="仿宋" w:cs="仿宋" w:hint="eastAsia"/>
          <w:sz w:val="32"/>
          <w:szCs w:val="32"/>
        </w:rPr>
        <w:t>开展联合执法</w:t>
      </w:r>
      <w:r>
        <w:rPr>
          <w:rFonts w:ascii="仿宋" w:eastAsia="仿宋" w:hAnsi="仿宋" w:cs="仿宋" w:hint="eastAsia"/>
          <w:sz w:val="32"/>
          <w:szCs w:val="32"/>
        </w:rPr>
        <w:t>检查</w:t>
      </w:r>
      <w:r>
        <w:rPr>
          <w:rFonts w:ascii="仿宋" w:eastAsia="仿宋" w:hAnsi="仿宋" w:cs="仿宋" w:hint="eastAsia"/>
          <w:sz w:val="32"/>
          <w:szCs w:val="32"/>
        </w:rPr>
        <w:t>29</w:t>
      </w:r>
      <w:r>
        <w:rPr>
          <w:rFonts w:ascii="仿宋" w:eastAsia="仿宋" w:hAnsi="仿宋" w:cs="仿宋" w:hint="eastAsia"/>
          <w:sz w:val="32"/>
          <w:szCs w:val="32"/>
        </w:rPr>
        <w:t>次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，涉及单位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15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家，个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51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人。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0"/>
        <w:jc w:val="both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行政执法行为被复议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0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宗。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0"/>
        <w:jc w:val="both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2020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年重大执法决定法制审核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 xml:space="preserve">25 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件，均为行政处罚案件。</w:t>
      </w:r>
    </w:p>
    <w:p w:rsidR="00850D66" w:rsidRDefault="00291253">
      <w:pPr>
        <w:spacing w:line="480" w:lineRule="exact"/>
        <w:ind w:firstLineChars="200" w:firstLine="640"/>
        <w:rPr>
          <w:rFonts w:ascii="微软雅黑" w:eastAsia="微软雅黑" w:hAnsi="微软雅黑" w:cs="微软雅黑"/>
          <w:color w:val="3E3E3E"/>
          <w:sz w:val="24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本部门配备</w:t>
      </w:r>
      <w:r>
        <w:rPr>
          <w:rFonts w:ascii="仿宋" w:eastAsia="仿宋" w:hAnsi="仿宋" w:cs="仿宋" w:hint="eastAsia"/>
          <w:sz w:val="32"/>
          <w:szCs w:val="32"/>
        </w:rPr>
        <w:t>执法车辆</w:t>
      </w:r>
      <w:r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辆，执法快艇（冲锋舟）</w:t>
      </w:r>
      <w:r>
        <w:rPr>
          <w:rFonts w:ascii="仿宋" w:eastAsia="仿宋" w:hAnsi="仿宋" w:cs="仿宋" w:hint="eastAsia"/>
          <w:sz w:val="32"/>
          <w:szCs w:val="32"/>
        </w:rPr>
        <w:t>1</w:t>
      </w:r>
      <w:r>
        <w:rPr>
          <w:rFonts w:ascii="仿宋" w:eastAsia="仿宋" w:hAnsi="仿宋" w:cs="仿宋" w:hint="eastAsia"/>
          <w:sz w:val="32"/>
          <w:szCs w:val="32"/>
        </w:rPr>
        <w:t>艘，执法记录仪</w:t>
      </w:r>
      <w:r>
        <w:rPr>
          <w:rFonts w:ascii="仿宋" w:eastAsia="仿宋" w:hAnsi="仿宋" w:cs="仿宋" w:hint="eastAsia"/>
          <w:sz w:val="32"/>
          <w:szCs w:val="32"/>
        </w:rPr>
        <w:t>10</w:t>
      </w:r>
      <w:r>
        <w:rPr>
          <w:rFonts w:ascii="仿宋" w:eastAsia="仿宋" w:hAnsi="仿宋" w:cs="仿宋" w:hint="eastAsia"/>
          <w:sz w:val="32"/>
          <w:szCs w:val="32"/>
        </w:rPr>
        <w:t>个，录音笔</w:t>
      </w:r>
      <w:r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支，蓝牙（便携式）打印机</w:t>
      </w:r>
      <w:r>
        <w:rPr>
          <w:rFonts w:ascii="仿宋" w:eastAsia="仿宋" w:hAnsi="仿宋" w:cs="仿宋" w:hint="eastAsia"/>
          <w:sz w:val="32"/>
          <w:szCs w:val="32"/>
        </w:rPr>
        <w:t>3</w:t>
      </w:r>
      <w:r>
        <w:rPr>
          <w:rFonts w:ascii="仿宋" w:eastAsia="仿宋" w:hAnsi="仿宋" w:cs="仿宋" w:hint="eastAsia"/>
          <w:sz w:val="32"/>
          <w:szCs w:val="32"/>
        </w:rPr>
        <w:t>台。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20"/>
        <w:jc w:val="both"/>
        <w:rPr>
          <w:rFonts w:ascii="微软雅黑" w:eastAsia="微软雅黑" w:hAnsi="微软雅黑" w:cs="微软雅黑"/>
          <w:color w:val="3E3E3E"/>
        </w:rPr>
      </w:pPr>
      <w:r>
        <w:rPr>
          <w:rFonts w:ascii="黑体" w:eastAsia="黑体" w:hAnsi="宋体" w:cs="黑体" w:hint="eastAsia"/>
          <w:color w:val="3E3E3E"/>
          <w:sz w:val="31"/>
          <w:szCs w:val="31"/>
          <w:shd w:val="clear" w:color="auto" w:fill="FFFFFF"/>
        </w:rPr>
        <w:t>二、全面推行行政执法“三项制度”举措及主要成效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3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</w:t>
      </w:r>
      <w:r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、规范执法行为，做好执法公开工作。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严格依法依规开展执法工作，有效提高执法规范化水平。所有执法事项均依照规定流程按期办理，在受理、调查、处理的过程中及时、合法，无不恰当行为。按照上级要求认真组织“双随机一公开”抽查工作，将抽查结果形成书面报告并进行公示，对存在的问题要求限期整改。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对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局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网站“行政执法公示专栏”进行行政执法事前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公示，及时进行事后公示。建立行政执法数据定期报告制度，按照统一格式统计、报送当月行政执法数据，并于每年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月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31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日前公布上年度行政执法数据。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3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</w:t>
      </w:r>
      <w:r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、加强法制审核，提升局行政执法水平。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与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金鄂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律师事务所签订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了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法律顾问合同，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聘请专业律师担任局法律顾问，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重大案件明确专人跟踪办理，着重做好举报投诉案件的指导、法律风险的防范等工作，切实起到法律顾问事前预防、事中参与、事后补救的作用。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严格落实重大执法决定法制审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lastRenderedPageBreak/>
        <w:t>核制度，认真做好重大执法行为法律审查工作、规范性文件合法性审查和公平竞争审查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工作，加强我局对外出具的法律文书及签订合同的审核把关。</w:t>
      </w:r>
    </w:p>
    <w:p w:rsidR="00850D66" w:rsidRDefault="00291253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3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3</w:t>
      </w:r>
      <w:r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、加强队伍建设，开展法治业务培训。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加强对法律法规的学习。尤其是涉及案件程序性的相关规定及业务知识，尽可能的把案件化解在投诉处理阶段，避免形成复议、诉讼。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全局</w:t>
      </w:r>
      <w:r>
        <w:rPr>
          <w:rFonts w:ascii="仿宋" w:eastAsia="仿宋" w:hAnsi="仿宋" w:cs="仿宋" w:hint="eastAsia"/>
          <w:sz w:val="32"/>
          <w:szCs w:val="32"/>
        </w:rPr>
        <w:t>先后进行法</w:t>
      </w:r>
      <w:r>
        <w:rPr>
          <w:rFonts w:ascii="仿宋" w:eastAsia="仿宋" w:hAnsi="仿宋" w:cs="仿宋" w:hint="eastAsia"/>
          <w:sz w:val="32"/>
          <w:szCs w:val="32"/>
        </w:rPr>
        <w:t>治</w:t>
      </w:r>
      <w:r>
        <w:rPr>
          <w:rFonts w:ascii="仿宋" w:eastAsia="仿宋" w:hAnsi="仿宋" w:cs="仿宋" w:hint="eastAsia"/>
          <w:sz w:val="32"/>
          <w:szCs w:val="32"/>
        </w:rPr>
        <w:t>理论</w:t>
      </w:r>
      <w:r>
        <w:rPr>
          <w:rFonts w:ascii="仿宋" w:eastAsia="仿宋" w:hAnsi="仿宋" w:cs="仿宋" w:hint="eastAsia"/>
          <w:sz w:val="32"/>
          <w:szCs w:val="32"/>
        </w:rPr>
        <w:t>知识集中</w:t>
      </w:r>
      <w:r>
        <w:rPr>
          <w:rFonts w:ascii="仿宋" w:eastAsia="仿宋" w:hAnsi="仿宋" w:cs="仿宋" w:hint="eastAsia"/>
          <w:sz w:val="32"/>
          <w:szCs w:val="32"/>
        </w:rPr>
        <w:t>授课</w:t>
      </w:r>
      <w:r>
        <w:rPr>
          <w:rFonts w:ascii="仿宋" w:eastAsia="仿宋" w:hAnsi="仿宋" w:cs="仿宋" w:hint="eastAsia"/>
          <w:sz w:val="32"/>
          <w:szCs w:val="32"/>
        </w:rPr>
        <w:t>40</w:t>
      </w:r>
      <w:r>
        <w:rPr>
          <w:rFonts w:ascii="仿宋" w:eastAsia="仿宋" w:hAnsi="仿宋" w:cs="仿宋" w:hint="eastAsia"/>
          <w:sz w:val="32"/>
          <w:szCs w:val="32"/>
        </w:rPr>
        <w:t>课时，组织执法人员外出培训</w:t>
      </w:r>
      <w:r>
        <w:rPr>
          <w:rFonts w:ascii="仿宋" w:eastAsia="仿宋" w:hAnsi="仿宋" w:cs="仿宋" w:hint="eastAsia"/>
          <w:sz w:val="32"/>
          <w:szCs w:val="32"/>
        </w:rPr>
        <w:t>43</w:t>
      </w:r>
      <w:r>
        <w:rPr>
          <w:rFonts w:ascii="仿宋" w:eastAsia="仿宋" w:hAnsi="仿宋" w:cs="仿宋" w:hint="eastAsia"/>
          <w:sz w:val="32"/>
          <w:szCs w:val="32"/>
        </w:rPr>
        <w:t>人次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。为参加执法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资格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证考试并顺利通过的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7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人办理行政执法证，确保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在岗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行政执法人员持证上岗。</w:t>
      </w:r>
    </w:p>
    <w:p w:rsidR="00850D66" w:rsidRDefault="00614C75">
      <w:pPr>
        <w:pStyle w:val="a3"/>
        <w:widowControl/>
        <w:shd w:val="clear" w:color="auto" w:fill="FFFFFF"/>
        <w:spacing w:beforeAutospacing="0" w:afterAutospacing="0" w:line="555" w:lineRule="atLeast"/>
        <w:ind w:firstLineChars="200" w:firstLine="643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b/>
          <w:noProof/>
          <w:color w:val="3E3E3E"/>
          <w:sz w:val="32"/>
          <w:szCs w:val="32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3705225</wp:posOffset>
            </wp:positionH>
            <wp:positionV relativeFrom="paragraph">
              <wp:posOffset>2358390</wp:posOffset>
            </wp:positionV>
            <wp:extent cx="1514475" cy="1514475"/>
            <wp:effectExtent l="19050" t="0" r="9525" b="0"/>
            <wp:wrapNone/>
            <wp:docPr id="1" name="图片 1" descr="7f2ef506fe60b6eccb8ea5f7177203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f2ef506fe60b6eccb8ea5f7177203d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1253"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4</w:t>
      </w:r>
      <w:r w:rsidR="00291253">
        <w:rPr>
          <w:rStyle w:val="a4"/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、认真组织开展案卷评查工作。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对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我局农林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系统的行政处罚和行政许可案卷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44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件进行了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案卷评查，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对照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我市行政执法案卷评查标准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，</w:t>
      </w:r>
      <w:r w:rsidR="00291253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明确案卷整改工作，</w:t>
      </w:r>
      <w:r w:rsidR="00291253">
        <w:rPr>
          <w:rFonts w:ascii="仿宋" w:eastAsia="仿宋" w:hAnsi="仿宋" w:cs="仿宋" w:hint="eastAsia"/>
          <w:sz w:val="32"/>
          <w:szCs w:val="32"/>
        </w:rPr>
        <w:t>倒逼办案人员规范办案程序，提高办案质量，进一步规范了案件办理程序，提升了案卷制作水平。</w:t>
      </w:r>
      <w:bookmarkStart w:id="0" w:name="_GoBack"/>
      <w:bookmarkEnd w:id="0"/>
      <w:r w:rsidR="00291253">
        <w:rPr>
          <w:rFonts w:ascii="仿宋" w:eastAsia="仿宋" w:hAnsi="仿宋" w:cs="仿宋" w:hint="eastAsia"/>
          <w:sz w:val="32"/>
          <w:szCs w:val="32"/>
        </w:rPr>
        <w:br/>
      </w:r>
    </w:p>
    <w:p w:rsidR="00850D66" w:rsidRDefault="00291253" w:rsidP="00614C75">
      <w:pPr>
        <w:pStyle w:val="a3"/>
        <w:widowControl/>
        <w:shd w:val="clear" w:color="auto" w:fill="FFFFFF"/>
        <w:spacing w:beforeAutospacing="0" w:afterAutospacing="0" w:line="540" w:lineRule="atLeast"/>
        <w:ind w:firstLineChars="200" w:firstLine="640"/>
        <w:jc w:val="right"/>
        <w:rPr>
          <w:rFonts w:ascii="仿宋" w:eastAsia="仿宋" w:hAnsi="仿宋" w:cs="仿宋"/>
          <w:color w:val="3E3E3E"/>
          <w:sz w:val="32"/>
          <w:szCs w:val="32"/>
        </w:rPr>
      </w:pP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                                                       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 xml:space="preserve">                   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岳阳楼区农业农村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局</w:t>
      </w:r>
      <w:r w:rsidR="00614C75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 xml:space="preserve"> </w:t>
      </w:r>
      <w:r w:rsidR="00614C75">
        <w:rPr>
          <w:rFonts w:ascii="仿宋" w:eastAsia="仿宋" w:hAnsi="仿宋" w:cs="仿宋" w:hint="eastAsia"/>
          <w:color w:val="3E3E3E"/>
          <w:sz w:val="32"/>
          <w:szCs w:val="32"/>
        </w:rPr>
        <w:t xml:space="preserve">  </w:t>
      </w:r>
      <w:r w:rsidR="00614C75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                     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2021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年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3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月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10</w:t>
      </w:r>
      <w:r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>日</w:t>
      </w:r>
      <w:r w:rsidR="00614C75">
        <w:rPr>
          <w:rFonts w:ascii="仿宋" w:eastAsia="仿宋" w:hAnsi="仿宋" w:cs="仿宋" w:hint="eastAsia"/>
          <w:color w:val="3E3E3E"/>
          <w:sz w:val="32"/>
          <w:szCs w:val="32"/>
          <w:shd w:val="clear" w:color="auto" w:fill="FFFFFF"/>
        </w:rPr>
        <w:t xml:space="preserve">  </w:t>
      </w:r>
    </w:p>
    <w:p w:rsidR="00850D66" w:rsidRDefault="00850D66">
      <w:pPr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850D66" w:rsidRDefault="00850D66">
      <w:pPr>
        <w:spacing w:line="480" w:lineRule="exact"/>
        <w:ind w:right="160" w:firstLineChars="200" w:firstLine="640"/>
        <w:jc w:val="right"/>
        <w:rPr>
          <w:rFonts w:ascii="仿宋" w:eastAsia="仿宋" w:hAnsi="仿宋" w:cs="仿宋"/>
          <w:sz w:val="32"/>
        </w:rPr>
      </w:pPr>
    </w:p>
    <w:sectPr w:rsidR="00850D66" w:rsidSect="00850D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1253" w:rsidRDefault="00291253" w:rsidP="00614C75">
      <w:r>
        <w:separator/>
      </w:r>
    </w:p>
  </w:endnote>
  <w:endnote w:type="continuationSeparator" w:id="1">
    <w:p w:rsidR="00291253" w:rsidRDefault="00291253" w:rsidP="00614C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altName w:val="Arial Unicode MS"/>
    <w:charset w:val="86"/>
    <w:family w:val="auto"/>
    <w:pitch w:val="default"/>
    <w:sig w:usb0="00000000" w:usb1="38CF7CFA" w:usb2="00082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2312">
    <w:altName w:val="仿宋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1253" w:rsidRDefault="00291253" w:rsidP="00614C75">
      <w:r>
        <w:separator/>
      </w:r>
    </w:p>
  </w:footnote>
  <w:footnote w:type="continuationSeparator" w:id="1">
    <w:p w:rsidR="00291253" w:rsidRDefault="00291253" w:rsidP="00614C7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7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5953234B"/>
    <w:rsid w:val="001135B7"/>
    <w:rsid w:val="00291253"/>
    <w:rsid w:val="00551E57"/>
    <w:rsid w:val="00614C75"/>
    <w:rsid w:val="006853E9"/>
    <w:rsid w:val="006F5D77"/>
    <w:rsid w:val="00850D66"/>
    <w:rsid w:val="00996571"/>
    <w:rsid w:val="0CE54292"/>
    <w:rsid w:val="111769B7"/>
    <w:rsid w:val="13B025F5"/>
    <w:rsid w:val="1E2029BE"/>
    <w:rsid w:val="1EEB263F"/>
    <w:rsid w:val="38311CC2"/>
    <w:rsid w:val="3F8E7383"/>
    <w:rsid w:val="42C82DE6"/>
    <w:rsid w:val="42E010A1"/>
    <w:rsid w:val="439F2224"/>
    <w:rsid w:val="558A28B5"/>
    <w:rsid w:val="5953234B"/>
    <w:rsid w:val="742429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  <o:rules v:ext="edit">
        <o:r id="V:Rule2" type="connector" idref="#直接箭头连接符 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50D66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50D66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Strong"/>
    <w:basedOn w:val="a0"/>
    <w:qFormat/>
    <w:rsid w:val="00850D66"/>
    <w:rPr>
      <w:b/>
    </w:rPr>
  </w:style>
  <w:style w:type="paragraph" w:styleId="a5">
    <w:name w:val="header"/>
    <w:basedOn w:val="a"/>
    <w:link w:val="Char"/>
    <w:rsid w:val="00614C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614C75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rsid w:val="00614C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614C75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203</Words>
  <Characters>1158</Characters>
  <Application>Microsoft Office Word</Application>
  <DocSecurity>0</DocSecurity>
  <Lines>9</Lines>
  <Paragraphs>2</Paragraphs>
  <ScaleCrop>false</ScaleCrop>
  <Company>Microsoft</Company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@乐</dc:creator>
  <cp:lastModifiedBy>lenovo</cp:lastModifiedBy>
  <cp:revision>3</cp:revision>
  <cp:lastPrinted>2021-03-10T05:59:00Z</cp:lastPrinted>
  <dcterms:created xsi:type="dcterms:W3CDTF">2021-03-05T00:58:00Z</dcterms:created>
  <dcterms:modified xsi:type="dcterms:W3CDTF">2021-03-16T03:28:00Z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