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B774D" w:rsidRPr="00E70E7D" w:rsidRDefault="004B774D">
      <w:pPr>
        <w:pStyle w:val="Heading3"/>
        <w:adjustRightInd w:val="0"/>
        <w:spacing w:line="240" w:lineRule="auto"/>
        <w:jc w:val="center"/>
        <w:rPr>
          <w:rFonts w:ascii="宋体" w:cs="宋体"/>
          <w:sz w:val="44"/>
          <w:szCs w:val="44"/>
        </w:rPr>
      </w:pPr>
      <w:r w:rsidRPr="00E70E7D">
        <w:rPr>
          <w:rFonts w:ascii="宋体" w:hAnsi="宋体" w:cs="宋体"/>
          <w:sz w:val="36"/>
          <w:szCs w:val="36"/>
        </w:rPr>
        <w:t xml:space="preserve">  </w:t>
      </w:r>
      <w:r w:rsidRPr="00E70E7D">
        <w:rPr>
          <w:rFonts w:ascii="宋体" w:hAnsi="宋体" w:cs="宋体" w:hint="eastAsia"/>
          <w:sz w:val="44"/>
          <w:szCs w:val="44"/>
        </w:rPr>
        <w:t>项目前期专项绩效评价自评报告</w:t>
      </w:r>
    </w:p>
    <w:p w:rsidR="004B774D" w:rsidRPr="00E70E7D" w:rsidRDefault="004B774D">
      <w:pPr>
        <w:jc w:val="center"/>
        <w:rPr>
          <w:rFonts w:ascii="宋体" w:cs="楷体"/>
          <w:sz w:val="32"/>
          <w:szCs w:val="32"/>
        </w:rPr>
      </w:pPr>
      <w:r w:rsidRPr="00E70E7D">
        <w:rPr>
          <w:rFonts w:ascii="宋体" w:hAnsi="宋体" w:cs="楷体" w:hint="eastAsia"/>
          <w:sz w:val="32"/>
          <w:szCs w:val="32"/>
        </w:rPr>
        <w:t>区发展和改革局</w:t>
      </w:r>
    </w:p>
    <w:p w:rsidR="004B774D" w:rsidRPr="00A83672" w:rsidRDefault="004B774D">
      <w:pPr>
        <w:pStyle w:val="Heading3"/>
        <w:adjustRightInd w:val="0"/>
        <w:spacing w:line="240" w:lineRule="auto"/>
        <w:rPr>
          <w:rFonts w:ascii="宋体"/>
          <w:szCs w:val="32"/>
        </w:rPr>
      </w:pPr>
      <w:r w:rsidRPr="00A83672">
        <w:rPr>
          <w:rFonts w:ascii="宋体" w:hAnsi="宋体" w:cs="宋体" w:hint="eastAsia"/>
          <w:szCs w:val="32"/>
        </w:rPr>
        <w:t>（一）项目概况</w:t>
      </w:r>
    </w:p>
    <w:p w:rsidR="004B774D" w:rsidRPr="00A83672" w:rsidRDefault="004B774D" w:rsidP="00EE7911">
      <w:pPr>
        <w:adjustRightInd w:val="0"/>
        <w:ind w:firstLineChars="200" w:firstLine="31680"/>
        <w:outlineLvl w:val="0"/>
        <w:rPr>
          <w:rFonts w:ascii="宋体"/>
          <w:color w:val="000000"/>
          <w:sz w:val="32"/>
          <w:szCs w:val="32"/>
        </w:rPr>
      </w:pPr>
      <w:r w:rsidRPr="00A83672">
        <w:rPr>
          <w:rFonts w:ascii="宋体" w:hAnsi="宋体"/>
          <w:color w:val="000000"/>
          <w:sz w:val="32"/>
          <w:szCs w:val="32"/>
        </w:rPr>
        <w:t>1</w:t>
      </w:r>
      <w:r w:rsidRPr="00A83672">
        <w:rPr>
          <w:rFonts w:ascii="宋体" w:hAnsi="宋体" w:cs="宋体" w:hint="eastAsia"/>
          <w:color w:val="000000"/>
          <w:sz w:val="32"/>
          <w:szCs w:val="32"/>
        </w:rPr>
        <w:t>、项目单位基本情况。</w:t>
      </w:r>
    </w:p>
    <w:p w:rsidR="004B774D" w:rsidRPr="00A83672" w:rsidRDefault="004B774D" w:rsidP="00EE7911">
      <w:pPr>
        <w:adjustRightInd w:val="0"/>
        <w:ind w:firstLineChars="200" w:firstLine="31680"/>
        <w:outlineLvl w:val="0"/>
        <w:rPr>
          <w:rFonts w:ascii="宋体"/>
          <w:color w:val="000000"/>
          <w:sz w:val="32"/>
          <w:szCs w:val="32"/>
        </w:rPr>
      </w:pPr>
      <w:r w:rsidRPr="00A83672">
        <w:rPr>
          <w:rFonts w:ascii="宋体" w:hAnsi="宋体" w:cs="宋体" w:hint="eastAsia"/>
          <w:color w:val="000000"/>
          <w:sz w:val="32"/>
          <w:szCs w:val="32"/>
        </w:rPr>
        <w:t>我局是区政府宏观经济管理综合部门，负责拟订并组织实施全区国民经济和社会发展战略中、长期规划和年度计划；综合管理全区建设项目；贯彻执行国家和省、市价格方针、政策以及相关法律、法规；协调推进经济发展环境的优化；组织实施国民经济动员和装备动员相关工作等。我局现有内设股室</w:t>
      </w:r>
      <w:r w:rsidRPr="00A83672">
        <w:rPr>
          <w:rFonts w:ascii="宋体" w:hAnsi="宋体"/>
          <w:color w:val="000000"/>
          <w:sz w:val="32"/>
          <w:szCs w:val="32"/>
        </w:rPr>
        <w:t>13</w:t>
      </w:r>
      <w:r w:rsidRPr="00A83672">
        <w:rPr>
          <w:rFonts w:ascii="宋体" w:hAnsi="宋体" w:cs="宋体" w:hint="eastAsia"/>
          <w:color w:val="000000"/>
          <w:sz w:val="32"/>
          <w:szCs w:val="32"/>
        </w:rPr>
        <w:t>个，下设二级机构</w:t>
      </w:r>
      <w:r w:rsidRPr="00A83672">
        <w:rPr>
          <w:rFonts w:ascii="宋体" w:hAnsi="宋体"/>
          <w:color w:val="000000"/>
          <w:sz w:val="32"/>
          <w:szCs w:val="32"/>
        </w:rPr>
        <w:t>5</w:t>
      </w:r>
      <w:r w:rsidRPr="00A83672">
        <w:rPr>
          <w:rFonts w:ascii="宋体" w:hAnsi="宋体" w:cs="宋体" w:hint="eastAsia"/>
          <w:color w:val="000000"/>
          <w:sz w:val="32"/>
          <w:szCs w:val="32"/>
        </w:rPr>
        <w:t>个，共有在职在编干部职工</w:t>
      </w:r>
      <w:r>
        <w:rPr>
          <w:rFonts w:ascii="宋体" w:hAnsi="宋体" w:cs="宋体"/>
          <w:color w:val="000000"/>
          <w:sz w:val="32"/>
          <w:szCs w:val="32"/>
        </w:rPr>
        <w:t>70</w:t>
      </w:r>
      <w:r w:rsidRPr="00A83672">
        <w:rPr>
          <w:rFonts w:ascii="宋体" w:hAnsi="宋体" w:cs="宋体" w:hint="eastAsia"/>
          <w:color w:val="000000"/>
          <w:sz w:val="32"/>
          <w:szCs w:val="32"/>
        </w:rPr>
        <w:t>人。</w:t>
      </w:r>
    </w:p>
    <w:p w:rsidR="004B774D" w:rsidRPr="00A83672" w:rsidRDefault="004B774D" w:rsidP="00EE7911">
      <w:pPr>
        <w:numPr>
          <w:ilvl w:val="0"/>
          <w:numId w:val="1"/>
        </w:numPr>
        <w:adjustRightInd w:val="0"/>
        <w:ind w:firstLineChars="200" w:firstLine="31680"/>
        <w:outlineLvl w:val="0"/>
        <w:rPr>
          <w:rFonts w:ascii="宋体"/>
          <w:bCs/>
          <w:color w:val="000000"/>
          <w:sz w:val="32"/>
          <w:szCs w:val="32"/>
        </w:rPr>
      </w:pPr>
      <w:r w:rsidRPr="00A83672">
        <w:rPr>
          <w:rFonts w:ascii="宋体" w:hAnsi="宋体" w:cs="宋体" w:hint="eastAsia"/>
          <w:color w:val="000000"/>
          <w:sz w:val="32"/>
          <w:szCs w:val="32"/>
        </w:rPr>
        <w:t>项目年度预算绩效目标、绩效指标设定情况。</w:t>
      </w:r>
    </w:p>
    <w:p w:rsidR="004B774D" w:rsidRPr="00A83672" w:rsidRDefault="004B774D" w:rsidP="00EE7911">
      <w:pPr>
        <w:adjustRightInd w:val="0"/>
        <w:ind w:firstLineChars="200" w:firstLine="31680"/>
        <w:outlineLvl w:val="0"/>
        <w:rPr>
          <w:rFonts w:ascii="宋体"/>
          <w:bCs/>
          <w:color w:val="000000"/>
          <w:sz w:val="32"/>
          <w:szCs w:val="32"/>
        </w:rPr>
      </w:pPr>
      <w:r w:rsidRPr="00A83672">
        <w:rPr>
          <w:rFonts w:ascii="宋体" w:hAnsi="宋体" w:cs="宋体" w:hint="eastAsia"/>
          <w:bCs/>
          <w:color w:val="000000"/>
          <w:sz w:val="32"/>
          <w:szCs w:val="32"/>
        </w:rPr>
        <w:t>根据国务院关于投资体制改革的决定（国发</w:t>
      </w:r>
      <w:r w:rsidRPr="00A83672">
        <w:rPr>
          <w:rFonts w:ascii="宋体" w:hAnsi="宋体"/>
          <w:bCs/>
          <w:color w:val="000000"/>
          <w:sz w:val="32"/>
          <w:szCs w:val="32"/>
        </w:rPr>
        <w:t>[2004]</w:t>
      </w:r>
      <w:r w:rsidRPr="00A83672">
        <w:rPr>
          <w:rFonts w:ascii="宋体" w:hAnsi="宋体" w:cs="宋体" w:hint="eastAsia"/>
          <w:bCs/>
          <w:color w:val="000000"/>
          <w:sz w:val="32"/>
          <w:szCs w:val="32"/>
        </w:rPr>
        <w:t>第</w:t>
      </w:r>
      <w:r w:rsidRPr="00A83672">
        <w:rPr>
          <w:rFonts w:ascii="宋体" w:hAnsi="宋体"/>
          <w:bCs/>
          <w:color w:val="000000"/>
          <w:sz w:val="32"/>
          <w:szCs w:val="32"/>
        </w:rPr>
        <w:t>20</w:t>
      </w:r>
      <w:r w:rsidRPr="00A83672">
        <w:rPr>
          <w:rFonts w:ascii="宋体" w:hAnsi="宋体" w:cs="宋体" w:hint="eastAsia"/>
          <w:bCs/>
          <w:color w:val="000000"/>
          <w:sz w:val="32"/>
          <w:szCs w:val="32"/>
        </w:rPr>
        <w:t>号）、国务院办公厅关于加强和规范新开工项目管理的通知（国办发</w:t>
      </w:r>
      <w:r w:rsidRPr="00A83672">
        <w:rPr>
          <w:rFonts w:ascii="宋体" w:hAnsi="宋体"/>
          <w:bCs/>
          <w:color w:val="000000"/>
          <w:sz w:val="32"/>
          <w:szCs w:val="32"/>
        </w:rPr>
        <w:t>[2007]64</w:t>
      </w:r>
      <w:r w:rsidRPr="00A83672">
        <w:rPr>
          <w:rFonts w:ascii="宋体" w:hAnsi="宋体" w:cs="宋体" w:hint="eastAsia"/>
          <w:bCs/>
          <w:color w:val="000000"/>
          <w:sz w:val="32"/>
          <w:szCs w:val="32"/>
        </w:rPr>
        <w:t>号）文件相关要求，发改部门承担的项目前期工作主要分为八个方面，包括政府投资项目审批、企业投资项目核准或备案、项目资本金制度、招标事项核准、节能审查、听取利害关系人意见、重大项目公示、委托投资咨询评估论证等。做好项目前期工作，对于加大争项争资力度、加快项目建设进度、推动经济发展有着重大意义。据此，我们设定的项目前期工作年度目标为争项争资效果更好、项目建设进度更快、经济建设步伐更稳。目前，年度工作目标已完成。</w:t>
      </w:r>
    </w:p>
    <w:p w:rsidR="004B774D" w:rsidRPr="00A83672" w:rsidRDefault="004B774D">
      <w:pPr>
        <w:pStyle w:val="Heading3"/>
        <w:adjustRightInd w:val="0"/>
        <w:spacing w:line="240" w:lineRule="auto"/>
        <w:rPr>
          <w:rFonts w:ascii="宋体"/>
          <w:szCs w:val="32"/>
        </w:rPr>
      </w:pPr>
      <w:r w:rsidRPr="00A83672">
        <w:rPr>
          <w:rFonts w:ascii="宋体" w:hAnsi="宋体"/>
          <w:szCs w:val="32"/>
        </w:rPr>
        <w:t xml:space="preserve">    </w:t>
      </w:r>
      <w:r w:rsidRPr="00A83672">
        <w:rPr>
          <w:rFonts w:ascii="宋体" w:hAnsi="宋体" w:cs="宋体" w:hint="eastAsia"/>
          <w:szCs w:val="32"/>
        </w:rPr>
        <w:t>（二）项目资金使用及管理情况</w:t>
      </w:r>
    </w:p>
    <w:p w:rsidR="004B774D" w:rsidRPr="00A83672" w:rsidRDefault="004B774D" w:rsidP="00EE7911">
      <w:pPr>
        <w:adjustRightInd w:val="0"/>
        <w:ind w:firstLineChars="200" w:firstLine="31680"/>
        <w:outlineLvl w:val="0"/>
        <w:rPr>
          <w:rFonts w:ascii="宋体"/>
          <w:bCs/>
          <w:color w:val="000000"/>
          <w:sz w:val="32"/>
          <w:szCs w:val="32"/>
        </w:rPr>
      </w:pPr>
      <w:r w:rsidRPr="00A83672">
        <w:rPr>
          <w:rFonts w:ascii="宋体" w:hAnsi="宋体"/>
          <w:bCs/>
          <w:color w:val="000000"/>
          <w:sz w:val="32"/>
          <w:szCs w:val="32"/>
        </w:rPr>
        <w:t>1</w:t>
      </w:r>
      <w:r w:rsidRPr="00A83672">
        <w:rPr>
          <w:rFonts w:ascii="宋体" w:hAnsi="宋体" w:cs="宋体" w:hint="eastAsia"/>
          <w:bCs/>
          <w:color w:val="000000"/>
          <w:sz w:val="32"/>
          <w:szCs w:val="32"/>
        </w:rPr>
        <w:t>、区政府安排项目前期工作项目资金共计</w:t>
      </w:r>
      <w:r w:rsidRPr="00A83672">
        <w:rPr>
          <w:rFonts w:ascii="宋体" w:hAnsi="宋体"/>
          <w:bCs/>
          <w:color w:val="000000"/>
          <w:sz w:val="32"/>
          <w:szCs w:val="32"/>
        </w:rPr>
        <w:t>90</w:t>
      </w:r>
      <w:r w:rsidRPr="00A83672">
        <w:rPr>
          <w:rFonts w:ascii="宋体" w:hAnsi="宋体" w:cs="宋体" w:hint="eastAsia"/>
          <w:bCs/>
          <w:color w:val="000000"/>
          <w:sz w:val="32"/>
          <w:szCs w:val="32"/>
        </w:rPr>
        <w:t>万元。</w:t>
      </w:r>
    </w:p>
    <w:p w:rsidR="004B774D" w:rsidRDefault="004B774D" w:rsidP="00EE7911">
      <w:pPr>
        <w:adjustRightInd w:val="0"/>
        <w:ind w:firstLineChars="200" w:firstLine="31680"/>
        <w:outlineLvl w:val="0"/>
        <w:rPr>
          <w:rFonts w:ascii="宋体" w:cs="宋体"/>
          <w:bCs/>
          <w:color w:val="000000"/>
          <w:sz w:val="32"/>
          <w:szCs w:val="32"/>
        </w:rPr>
      </w:pPr>
      <w:r w:rsidRPr="00A83672">
        <w:rPr>
          <w:rFonts w:ascii="宋体" w:hAnsi="宋体"/>
          <w:bCs/>
          <w:color w:val="000000"/>
          <w:sz w:val="32"/>
          <w:szCs w:val="32"/>
        </w:rPr>
        <w:t>2</w:t>
      </w:r>
      <w:r w:rsidRPr="00A83672">
        <w:rPr>
          <w:rFonts w:ascii="宋体" w:hAnsi="宋体" w:cs="宋体" w:hint="eastAsia"/>
          <w:bCs/>
          <w:color w:val="000000"/>
          <w:sz w:val="32"/>
          <w:szCs w:val="32"/>
        </w:rPr>
        <w:t>、</w:t>
      </w:r>
      <w:r>
        <w:rPr>
          <w:rFonts w:ascii="宋体" w:hAnsi="宋体"/>
          <w:bCs/>
          <w:color w:val="000000"/>
          <w:sz w:val="32"/>
          <w:szCs w:val="32"/>
        </w:rPr>
        <w:t>2017</w:t>
      </w:r>
      <w:r w:rsidRPr="00A83672">
        <w:rPr>
          <w:rFonts w:ascii="宋体" w:hAnsi="宋体" w:cs="宋体" w:hint="eastAsia"/>
          <w:bCs/>
          <w:color w:val="000000"/>
          <w:sz w:val="32"/>
          <w:szCs w:val="32"/>
        </w:rPr>
        <w:t>年，项目实际使用资金</w:t>
      </w:r>
      <w:r w:rsidRPr="00A83672">
        <w:rPr>
          <w:rFonts w:ascii="宋体" w:hAnsi="宋体"/>
          <w:bCs/>
          <w:color w:val="000000"/>
          <w:sz w:val="32"/>
          <w:szCs w:val="32"/>
        </w:rPr>
        <w:t>90</w:t>
      </w:r>
      <w:r w:rsidRPr="00A83672">
        <w:rPr>
          <w:rFonts w:ascii="宋体" w:hAnsi="宋体" w:cs="宋体" w:hint="eastAsia"/>
          <w:bCs/>
          <w:color w:val="000000"/>
          <w:sz w:val="32"/>
          <w:szCs w:val="32"/>
        </w:rPr>
        <w:t>万元。其中：</w:t>
      </w:r>
      <w:r>
        <w:rPr>
          <w:rFonts w:ascii="宋体" w:hAnsi="宋体" w:cs="宋体" w:hint="eastAsia"/>
          <w:bCs/>
          <w:color w:val="000000"/>
          <w:sz w:val="32"/>
          <w:szCs w:val="32"/>
        </w:rPr>
        <w:t>咨询费支出</w:t>
      </w:r>
      <w:r>
        <w:rPr>
          <w:rFonts w:ascii="宋体" w:hAnsi="宋体" w:cs="宋体"/>
          <w:bCs/>
          <w:color w:val="000000"/>
          <w:sz w:val="32"/>
          <w:szCs w:val="32"/>
        </w:rPr>
        <w:t>23.6</w:t>
      </w:r>
      <w:r>
        <w:rPr>
          <w:rFonts w:ascii="宋体" w:hAnsi="宋体" w:cs="宋体" w:hint="eastAsia"/>
          <w:bCs/>
          <w:color w:val="000000"/>
          <w:sz w:val="32"/>
          <w:szCs w:val="32"/>
        </w:rPr>
        <w:t>万元，专家</w:t>
      </w:r>
      <w:r w:rsidRPr="00A83672">
        <w:rPr>
          <w:rFonts w:ascii="宋体" w:hAnsi="宋体" w:cs="宋体" w:hint="eastAsia"/>
          <w:bCs/>
          <w:color w:val="000000"/>
          <w:sz w:val="32"/>
          <w:szCs w:val="32"/>
        </w:rPr>
        <w:t>评审费支出</w:t>
      </w:r>
      <w:r>
        <w:rPr>
          <w:rFonts w:ascii="宋体" w:hAnsi="宋体"/>
          <w:bCs/>
          <w:color w:val="000000"/>
          <w:sz w:val="32"/>
          <w:szCs w:val="32"/>
        </w:rPr>
        <w:t>11.3</w:t>
      </w:r>
      <w:r>
        <w:rPr>
          <w:rFonts w:ascii="宋体" w:hAnsi="宋体" w:cs="宋体" w:hint="eastAsia"/>
          <w:bCs/>
          <w:color w:val="000000"/>
          <w:sz w:val="32"/>
          <w:szCs w:val="32"/>
        </w:rPr>
        <w:t>万元，</w:t>
      </w:r>
      <w:r w:rsidRPr="006110BC">
        <w:rPr>
          <w:rFonts w:ascii="宋体" w:hAnsi="宋体" w:cs="宋体" w:hint="eastAsia"/>
          <w:bCs/>
          <w:color w:val="000000"/>
          <w:sz w:val="32"/>
          <w:szCs w:val="32"/>
        </w:rPr>
        <w:t>项目</w:t>
      </w:r>
      <w:r>
        <w:rPr>
          <w:rFonts w:ascii="宋体" w:hAnsi="宋体" w:cs="宋体" w:hint="eastAsia"/>
          <w:bCs/>
          <w:color w:val="000000"/>
          <w:sz w:val="32"/>
          <w:szCs w:val="32"/>
        </w:rPr>
        <w:t>调度</w:t>
      </w:r>
      <w:r w:rsidRPr="006110BC">
        <w:rPr>
          <w:rFonts w:ascii="宋体" w:hAnsi="宋体" w:cs="宋体" w:hint="eastAsia"/>
          <w:bCs/>
          <w:color w:val="000000"/>
          <w:sz w:val="32"/>
          <w:szCs w:val="32"/>
        </w:rPr>
        <w:t>协调费</w:t>
      </w:r>
      <w:r>
        <w:rPr>
          <w:rFonts w:ascii="宋体" w:hAnsi="宋体" w:cs="宋体" w:hint="eastAsia"/>
          <w:bCs/>
          <w:color w:val="000000"/>
          <w:sz w:val="32"/>
          <w:szCs w:val="32"/>
        </w:rPr>
        <w:t>支出</w:t>
      </w:r>
      <w:r w:rsidRPr="006110BC">
        <w:rPr>
          <w:rFonts w:ascii="宋体" w:hAnsi="宋体" w:cs="宋体"/>
          <w:bCs/>
          <w:color w:val="000000"/>
          <w:sz w:val="32"/>
          <w:szCs w:val="32"/>
        </w:rPr>
        <w:t>11.91</w:t>
      </w:r>
      <w:r w:rsidRPr="006110BC">
        <w:rPr>
          <w:rFonts w:ascii="宋体" w:hAnsi="宋体" w:cs="宋体" w:hint="eastAsia"/>
          <w:bCs/>
          <w:color w:val="000000"/>
          <w:sz w:val="32"/>
          <w:szCs w:val="32"/>
        </w:rPr>
        <w:t>万元，办公费</w:t>
      </w:r>
      <w:r>
        <w:rPr>
          <w:rFonts w:ascii="宋体" w:hAnsi="宋体" w:cs="宋体" w:hint="eastAsia"/>
          <w:bCs/>
          <w:color w:val="000000"/>
          <w:sz w:val="32"/>
          <w:szCs w:val="32"/>
        </w:rPr>
        <w:t>支出</w:t>
      </w:r>
      <w:r w:rsidRPr="006110BC">
        <w:rPr>
          <w:rFonts w:ascii="宋体" w:hAnsi="宋体" w:cs="宋体"/>
          <w:bCs/>
          <w:color w:val="000000"/>
          <w:sz w:val="32"/>
          <w:szCs w:val="32"/>
        </w:rPr>
        <w:t>14.33</w:t>
      </w:r>
      <w:r w:rsidRPr="006110BC">
        <w:rPr>
          <w:rFonts w:ascii="宋体" w:hAnsi="宋体" w:cs="宋体" w:hint="eastAsia"/>
          <w:bCs/>
          <w:color w:val="000000"/>
          <w:sz w:val="32"/>
          <w:szCs w:val="32"/>
        </w:rPr>
        <w:t>万元，</w:t>
      </w:r>
      <w:r>
        <w:rPr>
          <w:rFonts w:ascii="宋体" w:hAnsi="宋体" w:cs="宋体" w:hint="eastAsia"/>
          <w:bCs/>
          <w:color w:val="000000"/>
          <w:sz w:val="32"/>
          <w:szCs w:val="32"/>
        </w:rPr>
        <w:t>聘请专业人员工资支出</w:t>
      </w:r>
      <w:r>
        <w:rPr>
          <w:rFonts w:ascii="宋体" w:hAnsi="宋体" w:cs="宋体"/>
          <w:bCs/>
          <w:color w:val="000000"/>
          <w:sz w:val="32"/>
          <w:szCs w:val="32"/>
        </w:rPr>
        <w:t>9.35</w:t>
      </w:r>
      <w:r w:rsidRPr="006110BC">
        <w:rPr>
          <w:rFonts w:ascii="宋体" w:hAnsi="宋体" w:cs="宋体" w:hint="eastAsia"/>
          <w:bCs/>
          <w:color w:val="000000"/>
          <w:sz w:val="32"/>
          <w:szCs w:val="32"/>
        </w:rPr>
        <w:t>万元，</w:t>
      </w:r>
      <w:r>
        <w:rPr>
          <w:rFonts w:ascii="宋体" w:hAnsi="宋体" w:cs="宋体" w:hint="eastAsia"/>
          <w:bCs/>
          <w:color w:val="000000"/>
          <w:sz w:val="32"/>
          <w:szCs w:val="32"/>
        </w:rPr>
        <w:t>其他费用支出</w:t>
      </w:r>
      <w:r>
        <w:rPr>
          <w:rFonts w:ascii="宋体" w:hAnsi="宋体" w:cs="宋体"/>
          <w:bCs/>
          <w:color w:val="000000"/>
          <w:sz w:val="32"/>
          <w:szCs w:val="32"/>
        </w:rPr>
        <w:t>19.51</w:t>
      </w:r>
      <w:r>
        <w:rPr>
          <w:rFonts w:ascii="宋体" w:hAnsi="宋体" w:cs="宋体" w:hint="eastAsia"/>
          <w:bCs/>
          <w:color w:val="000000"/>
          <w:sz w:val="32"/>
          <w:szCs w:val="32"/>
        </w:rPr>
        <w:t>万元。</w:t>
      </w:r>
    </w:p>
    <w:p w:rsidR="004B774D" w:rsidRPr="00A83672" w:rsidRDefault="004B774D" w:rsidP="00EE7911">
      <w:pPr>
        <w:adjustRightInd w:val="0"/>
        <w:ind w:firstLineChars="200" w:firstLine="31680"/>
        <w:outlineLvl w:val="0"/>
        <w:rPr>
          <w:rFonts w:ascii="宋体"/>
          <w:b/>
          <w:bCs/>
          <w:color w:val="000000"/>
          <w:sz w:val="32"/>
          <w:szCs w:val="32"/>
        </w:rPr>
      </w:pPr>
      <w:r w:rsidRPr="00A83672">
        <w:rPr>
          <w:rFonts w:ascii="宋体" w:hAnsi="宋体"/>
          <w:bCs/>
          <w:color w:val="000000"/>
          <w:sz w:val="32"/>
          <w:szCs w:val="32"/>
        </w:rPr>
        <w:t xml:space="preserve"> 3</w:t>
      </w:r>
      <w:r w:rsidRPr="00A83672">
        <w:rPr>
          <w:rFonts w:ascii="宋体" w:hAnsi="宋体" w:cs="宋体" w:hint="eastAsia"/>
          <w:bCs/>
          <w:color w:val="000000"/>
          <w:sz w:val="32"/>
          <w:szCs w:val="32"/>
        </w:rPr>
        <w:t>、</w:t>
      </w:r>
      <w:r w:rsidRPr="00A83672">
        <w:rPr>
          <w:rFonts w:ascii="宋体" w:hAnsi="宋体" w:hint="eastAsia"/>
          <w:sz w:val="32"/>
          <w:szCs w:val="32"/>
        </w:rPr>
        <w:t>项目的资金管理严格按照专项资金使用管理办法实行专款专用，该项目实施时所产生的费用须由项目负责人及财务分管副局长签字审批后方可报销，大额资金的使用由局党组会研究决定。</w:t>
      </w:r>
    </w:p>
    <w:p w:rsidR="004B774D" w:rsidRPr="00A83672" w:rsidRDefault="004B774D">
      <w:pPr>
        <w:pStyle w:val="Heading3"/>
        <w:adjustRightInd w:val="0"/>
        <w:spacing w:line="240" w:lineRule="auto"/>
        <w:rPr>
          <w:rFonts w:ascii="宋体"/>
          <w:szCs w:val="32"/>
        </w:rPr>
      </w:pPr>
      <w:r w:rsidRPr="00A83672">
        <w:rPr>
          <w:rFonts w:ascii="宋体" w:hAnsi="宋体"/>
          <w:szCs w:val="32"/>
        </w:rPr>
        <w:t xml:space="preserve">    </w:t>
      </w:r>
      <w:r w:rsidRPr="00A83672">
        <w:rPr>
          <w:rFonts w:ascii="宋体" w:hAnsi="宋体" w:cs="宋体" w:hint="eastAsia"/>
          <w:szCs w:val="32"/>
        </w:rPr>
        <w:t>（三）项目组织实施情况</w:t>
      </w:r>
    </w:p>
    <w:p w:rsidR="004B774D" w:rsidRPr="00A83672" w:rsidRDefault="004B774D" w:rsidP="00EE7911">
      <w:pPr>
        <w:numPr>
          <w:ilvl w:val="0"/>
          <w:numId w:val="2"/>
        </w:numPr>
        <w:adjustRightInd w:val="0"/>
        <w:ind w:firstLineChars="200" w:firstLine="31680"/>
        <w:outlineLvl w:val="0"/>
        <w:rPr>
          <w:rFonts w:ascii="宋体"/>
          <w:bCs/>
          <w:color w:val="000000"/>
          <w:sz w:val="32"/>
          <w:szCs w:val="32"/>
        </w:rPr>
      </w:pPr>
      <w:r w:rsidRPr="00A83672">
        <w:rPr>
          <w:rFonts w:ascii="宋体" w:hAnsi="宋体" w:cs="宋体" w:hint="eastAsia"/>
          <w:bCs/>
          <w:color w:val="000000"/>
          <w:sz w:val="32"/>
          <w:szCs w:val="32"/>
        </w:rPr>
        <w:t>项目组织情况分析。</w:t>
      </w:r>
    </w:p>
    <w:p w:rsidR="004B774D" w:rsidRPr="00A83672" w:rsidRDefault="004B774D" w:rsidP="00EE7911">
      <w:pPr>
        <w:adjustRightInd w:val="0"/>
        <w:ind w:firstLineChars="200" w:firstLine="31680"/>
        <w:outlineLvl w:val="0"/>
        <w:rPr>
          <w:rFonts w:ascii="宋体"/>
          <w:bCs/>
          <w:color w:val="000000"/>
          <w:sz w:val="32"/>
          <w:szCs w:val="32"/>
        </w:rPr>
      </w:pPr>
      <w:r w:rsidRPr="00A83672">
        <w:rPr>
          <w:rFonts w:ascii="宋体" w:hAnsi="宋体" w:cs="宋体" w:hint="eastAsia"/>
          <w:bCs/>
          <w:color w:val="000000"/>
          <w:sz w:val="32"/>
          <w:szCs w:val="32"/>
        </w:rPr>
        <w:t>局党组高度重视项目前期工作，切实做好项目前期工作动态管理，编制和建立了《岳阳楼区</w:t>
      </w:r>
      <w:r>
        <w:rPr>
          <w:rFonts w:ascii="宋体" w:hAnsi="宋体"/>
          <w:bCs/>
          <w:color w:val="000000"/>
          <w:sz w:val="32"/>
          <w:szCs w:val="32"/>
        </w:rPr>
        <w:t>2017</w:t>
      </w:r>
      <w:r w:rsidRPr="00A83672">
        <w:rPr>
          <w:rFonts w:ascii="宋体" w:hAnsi="宋体" w:cs="宋体" w:hint="eastAsia"/>
          <w:bCs/>
          <w:color w:val="000000"/>
          <w:sz w:val="32"/>
          <w:szCs w:val="32"/>
        </w:rPr>
        <w:t>年主要建设项目安排表》《重大前期项目库》《</w:t>
      </w:r>
      <w:r>
        <w:rPr>
          <w:rFonts w:ascii="宋体" w:hAnsi="宋体"/>
          <w:bCs/>
          <w:color w:val="000000"/>
          <w:sz w:val="32"/>
          <w:szCs w:val="32"/>
        </w:rPr>
        <w:t>2017</w:t>
      </w:r>
      <w:r w:rsidRPr="00A83672">
        <w:rPr>
          <w:rFonts w:ascii="宋体" w:hAnsi="宋体" w:cs="宋体" w:hint="eastAsia"/>
          <w:bCs/>
          <w:color w:val="000000"/>
          <w:sz w:val="32"/>
          <w:szCs w:val="32"/>
        </w:rPr>
        <w:t>年固定资产投资项目库》，加强与上级发改部门衔接，争取更多项目挤入中、省、市盘子，实现重大项目建设的有序交替。不断调整优化项目审批流程，对符合条件的重点项目开辟</w:t>
      </w:r>
      <w:r w:rsidRPr="00A83672">
        <w:rPr>
          <w:rFonts w:ascii="宋体" w:hAnsi="宋体" w:hint="eastAsia"/>
          <w:bCs/>
          <w:color w:val="000000"/>
          <w:sz w:val="32"/>
          <w:szCs w:val="32"/>
        </w:rPr>
        <w:t>“</w:t>
      </w:r>
      <w:r w:rsidRPr="00A83672">
        <w:rPr>
          <w:rFonts w:ascii="宋体" w:hAnsi="宋体" w:cs="宋体" w:hint="eastAsia"/>
          <w:bCs/>
          <w:color w:val="000000"/>
          <w:sz w:val="32"/>
          <w:szCs w:val="32"/>
        </w:rPr>
        <w:t>绿色通道</w:t>
      </w:r>
      <w:r w:rsidRPr="00A83672">
        <w:rPr>
          <w:rFonts w:ascii="宋体" w:hAnsi="宋体" w:hint="eastAsia"/>
          <w:bCs/>
          <w:color w:val="000000"/>
          <w:sz w:val="32"/>
          <w:szCs w:val="32"/>
        </w:rPr>
        <w:t>”</w:t>
      </w:r>
      <w:r w:rsidRPr="00A83672">
        <w:rPr>
          <w:rFonts w:ascii="宋体" w:hAnsi="宋体" w:cs="宋体" w:hint="eastAsia"/>
          <w:bCs/>
          <w:color w:val="000000"/>
          <w:sz w:val="32"/>
          <w:szCs w:val="32"/>
        </w:rPr>
        <w:t>，推进项目快速落地，早施工、早见效。</w:t>
      </w:r>
    </w:p>
    <w:p w:rsidR="004B774D" w:rsidRPr="00A83672" w:rsidRDefault="004B774D" w:rsidP="00EE7911">
      <w:pPr>
        <w:numPr>
          <w:ilvl w:val="0"/>
          <w:numId w:val="2"/>
        </w:numPr>
        <w:adjustRightInd w:val="0"/>
        <w:ind w:firstLineChars="200" w:firstLine="31680"/>
        <w:outlineLvl w:val="0"/>
        <w:rPr>
          <w:rFonts w:ascii="宋体"/>
          <w:bCs/>
          <w:color w:val="000000"/>
          <w:sz w:val="32"/>
          <w:szCs w:val="32"/>
        </w:rPr>
      </w:pPr>
      <w:r w:rsidRPr="00A83672">
        <w:rPr>
          <w:rFonts w:ascii="宋体" w:hAnsi="宋体" w:cs="宋体" w:hint="eastAsia"/>
          <w:bCs/>
          <w:color w:val="000000"/>
          <w:sz w:val="32"/>
          <w:szCs w:val="32"/>
        </w:rPr>
        <w:t>项目管理情况分析。</w:t>
      </w:r>
    </w:p>
    <w:p w:rsidR="004B774D" w:rsidRPr="00A83672" w:rsidRDefault="004B774D" w:rsidP="00EE7911">
      <w:pPr>
        <w:adjustRightInd w:val="0"/>
        <w:ind w:firstLineChars="200" w:firstLine="31680"/>
        <w:outlineLvl w:val="0"/>
        <w:rPr>
          <w:rFonts w:ascii="宋体"/>
          <w:bCs/>
          <w:color w:val="000000"/>
          <w:sz w:val="32"/>
          <w:szCs w:val="32"/>
        </w:rPr>
      </w:pPr>
      <w:r w:rsidRPr="00A83672">
        <w:rPr>
          <w:rFonts w:ascii="宋体" w:hAnsi="宋体" w:hint="eastAsia"/>
          <w:sz w:val="32"/>
          <w:szCs w:val="32"/>
        </w:rPr>
        <w:t>年初召开党组会议，对项目前期工作进行了安排部署，明确由副局长</w:t>
      </w:r>
      <w:r w:rsidRPr="00765DCD">
        <w:rPr>
          <w:rFonts w:ascii="宋体" w:hAnsi="宋体" w:hint="eastAsia"/>
          <w:sz w:val="32"/>
          <w:szCs w:val="32"/>
        </w:rPr>
        <w:t>李铭传</w:t>
      </w:r>
      <w:r w:rsidRPr="00A83672">
        <w:rPr>
          <w:rFonts w:ascii="宋体" w:hAnsi="宋体" w:hint="eastAsia"/>
          <w:sz w:val="32"/>
          <w:szCs w:val="32"/>
        </w:rPr>
        <w:t>牵头，发改线的相关股室负责人具体落实。其中，项目前期办公室负责省、市、区级重点建设项目年度计划的申报工作，综合协调和管理全区重大项目的前期工作，拟订并实施推进区重大项目前期工作的政策措施，组织重大前期项目库建设；</w:t>
      </w:r>
      <w:r>
        <w:rPr>
          <w:rFonts w:ascii="宋体" w:hAnsi="宋体" w:hint="eastAsia"/>
          <w:sz w:val="32"/>
          <w:szCs w:val="32"/>
        </w:rPr>
        <w:t>项目审批办</w:t>
      </w:r>
      <w:r w:rsidRPr="00A83672">
        <w:rPr>
          <w:rFonts w:ascii="宋体" w:hAnsi="宋体" w:hint="eastAsia"/>
          <w:sz w:val="32"/>
          <w:szCs w:val="32"/>
        </w:rPr>
        <w:t>负责的项目审批、备案、核准，并根据国家、省、市政策调整、资金投向随时准备申报项目。全年，项目前期工作均高质高效地完成了工作目标。</w:t>
      </w:r>
    </w:p>
    <w:p w:rsidR="004B774D" w:rsidRPr="00A83672" w:rsidRDefault="004B774D">
      <w:pPr>
        <w:pStyle w:val="Heading3"/>
        <w:adjustRightInd w:val="0"/>
        <w:spacing w:line="240" w:lineRule="auto"/>
        <w:ind w:firstLine="623"/>
        <w:rPr>
          <w:rFonts w:ascii="宋体"/>
          <w:szCs w:val="32"/>
        </w:rPr>
      </w:pPr>
      <w:r w:rsidRPr="00A83672">
        <w:rPr>
          <w:rFonts w:ascii="宋体" w:hAnsi="宋体" w:cs="宋体" w:hint="eastAsia"/>
          <w:szCs w:val="32"/>
        </w:rPr>
        <w:t>（四）综合评价情况及评价结论</w:t>
      </w:r>
    </w:p>
    <w:p w:rsidR="004B774D" w:rsidRPr="00A83672" w:rsidRDefault="004B774D">
      <w:pPr>
        <w:ind w:firstLine="645"/>
        <w:rPr>
          <w:rFonts w:ascii="宋体"/>
          <w:sz w:val="32"/>
          <w:szCs w:val="32"/>
        </w:rPr>
      </w:pPr>
      <w:r w:rsidRPr="00A83672">
        <w:rPr>
          <w:rFonts w:ascii="宋体" w:hAnsi="宋体"/>
          <w:sz w:val="32"/>
          <w:szCs w:val="32"/>
        </w:rPr>
        <w:t>1</w:t>
      </w:r>
      <w:r w:rsidRPr="00A83672">
        <w:rPr>
          <w:rFonts w:ascii="宋体" w:hAnsi="宋体" w:hint="eastAsia"/>
          <w:sz w:val="32"/>
          <w:szCs w:val="32"/>
        </w:rPr>
        <w:t>、评价情况</w:t>
      </w:r>
    </w:p>
    <w:p w:rsidR="004B774D" w:rsidRPr="00A83672" w:rsidRDefault="004B774D">
      <w:pPr>
        <w:ind w:firstLine="645"/>
        <w:rPr>
          <w:rFonts w:ascii="宋体"/>
          <w:sz w:val="32"/>
          <w:szCs w:val="32"/>
        </w:rPr>
      </w:pPr>
      <w:r w:rsidRPr="00A83672">
        <w:rPr>
          <w:rFonts w:ascii="宋体" w:hAnsi="宋体" w:hint="eastAsia"/>
          <w:sz w:val="32"/>
          <w:szCs w:val="32"/>
        </w:rPr>
        <w:t>我局项目绩效自评工作小组对整个项目的实施进行了整体跟踪，从预期目标的制定、项目的组织实施，到完成情况，进行了认真验收与综合评价。</w:t>
      </w:r>
      <w:r>
        <w:rPr>
          <w:rFonts w:ascii="宋体" w:hAnsi="宋体"/>
          <w:sz w:val="32"/>
          <w:szCs w:val="32"/>
        </w:rPr>
        <w:t>2017</w:t>
      </w:r>
      <w:r w:rsidRPr="00A83672">
        <w:rPr>
          <w:rFonts w:ascii="宋体" w:hAnsi="宋体" w:hint="eastAsia"/>
          <w:sz w:val="32"/>
          <w:szCs w:val="32"/>
        </w:rPr>
        <w:t>年，我局项目前期工作扎实，成效显著，</w:t>
      </w:r>
      <w:r>
        <w:rPr>
          <w:rFonts w:ascii="宋体" w:hAnsi="宋体" w:hint="eastAsia"/>
          <w:sz w:val="32"/>
          <w:szCs w:val="32"/>
        </w:rPr>
        <w:t>岳阳国际大厦旧城改造等</w:t>
      </w:r>
      <w:r>
        <w:rPr>
          <w:rFonts w:ascii="宋体" w:hAnsi="宋体"/>
          <w:sz w:val="32"/>
          <w:szCs w:val="32"/>
        </w:rPr>
        <w:t>4</w:t>
      </w:r>
      <w:r>
        <w:rPr>
          <w:rFonts w:ascii="宋体" w:hAnsi="宋体" w:hint="eastAsia"/>
          <w:sz w:val="32"/>
          <w:szCs w:val="32"/>
        </w:rPr>
        <w:t>个项目列入市“双百工程”重点项目，并完成楼区建设项目与前期项目的收集与编制，</w:t>
      </w:r>
      <w:r w:rsidRPr="00A83672">
        <w:rPr>
          <w:rFonts w:ascii="宋体" w:hAnsi="宋体" w:hint="eastAsia"/>
          <w:sz w:val="32"/>
          <w:szCs w:val="32"/>
        </w:rPr>
        <w:t>全年完成向上争项争资达</w:t>
      </w:r>
      <w:r w:rsidRPr="00765DCD">
        <w:rPr>
          <w:rFonts w:ascii="宋体" w:hAnsi="宋体"/>
          <w:sz w:val="32"/>
          <w:szCs w:val="32"/>
        </w:rPr>
        <w:t>1.01</w:t>
      </w:r>
      <w:r w:rsidRPr="00765DCD">
        <w:rPr>
          <w:rFonts w:ascii="宋体" w:hAnsi="宋体" w:hint="eastAsia"/>
          <w:sz w:val="32"/>
          <w:szCs w:val="32"/>
        </w:rPr>
        <w:t>亿元，为区政府认定年度争项争资目标任务</w:t>
      </w:r>
      <w:r w:rsidRPr="00765DCD">
        <w:rPr>
          <w:rFonts w:ascii="宋体" w:hAnsi="宋体"/>
          <w:sz w:val="32"/>
          <w:szCs w:val="32"/>
        </w:rPr>
        <w:t>8800</w:t>
      </w:r>
      <w:r w:rsidRPr="00765DCD">
        <w:rPr>
          <w:rFonts w:ascii="宋体" w:hAnsi="宋体" w:hint="eastAsia"/>
          <w:sz w:val="32"/>
          <w:szCs w:val="32"/>
        </w:rPr>
        <w:t>万的</w:t>
      </w:r>
      <w:r w:rsidRPr="00765DCD">
        <w:rPr>
          <w:rFonts w:ascii="宋体" w:hAnsi="宋体"/>
          <w:sz w:val="32"/>
          <w:szCs w:val="32"/>
        </w:rPr>
        <w:t>115%</w:t>
      </w:r>
      <w:r w:rsidRPr="00A83672">
        <w:rPr>
          <w:rFonts w:ascii="宋体" w:hAnsi="宋体" w:hint="eastAsia"/>
          <w:sz w:val="32"/>
          <w:szCs w:val="32"/>
        </w:rPr>
        <w:t>；全区重点项目进展顺利，固定资产投资额增幅位于全市前列；全区经济和各项社会事业稳步发展。自评得分为</w:t>
      </w:r>
      <w:r>
        <w:rPr>
          <w:rFonts w:ascii="宋体" w:hAnsi="宋体"/>
          <w:sz w:val="32"/>
          <w:szCs w:val="32"/>
        </w:rPr>
        <w:t>99</w:t>
      </w:r>
      <w:r w:rsidRPr="00A83672">
        <w:rPr>
          <w:rFonts w:ascii="宋体" w:hAnsi="宋体" w:hint="eastAsia"/>
          <w:sz w:val="32"/>
          <w:szCs w:val="32"/>
        </w:rPr>
        <w:t>分，自评等级为优。</w:t>
      </w:r>
    </w:p>
    <w:p w:rsidR="004B774D" w:rsidRPr="00A83672" w:rsidRDefault="004B774D">
      <w:pPr>
        <w:ind w:firstLine="645"/>
        <w:rPr>
          <w:rFonts w:ascii="宋体"/>
          <w:sz w:val="32"/>
          <w:szCs w:val="32"/>
        </w:rPr>
      </w:pPr>
      <w:r w:rsidRPr="00A83672">
        <w:rPr>
          <w:rFonts w:ascii="宋体" w:hAnsi="宋体"/>
          <w:sz w:val="32"/>
          <w:szCs w:val="32"/>
        </w:rPr>
        <w:t>2</w:t>
      </w:r>
      <w:r w:rsidRPr="00A83672">
        <w:rPr>
          <w:rFonts w:ascii="宋体" w:hAnsi="宋体" w:hint="eastAsia"/>
          <w:sz w:val="32"/>
          <w:szCs w:val="32"/>
        </w:rPr>
        <w:t>、评价结论</w:t>
      </w:r>
    </w:p>
    <w:p w:rsidR="004B774D" w:rsidRPr="00A83672" w:rsidRDefault="004B774D">
      <w:pPr>
        <w:ind w:firstLine="645"/>
        <w:rPr>
          <w:rFonts w:ascii="宋体"/>
          <w:sz w:val="32"/>
          <w:szCs w:val="32"/>
        </w:rPr>
      </w:pPr>
      <w:r w:rsidRPr="00A83672">
        <w:rPr>
          <w:rFonts w:ascii="宋体" w:hAnsi="宋体" w:hint="eastAsia"/>
          <w:sz w:val="32"/>
          <w:szCs w:val="32"/>
        </w:rPr>
        <w:t>经我局自评工作小组测评，项目运作达到预期绩效目标，各项指标完全符合要求，社会效益显著，工作质量高效。</w:t>
      </w:r>
    </w:p>
    <w:p w:rsidR="004B774D" w:rsidRPr="00A83672" w:rsidRDefault="004B774D">
      <w:pPr>
        <w:pStyle w:val="Heading3"/>
        <w:adjustRightInd w:val="0"/>
        <w:spacing w:line="240" w:lineRule="auto"/>
        <w:rPr>
          <w:rFonts w:ascii="宋体"/>
          <w:szCs w:val="32"/>
        </w:rPr>
      </w:pPr>
      <w:r w:rsidRPr="00A83672">
        <w:rPr>
          <w:rFonts w:ascii="宋体" w:hAnsi="宋体"/>
          <w:szCs w:val="32"/>
        </w:rPr>
        <w:t xml:space="preserve">    </w:t>
      </w:r>
      <w:r w:rsidRPr="00A83672">
        <w:rPr>
          <w:rFonts w:ascii="宋体" w:hAnsi="宋体" w:cs="宋体" w:hint="eastAsia"/>
          <w:szCs w:val="32"/>
        </w:rPr>
        <w:t>（五）项目主要绩效情况分析</w:t>
      </w:r>
    </w:p>
    <w:p w:rsidR="004B774D" w:rsidRPr="00A83672" w:rsidRDefault="004B774D">
      <w:pPr>
        <w:ind w:firstLine="645"/>
        <w:rPr>
          <w:rFonts w:ascii="宋体"/>
          <w:sz w:val="32"/>
          <w:szCs w:val="32"/>
        </w:rPr>
      </w:pPr>
      <w:r w:rsidRPr="00A83672">
        <w:rPr>
          <w:rFonts w:ascii="宋体" w:hAnsi="宋体" w:hint="eastAsia"/>
          <w:sz w:val="32"/>
          <w:szCs w:val="32"/>
        </w:rPr>
        <w:t>（一）项目经济性分析</w:t>
      </w:r>
    </w:p>
    <w:p w:rsidR="004B774D" w:rsidRPr="00A83672" w:rsidRDefault="004B774D">
      <w:pPr>
        <w:ind w:firstLine="645"/>
        <w:rPr>
          <w:rFonts w:ascii="宋体"/>
          <w:sz w:val="32"/>
          <w:szCs w:val="32"/>
        </w:rPr>
      </w:pPr>
      <w:r w:rsidRPr="00A83672">
        <w:rPr>
          <w:rFonts w:ascii="宋体" w:hAnsi="宋体"/>
          <w:sz w:val="32"/>
          <w:szCs w:val="32"/>
        </w:rPr>
        <w:t>1</w:t>
      </w:r>
      <w:r w:rsidRPr="00A83672">
        <w:rPr>
          <w:rFonts w:ascii="宋体" w:hAnsi="宋体" w:hint="eastAsia"/>
          <w:sz w:val="32"/>
          <w:szCs w:val="32"/>
        </w:rPr>
        <w:t>、项目成本（预算）控制情况</w:t>
      </w:r>
    </w:p>
    <w:p w:rsidR="004B774D" w:rsidRDefault="004B774D" w:rsidP="004529C3">
      <w:pPr>
        <w:adjustRightInd w:val="0"/>
        <w:ind w:firstLineChars="200" w:firstLine="31680"/>
        <w:outlineLvl w:val="0"/>
        <w:rPr>
          <w:rFonts w:ascii="宋体" w:cs="宋体"/>
          <w:bCs/>
          <w:color w:val="000000"/>
          <w:sz w:val="32"/>
          <w:szCs w:val="32"/>
        </w:rPr>
      </w:pPr>
      <w:r w:rsidRPr="00A83672">
        <w:rPr>
          <w:rFonts w:ascii="宋体" w:hAnsi="宋体" w:hint="eastAsia"/>
          <w:sz w:val="32"/>
          <w:szCs w:val="32"/>
        </w:rPr>
        <w:t>本项目</w:t>
      </w:r>
      <w:r>
        <w:rPr>
          <w:rFonts w:ascii="宋体" w:hAnsi="宋体"/>
          <w:bCs/>
          <w:color w:val="000000"/>
          <w:sz w:val="32"/>
          <w:szCs w:val="32"/>
        </w:rPr>
        <w:t>2017</w:t>
      </w:r>
      <w:r w:rsidRPr="00A83672">
        <w:rPr>
          <w:rFonts w:ascii="宋体" w:hAnsi="宋体" w:cs="宋体" w:hint="eastAsia"/>
          <w:bCs/>
          <w:color w:val="000000"/>
          <w:sz w:val="32"/>
          <w:szCs w:val="32"/>
        </w:rPr>
        <w:t>年，项目实际使用资金</w:t>
      </w:r>
      <w:r w:rsidRPr="00A83672">
        <w:rPr>
          <w:rFonts w:ascii="宋体" w:hAnsi="宋体"/>
          <w:bCs/>
          <w:color w:val="000000"/>
          <w:sz w:val="32"/>
          <w:szCs w:val="32"/>
        </w:rPr>
        <w:t>90</w:t>
      </w:r>
      <w:r w:rsidRPr="00A83672">
        <w:rPr>
          <w:rFonts w:ascii="宋体" w:hAnsi="宋体" w:cs="宋体" w:hint="eastAsia"/>
          <w:bCs/>
          <w:color w:val="000000"/>
          <w:sz w:val="32"/>
          <w:szCs w:val="32"/>
        </w:rPr>
        <w:t>万元。其中：</w:t>
      </w:r>
      <w:r>
        <w:rPr>
          <w:rFonts w:ascii="宋体" w:hAnsi="宋体" w:cs="宋体" w:hint="eastAsia"/>
          <w:bCs/>
          <w:color w:val="000000"/>
          <w:sz w:val="32"/>
          <w:szCs w:val="32"/>
        </w:rPr>
        <w:t>咨询费支出</w:t>
      </w:r>
      <w:r>
        <w:rPr>
          <w:rFonts w:ascii="宋体" w:hAnsi="宋体" w:cs="宋体"/>
          <w:bCs/>
          <w:color w:val="000000"/>
          <w:sz w:val="32"/>
          <w:szCs w:val="32"/>
        </w:rPr>
        <w:t>23.6</w:t>
      </w:r>
      <w:r>
        <w:rPr>
          <w:rFonts w:ascii="宋体" w:hAnsi="宋体" w:cs="宋体" w:hint="eastAsia"/>
          <w:bCs/>
          <w:color w:val="000000"/>
          <w:sz w:val="32"/>
          <w:szCs w:val="32"/>
        </w:rPr>
        <w:t>万元，专家</w:t>
      </w:r>
      <w:r w:rsidRPr="00A83672">
        <w:rPr>
          <w:rFonts w:ascii="宋体" w:hAnsi="宋体" w:cs="宋体" w:hint="eastAsia"/>
          <w:bCs/>
          <w:color w:val="000000"/>
          <w:sz w:val="32"/>
          <w:szCs w:val="32"/>
        </w:rPr>
        <w:t>评审费支出</w:t>
      </w:r>
      <w:r>
        <w:rPr>
          <w:rFonts w:ascii="宋体" w:hAnsi="宋体"/>
          <w:bCs/>
          <w:color w:val="000000"/>
          <w:sz w:val="32"/>
          <w:szCs w:val="32"/>
        </w:rPr>
        <w:t>11.3</w:t>
      </w:r>
      <w:r>
        <w:rPr>
          <w:rFonts w:ascii="宋体" w:hAnsi="宋体" w:cs="宋体" w:hint="eastAsia"/>
          <w:bCs/>
          <w:color w:val="000000"/>
          <w:sz w:val="32"/>
          <w:szCs w:val="32"/>
        </w:rPr>
        <w:t>万元，</w:t>
      </w:r>
      <w:r w:rsidRPr="006110BC">
        <w:rPr>
          <w:rFonts w:ascii="宋体" w:hAnsi="宋体" w:cs="宋体" w:hint="eastAsia"/>
          <w:bCs/>
          <w:color w:val="000000"/>
          <w:sz w:val="32"/>
          <w:szCs w:val="32"/>
        </w:rPr>
        <w:t>项目</w:t>
      </w:r>
      <w:r>
        <w:rPr>
          <w:rFonts w:ascii="宋体" w:hAnsi="宋体" w:cs="宋体" w:hint="eastAsia"/>
          <w:bCs/>
          <w:color w:val="000000"/>
          <w:sz w:val="32"/>
          <w:szCs w:val="32"/>
        </w:rPr>
        <w:t>调度</w:t>
      </w:r>
      <w:r w:rsidRPr="006110BC">
        <w:rPr>
          <w:rFonts w:ascii="宋体" w:hAnsi="宋体" w:cs="宋体" w:hint="eastAsia"/>
          <w:bCs/>
          <w:color w:val="000000"/>
          <w:sz w:val="32"/>
          <w:szCs w:val="32"/>
        </w:rPr>
        <w:t>协调费</w:t>
      </w:r>
      <w:r>
        <w:rPr>
          <w:rFonts w:ascii="宋体" w:hAnsi="宋体" w:cs="宋体" w:hint="eastAsia"/>
          <w:bCs/>
          <w:color w:val="000000"/>
          <w:sz w:val="32"/>
          <w:szCs w:val="32"/>
        </w:rPr>
        <w:t>支出</w:t>
      </w:r>
      <w:r w:rsidRPr="006110BC">
        <w:rPr>
          <w:rFonts w:ascii="宋体" w:hAnsi="宋体" w:cs="宋体"/>
          <w:bCs/>
          <w:color w:val="000000"/>
          <w:sz w:val="32"/>
          <w:szCs w:val="32"/>
        </w:rPr>
        <w:t>11.91</w:t>
      </w:r>
      <w:r w:rsidRPr="006110BC">
        <w:rPr>
          <w:rFonts w:ascii="宋体" w:hAnsi="宋体" w:cs="宋体" w:hint="eastAsia"/>
          <w:bCs/>
          <w:color w:val="000000"/>
          <w:sz w:val="32"/>
          <w:szCs w:val="32"/>
        </w:rPr>
        <w:t>万元，办公费</w:t>
      </w:r>
      <w:r>
        <w:rPr>
          <w:rFonts w:ascii="宋体" w:hAnsi="宋体" w:cs="宋体" w:hint="eastAsia"/>
          <w:bCs/>
          <w:color w:val="000000"/>
          <w:sz w:val="32"/>
          <w:szCs w:val="32"/>
        </w:rPr>
        <w:t>支出</w:t>
      </w:r>
      <w:r w:rsidRPr="006110BC">
        <w:rPr>
          <w:rFonts w:ascii="宋体" w:hAnsi="宋体" w:cs="宋体"/>
          <w:bCs/>
          <w:color w:val="000000"/>
          <w:sz w:val="32"/>
          <w:szCs w:val="32"/>
        </w:rPr>
        <w:t>14.33</w:t>
      </w:r>
      <w:r w:rsidRPr="006110BC">
        <w:rPr>
          <w:rFonts w:ascii="宋体" w:hAnsi="宋体" w:cs="宋体" w:hint="eastAsia"/>
          <w:bCs/>
          <w:color w:val="000000"/>
          <w:sz w:val="32"/>
          <w:szCs w:val="32"/>
        </w:rPr>
        <w:t>万元，</w:t>
      </w:r>
      <w:r>
        <w:rPr>
          <w:rFonts w:ascii="宋体" w:hAnsi="宋体" w:cs="宋体" w:hint="eastAsia"/>
          <w:bCs/>
          <w:color w:val="000000"/>
          <w:sz w:val="32"/>
          <w:szCs w:val="32"/>
        </w:rPr>
        <w:t>聘请专业人员工资支出</w:t>
      </w:r>
      <w:r>
        <w:rPr>
          <w:rFonts w:ascii="宋体" w:hAnsi="宋体" w:cs="宋体"/>
          <w:bCs/>
          <w:color w:val="000000"/>
          <w:sz w:val="32"/>
          <w:szCs w:val="32"/>
        </w:rPr>
        <w:t>9.35</w:t>
      </w:r>
      <w:r w:rsidRPr="006110BC">
        <w:rPr>
          <w:rFonts w:ascii="宋体" w:hAnsi="宋体" w:cs="宋体" w:hint="eastAsia"/>
          <w:bCs/>
          <w:color w:val="000000"/>
          <w:sz w:val="32"/>
          <w:szCs w:val="32"/>
        </w:rPr>
        <w:t>万元，</w:t>
      </w:r>
      <w:r>
        <w:rPr>
          <w:rFonts w:ascii="宋体" w:hAnsi="宋体" w:cs="宋体" w:hint="eastAsia"/>
          <w:bCs/>
          <w:color w:val="000000"/>
          <w:sz w:val="32"/>
          <w:szCs w:val="32"/>
        </w:rPr>
        <w:t>其他费用支出</w:t>
      </w:r>
      <w:r>
        <w:rPr>
          <w:rFonts w:ascii="宋体" w:hAnsi="宋体" w:cs="宋体"/>
          <w:bCs/>
          <w:color w:val="000000"/>
          <w:sz w:val="32"/>
          <w:szCs w:val="32"/>
        </w:rPr>
        <w:t>19.51</w:t>
      </w:r>
      <w:r>
        <w:rPr>
          <w:rFonts w:ascii="宋体" w:hAnsi="宋体" w:cs="宋体" w:hint="eastAsia"/>
          <w:bCs/>
          <w:color w:val="000000"/>
          <w:sz w:val="32"/>
          <w:szCs w:val="32"/>
        </w:rPr>
        <w:t>万元。</w:t>
      </w:r>
    </w:p>
    <w:p w:rsidR="004B774D" w:rsidRPr="00A83672" w:rsidRDefault="004B774D" w:rsidP="00EE7911">
      <w:pPr>
        <w:adjustRightInd w:val="0"/>
        <w:ind w:firstLineChars="200" w:firstLine="31680"/>
        <w:outlineLvl w:val="0"/>
        <w:rPr>
          <w:rFonts w:ascii="宋体"/>
          <w:sz w:val="32"/>
          <w:szCs w:val="32"/>
        </w:rPr>
      </w:pPr>
      <w:r w:rsidRPr="00A83672">
        <w:rPr>
          <w:rFonts w:ascii="宋体" w:hAnsi="宋体"/>
          <w:sz w:val="32"/>
          <w:szCs w:val="32"/>
        </w:rPr>
        <w:t>2</w:t>
      </w:r>
      <w:r w:rsidRPr="00A83672">
        <w:rPr>
          <w:rFonts w:ascii="宋体" w:hAnsi="宋体" w:hint="eastAsia"/>
          <w:sz w:val="32"/>
          <w:szCs w:val="32"/>
        </w:rPr>
        <w:t>、项目成本（预算）节约情况</w:t>
      </w:r>
    </w:p>
    <w:p w:rsidR="004B774D" w:rsidRPr="00A83672" w:rsidRDefault="004B774D">
      <w:pPr>
        <w:ind w:firstLine="645"/>
        <w:rPr>
          <w:rFonts w:ascii="宋体"/>
          <w:sz w:val="32"/>
          <w:szCs w:val="32"/>
        </w:rPr>
      </w:pPr>
      <w:r w:rsidRPr="00A83672">
        <w:rPr>
          <w:rFonts w:ascii="宋体" w:hAnsi="宋体" w:hint="eastAsia"/>
          <w:sz w:val="32"/>
          <w:szCs w:val="32"/>
        </w:rPr>
        <w:t>本项目基本按照预算开展工作，由于涉及面广、工作难度大，所以实际产生的费用基本控制在预算范围内，与预算持平。</w:t>
      </w:r>
    </w:p>
    <w:p w:rsidR="004B774D" w:rsidRPr="00A83672" w:rsidRDefault="004B774D">
      <w:pPr>
        <w:ind w:firstLine="645"/>
        <w:rPr>
          <w:rFonts w:ascii="宋体"/>
          <w:sz w:val="32"/>
          <w:szCs w:val="32"/>
        </w:rPr>
      </w:pPr>
      <w:r w:rsidRPr="00A83672">
        <w:rPr>
          <w:rFonts w:ascii="宋体" w:hAnsi="宋体" w:hint="eastAsia"/>
          <w:sz w:val="32"/>
          <w:szCs w:val="32"/>
        </w:rPr>
        <w:t>（二）项目效率性分析</w:t>
      </w:r>
    </w:p>
    <w:p w:rsidR="004B774D" w:rsidRPr="00A83672" w:rsidRDefault="004B774D">
      <w:pPr>
        <w:ind w:firstLine="645"/>
        <w:rPr>
          <w:rFonts w:ascii="宋体"/>
          <w:sz w:val="32"/>
          <w:szCs w:val="32"/>
        </w:rPr>
      </w:pPr>
      <w:r w:rsidRPr="00A83672">
        <w:rPr>
          <w:rFonts w:ascii="宋体" w:hAnsi="宋体"/>
          <w:sz w:val="32"/>
          <w:szCs w:val="32"/>
        </w:rPr>
        <w:t>1</w:t>
      </w:r>
      <w:r w:rsidRPr="00A83672">
        <w:rPr>
          <w:rFonts w:ascii="宋体" w:hAnsi="宋体" w:hint="eastAsia"/>
          <w:sz w:val="32"/>
          <w:szCs w:val="32"/>
        </w:rPr>
        <w:t>、项目实施进度</w:t>
      </w:r>
    </w:p>
    <w:p w:rsidR="004B774D" w:rsidRPr="00A83672" w:rsidRDefault="004B774D">
      <w:pPr>
        <w:ind w:firstLine="645"/>
        <w:rPr>
          <w:rFonts w:ascii="宋体"/>
          <w:sz w:val="32"/>
          <w:szCs w:val="32"/>
        </w:rPr>
      </w:pPr>
      <w:r w:rsidRPr="00A83672">
        <w:rPr>
          <w:rFonts w:ascii="宋体" w:hAnsi="宋体" w:hint="eastAsia"/>
          <w:sz w:val="32"/>
          <w:szCs w:val="32"/>
        </w:rPr>
        <w:t>圆满完成全年既定任务。</w:t>
      </w:r>
    </w:p>
    <w:p w:rsidR="004B774D" w:rsidRPr="00A83672" w:rsidRDefault="004B774D">
      <w:pPr>
        <w:ind w:firstLine="645"/>
        <w:rPr>
          <w:rFonts w:ascii="宋体"/>
          <w:sz w:val="32"/>
          <w:szCs w:val="32"/>
        </w:rPr>
      </w:pPr>
      <w:r w:rsidRPr="00A83672">
        <w:rPr>
          <w:rFonts w:ascii="宋体" w:hAnsi="宋体"/>
          <w:sz w:val="32"/>
          <w:szCs w:val="32"/>
        </w:rPr>
        <w:t>2</w:t>
      </w:r>
      <w:r w:rsidRPr="00A83672">
        <w:rPr>
          <w:rFonts w:ascii="宋体" w:hAnsi="宋体" w:hint="eastAsia"/>
          <w:sz w:val="32"/>
          <w:szCs w:val="32"/>
        </w:rPr>
        <w:t>、项目完成质量</w:t>
      </w:r>
    </w:p>
    <w:p w:rsidR="004B774D" w:rsidRPr="00A83672" w:rsidRDefault="004B774D">
      <w:pPr>
        <w:ind w:firstLine="645"/>
        <w:rPr>
          <w:rFonts w:ascii="宋体"/>
          <w:sz w:val="32"/>
          <w:szCs w:val="32"/>
        </w:rPr>
      </w:pPr>
      <w:r w:rsidRPr="00A83672">
        <w:rPr>
          <w:rFonts w:ascii="宋体" w:hAnsi="宋体" w:hint="eastAsia"/>
          <w:sz w:val="32"/>
          <w:szCs w:val="32"/>
        </w:rPr>
        <w:t>项目开始实施后，工作按进度进行，总体顺利，效果良好，达到了预期目标。</w:t>
      </w:r>
    </w:p>
    <w:p w:rsidR="004B774D" w:rsidRPr="00A83672" w:rsidRDefault="004B774D">
      <w:pPr>
        <w:ind w:firstLine="645"/>
        <w:rPr>
          <w:rFonts w:ascii="宋体"/>
          <w:sz w:val="32"/>
          <w:szCs w:val="32"/>
        </w:rPr>
      </w:pPr>
      <w:r w:rsidRPr="00A83672">
        <w:rPr>
          <w:rFonts w:ascii="宋体" w:hAnsi="宋体" w:hint="eastAsia"/>
          <w:sz w:val="32"/>
          <w:szCs w:val="32"/>
        </w:rPr>
        <w:t>（三）项目有效性分析</w:t>
      </w:r>
    </w:p>
    <w:p w:rsidR="004B774D" w:rsidRPr="00A83672" w:rsidRDefault="004B774D">
      <w:pPr>
        <w:ind w:firstLine="645"/>
        <w:rPr>
          <w:rFonts w:ascii="宋体"/>
          <w:sz w:val="32"/>
          <w:szCs w:val="32"/>
        </w:rPr>
      </w:pPr>
      <w:r w:rsidRPr="00A83672">
        <w:rPr>
          <w:rFonts w:ascii="宋体" w:hAnsi="宋体" w:hint="eastAsia"/>
          <w:sz w:val="32"/>
          <w:szCs w:val="32"/>
        </w:rPr>
        <w:t>项目资金的使用严格按专款专用原则使用，取得了预期效果。</w:t>
      </w:r>
    </w:p>
    <w:p w:rsidR="004B774D" w:rsidRPr="00A83672" w:rsidRDefault="004B774D">
      <w:pPr>
        <w:ind w:firstLine="645"/>
        <w:rPr>
          <w:rFonts w:ascii="宋体"/>
          <w:sz w:val="32"/>
          <w:szCs w:val="32"/>
        </w:rPr>
      </w:pPr>
      <w:r w:rsidRPr="00A83672">
        <w:rPr>
          <w:rFonts w:ascii="宋体" w:hAnsi="宋体" w:hint="eastAsia"/>
          <w:sz w:val="32"/>
          <w:szCs w:val="32"/>
        </w:rPr>
        <w:t>（四）项目可持续性分析</w:t>
      </w:r>
    </w:p>
    <w:p w:rsidR="004B774D" w:rsidRPr="00A83672" w:rsidRDefault="004B774D" w:rsidP="00EE7911">
      <w:pPr>
        <w:adjustRightInd w:val="0"/>
        <w:ind w:firstLineChars="200" w:firstLine="31680"/>
        <w:rPr>
          <w:rFonts w:ascii="宋体"/>
          <w:bCs/>
          <w:sz w:val="32"/>
          <w:szCs w:val="32"/>
        </w:rPr>
      </w:pPr>
      <w:r w:rsidRPr="00A83672">
        <w:rPr>
          <w:rFonts w:ascii="宋体" w:hAnsi="宋体" w:hint="eastAsia"/>
          <w:sz w:val="32"/>
          <w:szCs w:val="32"/>
        </w:rPr>
        <w:t>年度任务的完成对来年经济社会继续稳步持续发展奠定了良好基础。</w:t>
      </w:r>
    </w:p>
    <w:p w:rsidR="004B774D" w:rsidRPr="00A83672" w:rsidRDefault="004B774D">
      <w:pPr>
        <w:pStyle w:val="Heading3"/>
        <w:adjustRightInd w:val="0"/>
        <w:spacing w:line="240" w:lineRule="auto"/>
        <w:ind w:firstLine="623"/>
        <w:rPr>
          <w:rFonts w:ascii="宋体"/>
          <w:szCs w:val="32"/>
        </w:rPr>
      </w:pPr>
      <w:r w:rsidRPr="00A83672">
        <w:rPr>
          <w:rFonts w:ascii="宋体" w:hAnsi="宋体" w:cs="宋体" w:hint="eastAsia"/>
          <w:szCs w:val="32"/>
        </w:rPr>
        <w:t>（六）主要做法</w:t>
      </w:r>
    </w:p>
    <w:p w:rsidR="004B774D" w:rsidRPr="00A83672" w:rsidRDefault="004B774D" w:rsidP="00EE7911">
      <w:pPr>
        <w:ind w:firstLineChars="200" w:firstLine="31680"/>
        <w:rPr>
          <w:rFonts w:ascii="宋体"/>
          <w:sz w:val="32"/>
          <w:szCs w:val="32"/>
        </w:rPr>
      </w:pPr>
      <w:r w:rsidRPr="00A83672">
        <w:rPr>
          <w:rFonts w:ascii="宋体" w:hAnsi="宋体" w:hint="eastAsia"/>
          <w:sz w:val="32"/>
          <w:szCs w:val="32"/>
        </w:rPr>
        <w:t>一是精准研判经济形势。准确把握国家产业政策，积极主动与省市相关部门对接联系，围绕产业转型、生态建设和民生改善等领域，谋划落实一些大项目、好项目，建立《岳阳楼区固定资产投资项目库》，确保上级资金正式投放用时能有。</w:t>
      </w:r>
    </w:p>
    <w:p w:rsidR="004B774D" w:rsidRPr="00A83672" w:rsidRDefault="004B774D" w:rsidP="00EE7911">
      <w:pPr>
        <w:ind w:firstLineChars="200" w:firstLine="31680"/>
        <w:rPr>
          <w:rFonts w:ascii="宋体"/>
          <w:sz w:val="32"/>
          <w:szCs w:val="32"/>
        </w:rPr>
      </w:pPr>
      <w:r w:rsidRPr="00A83672">
        <w:rPr>
          <w:rFonts w:ascii="宋体" w:hAnsi="宋体" w:hint="eastAsia"/>
          <w:sz w:val="32"/>
          <w:szCs w:val="32"/>
        </w:rPr>
        <w:t>二是借智引智。委托专业机构高质量、高标准设计、包装项目，确保谋划一个、上报一个、批复一个、落地一个。</w:t>
      </w:r>
    </w:p>
    <w:p w:rsidR="004B774D" w:rsidRPr="00A83672" w:rsidRDefault="004B774D" w:rsidP="00EE7911">
      <w:pPr>
        <w:ind w:firstLineChars="200" w:firstLine="31680"/>
        <w:rPr>
          <w:rFonts w:ascii="宋体"/>
          <w:sz w:val="32"/>
          <w:szCs w:val="32"/>
        </w:rPr>
      </w:pPr>
      <w:r w:rsidRPr="00A83672">
        <w:rPr>
          <w:rFonts w:ascii="宋体" w:hAnsi="宋体" w:hint="eastAsia"/>
          <w:sz w:val="32"/>
          <w:szCs w:val="32"/>
        </w:rPr>
        <w:t>三是加强与国土、规划、财政等部门的协调配合，着力抓好土地批复、征地拆迁、投资融资等项目前期工作，确保项目尽快落地建设。</w:t>
      </w:r>
    </w:p>
    <w:p w:rsidR="004B774D" w:rsidRPr="00A83672" w:rsidRDefault="004B774D">
      <w:pPr>
        <w:ind w:firstLine="623"/>
        <w:rPr>
          <w:rFonts w:ascii="宋体"/>
          <w:sz w:val="32"/>
          <w:szCs w:val="32"/>
        </w:rPr>
      </w:pPr>
      <w:bookmarkStart w:id="0" w:name="_GoBack"/>
      <w:bookmarkEnd w:id="0"/>
    </w:p>
    <w:p w:rsidR="004B774D" w:rsidRPr="00A83672" w:rsidRDefault="004B774D" w:rsidP="00EE7911">
      <w:pPr>
        <w:ind w:firstLineChars="2057" w:firstLine="31680"/>
        <w:rPr>
          <w:rFonts w:ascii="宋体"/>
          <w:sz w:val="32"/>
          <w:szCs w:val="32"/>
        </w:rPr>
      </w:pPr>
    </w:p>
    <w:p w:rsidR="004B774D" w:rsidRPr="00A83672" w:rsidRDefault="004B774D" w:rsidP="00EE7911">
      <w:pPr>
        <w:ind w:firstLineChars="2057" w:firstLine="31680"/>
        <w:rPr>
          <w:rFonts w:ascii="宋体"/>
          <w:sz w:val="32"/>
          <w:szCs w:val="32"/>
        </w:rPr>
      </w:pPr>
    </w:p>
    <w:p w:rsidR="004B774D" w:rsidRPr="00A83672" w:rsidRDefault="004B774D" w:rsidP="001038DD">
      <w:pPr>
        <w:jc w:val="right"/>
        <w:rPr>
          <w:rFonts w:ascii="宋体"/>
          <w:sz w:val="32"/>
          <w:szCs w:val="32"/>
        </w:rPr>
      </w:pPr>
      <w:smartTag w:uri="urn:schemas-microsoft-com:office:smarttags" w:element="chsdate">
        <w:smartTagPr>
          <w:attr w:name="IsROCDate" w:val="False"/>
          <w:attr w:name="IsLunarDate" w:val="False"/>
          <w:attr w:name="Day" w:val="26"/>
          <w:attr w:name="Month" w:val="4"/>
          <w:attr w:name="Year" w:val="2018"/>
        </w:smartTagPr>
        <w:r>
          <w:rPr>
            <w:rFonts w:ascii="宋体" w:hAnsi="宋体"/>
            <w:sz w:val="32"/>
            <w:szCs w:val="32"/>
          </w:rPr>
          <w:t>2018</w:t>
        </w:r>
        <w:r w:rsidRPr="00A83672">
          <w:rPr>
            <w:rFonts w:ascii="宋体" w:hAnsi="宋体" w:hint="eastAsia"/>
            <w:sz w:val="32"/>
            <w:szCs w:val="32"/>
          </w:rPr>
          <w:t>年</w:t>
        </w:r>
        <w:r w:rsidRPr="00A83672">
          <w:rPr>
            <w:rFonts w:ascii="宋体" w:hAnsi="宋体"/>
            <w:sz w:val="32"/>
            <w:szCs w:val="32"/>
          </w:rPr>
          <w:t>4</w:t>
        </w:r>
        <w:r w:rsidRPr="00A83672">
          <w:rPr>
            <w:rFonts w:ascii="宋体" w:hAnsi="宋体" w:hint="eastAsia"/>
            <w:sz w:val="32"/>
            <w:szCs w:val="32"/>
          </w:rPr>
          <w:t>月</w:t>
        </w:r>
        <w:r w:rsidRPr="00A83672">
          <w:rPr>
            <w:rFonts w:ascii="宋体" w:hAnsi="宋体"/>
            <w:sz w:val="32"/>
            <w:szCs w:val="32"/>
          </w:rPr>
          <w:t>26</w:t>
        </w:r>
        <w:r w:rsidRPr="00A83672">
          <w:rPr>
            <w:rFonts w:ascii="宋体" w:hAnsi="宋体" w:hint="eastAsia"/>
            <w:sz w:val="32"/>
            <w:szCs w:val="32"/>
          </w:rPr>
          <w:t>日</w:t>
        </w:r>
      </w:smartTag>
    </w:p>
    <w:sectPr w:rsidR="004B774D" w:rsidRPr="00A83672" w:rsidSect="00EA2A5C">
      <w:headerReference w:type="even" r:id="rId7"/>
      <w:headerReference w:type="default" r:id="rId8"/>
      <w:footerReference w:type="even" r:id="rId9"/>
      <w:footerReference w:type="default" r:id="rId10"/>
      <w:headerReference w:type="first" r:id="rId11"/>
      <w:footerReference w:type="first" r:id="rId12"/>
      <w:pgSz w:w="11906" w:h="16838"/>
      <w:pgMar w:top="1984" w:right="1531" w:bottom="1587" w:left="1644" w:header="851" w:footer="992" w:gutter="0"/>
      <w:pgNumType w:fmt="numberInDash" w:start="8"/>
      <w:cols w:space="720"/>
      <w:docGrid w:type="linesAndChars" w:linePitch="602" w:charSpace="-167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774D" w:rsidRDefault="004B774D" w:rsidP="00EA2A5C">
      <w:r>
        <w:separator/>
      </w:r>
    </w:p>
  </w:endnote>
  <w:endnote w:type="continuationSeparator" w:id="1">
    <w:p w:rsidR="004B774D" w:rsidRDefault="004B774D" w:rsidP="00EA2A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楷体">
    <w:altName w:val="宋体"/>
    <w:panose1 w:val="00000000000000000000"/>
    <w:charset w:val="86"/>
    <w:family w:val="moder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74D" w:rsidRDefault="004B774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- 11 -</w:t>
    </w:r>
    <w:r>
      <w:rPr>
        <w:rStyle w:val="PageNumber"/>
      </w:rPr>
      <w:fldChar w:fldCharType="end"/>
    </w:r>
  </w:p>
  <w:p w:rsidR="004B774D" w:rsidRDefault="004B774D">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74D" w:rsidRDefault="004B774D">
    <w:pPr>
      <w:pStyle w:val="Footer"/>
      <w:framePr w:w="535" w:h="306" w:wrap="around" w:vAnchor="text" w:hAnchor="page" w:x="5425" w:y="82"/>
      <w:jc w:val="center"/>
    </w:pPr>
  </w:p>
  <w:p w:rsidR="004B774D" w:rsidRDefault="004B774D">
    <w:pPr>
      <w:pStyle w:val="Foote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74D" w:rsidRDefault="004B77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774D" w:rsidRDefault="004B774D" w:rsidP="00EA2A5C">
      <w:r>
        <w:separator/>
      </w:r>
    </w:p>
  </w:footnote>
  <w:footnote w:type="continuationSeparator" w:id="1">
    <w:p w:rsidR="004B774D" w:rsidRDefault="004B774D" w:rsidP="00EA2A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74D" w:rsidRDefault="004B774D">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74D" w:rsidRDefault="004B774D">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774D" w:rsidRDefault="004B774D">
    <w:pPr>
      <w:pStyle w:val="Header"/>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A7C908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A7EA6FFE"/>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057EEB98"/>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57D03314"/>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62EC8520"/>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5BCAC5CA"/>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372AB028"/>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21507E0C"/>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8188AFD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F644EEC"/>
    <w:lvl w:ilvl="0">
      <w:start w:val="1"/>
      <w:numFmt w:val="bullet"/>
      <w:lvlText w:val=""/>
      <w:lvlJc w:val="left"/>
      <w:pPr>
        <w:tabs>
          <w:tab w:val="num" w:pos="360"/>
        </w:tabs>
        <w:ind w:left="360" w:hanging="360"/>
      </w:pPr>
      <w:rPr>
        <w:rFonts w:ascii="Wingdings" w:hAnsi="Wingdings" w:hint="default"/>
      </w:rPr>
    </w:lvl>
  </w:abstractNum>
  <w:abstractNum w:abstractNumId="10">
    <w:nsid w:val="577C7C41"/>
    <w:multiLevelType w:val="singleLevel"/>
    <w:tmpl w:val="577C7C41"/>
    <w:lvl w:ilvl="0">
      <w:start w:val="2"/>
      <w:numFmt w:val="decimal"/>
      <w:suff w:val="nothing"/>
      <w:lvlText w:val="%1、"/>
      <w:lvlJc w:val="left"/>
      <w:rPr>
        <w:rFonts w:cs="Times New Roman"/>
      </w:rPr>
    </w:lvl>
  </w:abstractNum>
  <w:abstractNum w:abstractNumId="11">
    <w:nsid w:val="577CBB18"/>
    <w:multiLevelType w:val="singleLevel"/>
    <w:tmpl w:val="577CBB18"/>
    <w:lvl w:ilvl="0">
      <w:start w:val="1"/>
      <w:numFmt w:val="decimal"/>
      <w:suff w:val="nothing"/>
      <w:lvlText w:val="%1、"/>
      <w:lvlJc w:val="left"/>
      <w:rPr>
        <w:rFonts w:cs="Times New Roman"/>
      </w:rPr>
    </w:lvl>
  </w:abstractNum>
  <w:num w:numId="1">
    <w:abstractNumId w:val="10"/>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8125296"/>
    <w:rsid w:val="000444FB"/>
    <w:rsid w:val="000860DE"/>
    <w:rsid w:val="00096FFC"/>
    <w:rsid w:val="000B0A68"/>
    <w:rsid w:val="000C6919"/>
    <w:rsid w:val="000E02C0"/>
    <w:rsid w:val="001038DD"/>
    <w:rsid w:val="00122012"/>
    <w:rsid w:val="00136628"/>
    <w:rsid w:val="001655DD"/>
    <w:rsid w:val="001A1EED"/>
    <w:rsid w:val="001D6F23"/>
    <w:rsid w:val="00212A9A"/>
    <w:rsid w:val="00223FA0"/>
    <w:rsid w:val="00241F17"/>
    <w:rsid w:val="0024673D"/>
    <w:rsid w:val="00264499"/>
    <w:rsid w:val="002A383F"/>
    <w:rsid w:val="002E0D7D"/>
    <w:rsid w:val="003916B4"/>
    <w:rsid w:val="00397203"/>
    <w:rsid w:val="003D1BFE"/>
    <w:rsid w:val="003E3254"/>
    <w:rsid w:val="003F3BDF"/>
    <w:rsid w:val="004529C3"/>
    <w:rsid w:val="00453847"/>
    <w:rsid w:val="00461B59"/>
    <w:rsid w:val="00495E76"/>
    <w:rsid w:val="004B774D"/>
    <w:rsid w:val="004C0F31"/>
    <w:rsid w:val="004D7999"/>
    <w:rsid w:val="004E5B84"/>
    <w:rsid w:val="00541616"/>
    <w:rsid w:val="0057289B"/>
    <w:rsid w:val="005B5FAC"/>
    <w:rsid w:val="00605CD4"/>
    <w:rsid w:val="006110BC"/>
    <w:rsid w:val="006577E9"/>
    <w:rsid w:val="00666152"/>
    <w:rsid w:val="007029B1"/>
    <w:rsid w:val="00703625"/>
    <w:rsid w:val="00716AB2"/>
    <w:rsid w:val="00735FB6"/>
    <w:rsid w:val="00765DCD"/>
    <w:rsid w:val="007841A5"/>
    <w:rsid w:val="007960DD"/>
    <w:rsid w:val="007E15F8"/>
    <w:rsid w:val="008068BC"/>
    <w:rsid w:val="00812F0B"/>
    <w:rsid w:val="0085447A"/>
    <w:rsid w:val="0086479F"/>
    <w:rsid w:val="00881DA9"/>
    <w:rsid w:val="008F768F"/>
    <w:rsid w:val="00916BC7"/>
    <w:rsid w:val="00917B75"/>
    <w:rsid w:val="00956897"/>
    <w:rsid w:val="00997474"/>
    <w:rsid w:val="009B498F"/>
    <w:rsid w:val="009D1A6F"/>
    <w:rsid w:val="009D207A"/>
    <w:rsid w:val="00A125EF"/>
    <w:rsid w:val="00A22A65"/>
    <w:rsid w:val="00A406ED"/>
    <w:rsid w:val="00A53BC5"/>
    <w:rsid w:val="00A83672"/>
    <w:rsid w:val="00AE3481"/>
    <w:rsid w:val="00AF67CF"/>
    <w:rsid w:val="00B50C85"/>
    <w:rsid w:val="00BE3EB6"/>
    <w:rsid w:val="00BF475C"/>
    <w:rsid w:val="00C25DE1"/>
    <w:rsid w:val="00C270DA"/>
    <w:rsid w:val="00C4503B"/>
    <w:rsid w:val="00C87281"/>
    <w:rsid w:val="00CA2990"/>
    <w:rsid w:val="00CC0EB9"/>
    <w:rsid w:val="00CF3998"/>
    <w:rsid w:val="00D31F46"/>
    <w:rsid w:val="00D74B5D"/>
    <w:rsid w:val="00D952AC"/>
    <w:rsid w:val="00DC6FD4"/>
    <w:rsid w:val="00DE5198"/>
    <w:rsid w:val="00DF1E16"/>
    <w:rsid w:val="00E70E7D"/>
    <w:rsid w:val="00EA2A5C"/>
    <w:rsid w:val="00EE7911"/>
    <w:rsid w:val="00EF6FDF"/>
    <w:rsid w:val="00EF7267"/>
    <w:rsid w:val="00F15255"/>
    <w:rsid w:val="00F91332"/>
    <w:rsid w:val="00F96530"/>
    <w:rsid w:val="00FC3FA6"/>
    <w:rsid w:val="0E805277"/>
    <w:rsid w:val="48125296"/>
    <w:rsid w:val="499129C1"/>
    <w:rsid w:val="7B8C4EA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A2A5C"/>
    <w:pPr>
      <w:widowControl w:val="0"/>
      <w:jc w:val="both"/>
    </w:pPr>
    <w:rPr>
      <w:szCs w:val="24"/>
    </w:rPr>
  </w:style>
  <w:style w:type="paragraph" w:styleId="Heading3">
    <w:name w:val="heading 3"/>
    <w:basedOn w:val="Normal"/>
    <w:next w:val="Normal"/>
    <w:link w:val="Heading3Char"/>
    <w:uiPriority w:val="99"/>
    <w:qFormat/>
    <w:rsid w:val="00EA2A5C"/>
    <w:pPr>
      <w:keepNext/>
      <w:keepLines/>
      <w:spacing w:line="360" w:lineRule="auto"/>
      <w:outlineLvl w:val="2"/>
    </w:pPr>
    <w:rPr>
      <w:b/>
      <w:kern w:val="0"/>
      <w:sz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DF1E16"/>
    <w:rPr>
      <w:rFonts w:cs="Times New Roman"/>
      <w:b/>
      <w:bCs/>
      <w:sz w:val="32"/>
      <w:szCs w:val="32"/>
    </w:rPr>
  </w:style>
  <w:style w:type="paragraph" w:styleId="Footer">
    <w:name w:val="footer"/>
    <w:basedOn w:val="Normal"/>
    <w:link w:val="FooterChar"/>
    <w:uiPriority w:val="99"/>
    <w:rsid w:val="00EA2A5C"/>
    <w:pPr>
      <w:tabs>
        <w:tab w:val="center" w:pos="4153"/>
        <w:tab w:val="right" w:pos="8306"/>
      </w:tabs>
      <w:snapToGrid w:val="0"/>
      <w:jc w:val="left"/>
    </w:pPr>
    <w:rPr>
      <w:rFonts w:eastAsia="黑体"/>
      <w:kern w:val="0"/>
      <w:sz w:val="18"/>
      <w:szCs w:val="18"/>
    </w:rPr>
  </w:style>
  <w:style w:type="character" w:customStyle="1" w:styleId="FooterChar">
    <w:name w:val="Footer Char"/>
    <w:basedOn w:val="DefaultParagraphFont"/>
    <w:link w:val="Footer"/>
    <w:uiPriority w:val="99"/>
    <w:semiHidden/>
    <w:locked/>
    <w:rsid w:val="00DF1E16"/>
    <w:rPr>
      <w:rFonts w:cs="Times New Roman"/>
      <w:sz w:val="18"/>
      <w:szCs w:val="18"/>
    </w:rPr>
  </w:style>
  <w:style w:type="paragraph" w:styleId="Header">
    <w:name w:val="header"/>
    <w:basedOn w:val="Normal"/>
    <w:link w:val="HeaderChar"/>
    <w:uiPriority w:val="99"/>
    <w:rsid w:val="00EA2A5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DF1E16"/>
    <w:rPr>
      <w:rFonts w:cs="Times New Roman"/>
      <w:sz w:val="18"/>
      <w:szCs w:val="18"/>
    </w:rPr>
  </w:style>
  <w:style w:type="paragraph" w:styleId="NormalWeb">
    <w:name w:val="Normal (Web)"/>
    <w:basedOn w:val="Normal"/>
    <w:uiPriority w:val="99"/>
    <w:rsid w:val="00EA2A5C"/>
    <w:pPr>
      <w:jc w:val="left"/>
    </w:pPr>
    <w:rPr>
      <w:kern w:val="0"/>
      <w:sz w:val="18"/>
      <w:szCs w:val="18"/>
    </w:rPr>
  </w:style>
  <w:style w:type="character" w:styleId="Strong">
    <w:name w:val="Strong"/>
    <w:basedOn w:val="DefaultParagraphFont"/>
    <w:uiPriority w:val="99"/>
    <w:qFormat/>
    <w:rsid w:val="00EA2A5C"/>
    <w:rPr>
      <w:rFonts w:cs="Times New Roman"/>
      <w:b/>
    </w:rPr>
  </w:style>
  <w:style w:type="character" w:styleId="PageNumber">
    <w:name w:val="page number"/>
    <w:basedOn w:val="DefaultParagraphFont"/>
    <w:uiPriority w:val="99"/>
    <w:rsid w:val="00EA2A5C"/>
    <w:rPr>
      <w:rFonts w:cs="Times New Roman"/>
    </w:rPr>
  </w:style>
  <w:style w:type="character" w:styleId="FollowedHyperlink">
    <w:name w:val="FollowedHyperlink"/>
    <w:basedOn w:val="DefaultParagraphFont"/>
    <w:uiPriority w:val="99"/>
    <w:rsid w:val="00EA2A5C"/>
    <w:rPr>
      <w:rFonts w:cs="Times New Roman"/>
      <w:color w:val="434343"/>
      <w:u w:val="none"/>
    </w:rPr>
  </w:style>
  <w:style w:type="character" w:styleId="Emphasis">
    <w:name w:val="Emphasis"/>
    <w:basedOn w:val="DefaultParagraphFont"/>
    <w:uiPriority w:val="99"/>
    <w:qFormat/>
    <w:rsid w:val="00EA2A5C"/>
    <w:rPr>
      <w:rFonts w:cs="Times New Roman"/>
    </w:rPr>
  </w:style>
  <w:style w:type="character" w:styleId="HTMLDefinition">
    <w:name w:val="HTML Definition"/>
    <w:basedOn w:val="DefaultParagraphFont"/>
    <w:uiPriority w:val="99"/>
    <w:rsid w:val="00EA2A5C"/>
    <w:rPr>
      <w:rFonts w:cs="Times New Roman"/>
    </w:rPr>
  </w:style>
  <w:style w:type="character" w:styleId="HTMLAcronym">
    <w:name w:val="HTML Acronym"/>
    <w:basedOn w:val="DefaultParagraphFont"/>
    <w:uiPriority w:val="99"/>
    <w:rsid w:val="00EA2A5C"/>
    <w:rPr>
      <w:rFonts w:cs="Times New Roman"/>
    </w:rPr>
  </w:style>
  <w:style w:type="character" w:styleId="HTMLVariable">
    <w:name w:val="HTML Variable"/>
    <w:basedOn w:val="DefaultParagraphFont"/>
    <w:uiPriority w:val="99"/>
    <w:rsid w:val="00EA2A5C"/>
    <w:rPr>
      <w:rFonts w:cs="Times New Roman"/>
    </w:rPr>
  </w:style>
  <w:style w:type="character" w:styleId="Hyperlink">
    <w:name w:val="Hyperlink"/>
    <w:basedOn w:val="DefaultParagraphFont"/>
    <w:uiPriority w:val="99"/>
    <w:rsid w:val="00EA2A5C"/>
    <w:rPr>
      <w:rFonts w:cs="Times New Roman"/>
      <w:color w:val="434343"/>
      <w:u w:val="none"/>
    </w:rPr>
  </w:style>
  <w:style w:type="character" w:styleId="HTMLCode">
    <w:name w:val="HTML Code"/>
    <w:basedOn w:val="DefaultParagraphFont"/>
    <w:uiPriority w:val="99"/>
    <w:rsid w:val="00EA2A5C"/>
    <w:rPr>
      <w:rFonts w:ascii="Courier New" w:hAnsi="Courier New" w:cs="Times New Roman"/>
      <w:sz w:val="18"/>
      <w:szCs w:val="18"/>
    </w:rPr>
  </w:style>
  <w:style w:type="character" w:styleId="HTMLCite">
    <w:name w:val="HTML Cite"/>
    <w:basedOn w:val="DefaultParagraphFont"/>
    <w:uiPriority w:val="99"/>
    <w:rsid w:val="00EA2A5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20</TotalTime>
  <Pages>5</Pages>
  <Words>313</Words>
  <Characters>1788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项目前期专项绩效评价自评报告</dc:title>
  <dc:subject/>
  <dc:creator>hulei</dc:creator>
  <cp:keywords/>
  <dc:description/>
  <cp:lastModifiedBy>微软用户</cp:lastModifiedBy>
  <cp:revision>10</cp:revision>
  <cp:lastPrinted>2017-04-28T03:22:00Z</cp:lastPrinted>
  <dcterms:created xsi:type="dcterms:W3CDTF">2018-04-25T02:37:00Z</dcterms:created>
  <dcterms:modified xsi:type="dcterms:W3CDTF">2018-05-09T02:28:00Z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