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DC" w:rsidRDefault="003873DC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3873DC" w:rsidRDefault="003873DC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24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燃气经营者不按照燃气经营许可证的规定从事燃气经营活动的处罚</w:t>
            </w: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经营气站及下属网点、门店</w:t>
            </w: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即时办理</w:t>
            </w: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燃气管理办公室</w:t>
            </w: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/>
                <w:sz w:val="24"/>
              </w:rPr>
              <w:t>13873098585</w:t>
            </w:r>
          </w:p>
        </w:tc>
        <w:tc>
          <w:tcPr>
            <w:tcW w:w="1260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本事项无受理条件限制</w:t>
            </w: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3873DC" w:rsidRPr="006074AD" w:rsidRDefault="003873DC">
            <w:pPr>
              <w:spacing w:line="600" w:lineRule="exact"/>
              <w:jc w:val="left"/>
              <w:rPr>
                <w:rFonts w:ascii="宋体"/>
                <w:color w:val="000000"/>
                <w:sz w:val="20"/>
              </w:rPr>
            </w:pPr>
          </w:p>
          <w:p w:rsidR="003873DC" w:rsidRPr="006074AD" w:rsidRDefault="003873DC">
            <w:pPr>
              <w:spacing w:line="600" w:lineRule="exact"/>
              <w:jc w:val="left"/>
              <w:rPr>
                <w:rFonts w:ascii="宋体"/>
                <w:color w:val="000000"/>
                <w:sz w:val="20"/>
              </w:rPr>
            </w:pPr>
          </w:p>
          <w:p w:rsidR="003873DC" w:rsidRPr="006074AD" w:rsidRDefault="003873DC">
            <w:pPr>
              <w:spacing w:line="600" w:lineRule="exact"/>
              <w:jc w:val="left"/>
              <w:rPr>
                <w:rFonts w:ascii="宋体"/>
                <w:color w:val="000000"/>
                <w:sz w:val="20"/>
              </w:rPr>
            </w:pPr>
          </w:p>
          <w:p w:rsidR="003873DC" w:rsidRPr="006074AD" w:rsidRDefault="003873DC" w:rsidP="003873DC">
            <w:pPr>
              <w:spacing w:line="600" w:lineRule="exact"/>
              <w:ind w:firstLineChars="200" w:firstLine="31680"/>
              <w:jc w:val="left"/>
              <w:rPr>
                <w:rFonts w:ascii="宋体"/>
                <w:color w:val="000000"/>
                <w:sz w:val="20"/>
              </w:rPr>
            </w:pPr>
            <w:r w:rsidRPr="006074AD">
              <w:rPr>
                <w:rFonts w:ascii="宋体" w:hAnsi="宋体" w:hint="eastAsia"/>
                <w:color w:val="000000"/>
                <w:sz w:val="20"/>
              </w:rPr>
              <w:t>中华人民共和国国务院令</w:t>
            </w:r>
            <w:r w:rsidRPr="006074AD">
              <w:rPr>
                <w:rFonts w:ascii="宋体" w:hAnsi="宋体"/>
                <w:color w:val="000000"/>
                <w:sz w:val="20"/>
              </w:rPr>
              <w:t>[2010]</w:t>
            </w:r>
            <w:r w:rsidRPr="006074AD">
              <w:rPr>
                <w:rFonts w:ascii="宋体" w:hAnsi="宋体" w:hint="eastAsia"/>
                <w:color w:val="000000"/>
                <w:sz w:val="20"/>
              </w:rPr>
              <w:t>第</w:t>
            </w:r>
            <w:r w:rsidRPr="006074AD">
              <w:rPr>
                <w:rFonts w:ascii="宋体" w:hAnsi="宋体"/>
                <w:color w:val="000000"/>
                <w:sz w:val="20"/>
              </w:rPr>
              <w:t>583</w:t>
            </w:r>
            <w:r w:rsidRPr="006074AD">
              <w:rPr>
                <w:rFonts w:ascii="宋体" w:hAnsi="宋体" w:hint="eastAsia"/>
                <w:color w:val="000000"/>
                <w:sz w:val="20"/>
              </w:rPr>
              <w:t>号《城镇燃气管理条例》第四十五条第二款：</w:t>
            </w:r>
            <w:r w:rsidRPr="006074AD">
              <w:rPr>
                <w:rFonts w:ascii="宋体" w:hint="eastAsia"/>
                <w:color w:val="000000"/>
                <w:sz w:val="20"/>
              </w:rPr>
              <w:t>“</w:t>
            </w:r>
            <w:r w:rsidRPr="006074AD">
              <w:rPr>
                <w:rFonts w:ascii="宋体" w:hAnsi="宋体" w:hint="eastAsia"/>
                <w:color w:val="000000"/>
                <w:sz w:val="20"/>
              </w:rPr>
              <w:t>违反本条例规定，燃气经营者不按照燃气经营许可证的规定从事燃气经营活动的，由燃气管理部门责令限期改正，处</w:t>
            </w:r>
            <w:r w:rsidRPr="006074AD">
              <w:rPr>
                <w:rFonts w:ascii="宋体" w:hAnsi="宋体"/>
                <w:color w:val="000000"/>
                <w:sz w:val="20"/>
              </w:rPr>
              <w:t>3</w:t>
            </w:r>
            <w:r w:rsidRPr="006074AD">
              <w:rPr>
                <w:rFonts w:ascii="宋体" w:hAnsi="宋体" w:hint="eastAsia"/>
                <w:color w:val="000000"/>
                <w:sz w:val="20"/>
              </w:rPr>
              <w:t>万元以上</w:t>
            </w:r>
            <w:r w:rsidRPr="006074AD">
              <w:rPr>
                <w:rFonts w:ascii="宋体" w:hAnsi="宋体"/>
                <w:color w:val="000000"/>
                <w:sz w:val="20"/>
              </w:rPr>
              <w:t>20</w:t>
            </w:r>
            <w:r w:rsidRPr="006074AD">
              <w:rPr>
                <w:rFonts w:ascii="宋体" w:hAnsi="宋体" w:hint="eastAsia"/>
                <w:color w:val="000000"/>
                <w:sz w:val="20"/>
              </w:rPr>
              <w:t>万元以下罚款；有违法所得的，没收违法所得；情节严重的，吊销燃气经营许可证；构成犯罪的，依法追究刑事责任。</w:t>
            </w:r>
            <w:r w:rsidRPr="006074AD">
              <w:rPr>
                <w:rFonts w:ascii="宋体" w:hint="eastAsia"/>
                <w:color w:val="000000"/>
                <w:sz w:val="20"/>
              </w:rPr>
              <w:t>”</w:t>
            </w:r>
            <w:r w:rsidRPr="006074AD">
              <w:rPr>
                <w:rFonts w:ascii="宋体" w:hAnsi="宋体"/>
                <w:color w:val="000000"/>
                <w:sz w:val="20"/>
              </w:rPr>
              <w:t xml:space="preserve">  </w:t>
            </w:r>
          </w:p>
          <w:p w:rsidR="003873DC" w:rsidRPr="006074AD" w:rsidRDefault="003873DC" w:rsidP="003873DC">
            <w:pPr>
              <w:spacing w:line="600" w:lineRule="exact"/>
              <w:ind w:firstLineChars="200" w:firstLine="31680"/>
              <w:jc w:val="left"/>
              <w:rPr>
                <w:rFonts w:ascii="宋体"/>
                <w:color w:val="000000"/>
                <w:sz w:val="20"/>
              </w:rPr>
            </w:pPr>
          </w:p>
          <w:p w:rsidR="003873DC" w:rsidRPr="006074AD" w:rsidRDefault="003873DC" w:rsidP="003873DC">
            <w:pPr>
              <w:spacing w:line="600" w:lineRule="exact"/>
              <w:ind w:firstLineChars="200" w:firstLine="31680"/>
              <w:jc w:val="left"/>
              <w:rPr>
                <w:rFonts w:ascii="宋体"/>
                <w:color w:val="000000"/>
                <w:sz w:val="20"/>
              </w:rPr>
            </w:pPr>
          </w:p>
          <w:p w:rsidR="003873DC" w:rsidRPr="006074AD" w:rsidRDefault="003873DC" w:rsidP="003873DC">
            <w:pPr>
              <w:spacing w:line="600" w:lineRule="exact"/>
              <w:ind w:firstLineChars="200" w:firstLine="31680"/>
              <w:jc w:val="left"/>
              <w:rPr>
                <w:rFonts w:ascii="宋体"/>
                <w:color w:val="000000"/>
                <w:sz w:val="20"/>
              </w:rPr>
            </w:pPr>
          </w:p>
          <w:p w:rsidR="003873DC" w:rsidRPr="006074AD" w:rsidRDefault="003873DC" w:rsidP="003873DC">
            <w:pPr>
              <w:spacing w:line="600" w:lineRule="exact"/>
              <w:ind w:firstLineChars="200" w:firstLine="31680"/>
              <w:jc w:val="left"/>
              <w:rPr>
                <w:rFonts w:ascii="宋体"/>
                <w:color w:val="000000"/>
                <w:sz w:val="20"/>
              </w:rPr>
            </w:pP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3873DC" w:rsidRPr="006074AD" w:rsidRDefault="003873D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6074AD"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  <w:tr w:rsidR="003873DC" w:rsidRPr="006074AD">
        <w:tc>
          <w:tcPr>
            <w:tcW w:w="1188" w:type="dxa"/>
            <w:vAlign w:val="center"/>
          </w:tcPr>
          <w:p w:rsidR="003873DC" w:rsidRPr="006074AD" w:rsidRDefault="003873D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6074AD">
              <w:rPr>
                <w:rFonts w:ascii="仿宋_GB2312" w:eastAsia="仿宋_GB2312" w:hAnsi="黑体" w:hint="eastAsia"/>
                <w:b/>
                <w:sz w:val="24"/>
              </w:rPr>
              <w:t>办理流程</w:t>
            </w:r>
          </w:p>
        </w:tc>
        <w:tc>
          <w:tcPr>
            <w:tcW w:w="7334" w:type="dxa"/>
            <w:gridSpan w:val="3"/>
            <w:vAlign w:val="center"/>
          </w:tcPr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26" style="position:absolute;left:0;text-align:left;margin-left:172.3pt;margin-top:8.05pt;width:161.35pt;height:125.35pt;z-index:251653120">
                  <v:textbox>
                    <w:txbxContent>
                      <w:p w:rsidR="003873DC" w:rsidRDefault="003873DC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向当事人发出行政处罚告知书，告知拟作出行政处罚决定的事实、理由及依据和当事人依法享有的权利（拟作出责令停产停业、没收违法所得或者较大数额罚款的，向当事人发出听证告知书，告知当事人有要求举行听证的权利）</w:t>
                        </w:r>
                      </w:p>
                    </w:txbxContent>
                  </v:textbox>
                </v:rect>
              </w:pict>
            </w:r>
          </w:p>
          <w:p w:rsidR="003873DC" w:rsidRDefault="003873DC">
            <w:pPr>
              <w:tabs>
                <w:tab w:val="left" w:pos="1630"/>
              </w:tabs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  <w:tab/>
            </w: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152.9pt;margin-top:13.05pt;width:17.15pt;height:366.1pt;z-index:251661312"/>
              </w:pict>
            </w:r>
          </w:p>
          <w:p w:rsidR="003873DC" w:rsidRDefault="003873DC">
            <w:pPr>
              <w:tabs>
                <w:tab w:val="left" w:pos="2470"/>
              </w:tabs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  <w:tab/>
            </w: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 id="_x0000_s1028" type="#_x0000_t85" style="position:absolute;left:0;text-align:left;margin-left:132.65pt;margin-top:14.1pt;width:18.6pt;height:445.4pt;z-index:251660288"/>
              </w:pict>
            </w:r>
          </w:p>
          <w:p w:rsidR="003873DC" w:rsidRDefault="003873DC">
            <w:pPr>
              <w:tabs>
                <w:tab w:val="left" w:pos="2665"/>
              </w:tabs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  <w:tab/>
            </w: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left:0;text-align:left;margin-left:235.35pt;margin-top:12.9pt;width:25.45pt;height:39pt;z-index:251662336">
                  <v:textbox style="layout-flow:vertical-ideographic"/>
                </v:shape>
              </w:pict>
            </w: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0" style="position:absolute;left:0;text-align:left;margin-left:75.45pt;margin-top:10.3pt;width:25.5pt;height:259.5pt;flip:x;z-index:251652096">
                  <v:textbox>
                    <w:txbxContent>
                      <w:p w:rsidR="003873DC" w:rsidRDefault="003873DC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立案后调查取证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1" style="position:absolute;left:0;text-align:left;margin-left:14.3pt;margin-top:7.4pt;width:26.7pt;height:263.25pt;z-index:251651072">
                  <v:textbox>
                    <w:txbxContent>
                      <w:p w:rsidR="003873DC" w:rsidRDefault="003873DC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对案件来源进行初核，决定是否立案</w:t>
                        </w:r>
                      </w:p>
                    </w:txbxContent>
                  </v:textbox>
                </v:rect>
              </w:pict>
            </w: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2" style="position:absolute;left:0;text-align:left;margin-left:176pt;margin-top:10.35pt;width:157.7pt;height:42pt;z-index:251654144">
                  <v:textbox>
                    <w:txbxContent>
                      <w:p w:rsidR="003873DC" w:rsidRDefault="003873DC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听取当事人的陈述、申辩或者组织听证</w:t>
                        </w:r>
                      </w:p>
                    </w:txbxContent>
                  </v:textbox>
                </v:rect>
              </w:pict>
            </w: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>
            <w:pPr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 id="_x0000_s1033" type="#_x0000_t67" style="position:absolute;left:0;text-align:left;margin-left:234.55pt;margin-top:11.75pt;width:30.75pt;height:35.8pt;z-index:251663360">
                  <v:textbox style="layout-flow:vertical-ideographic"/>
                </v:shape>
              </w:pict>
            </w: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4" style="position:absolute;left:0;text-align:left;margin-left:176.8pt;margin-top:7.8pt;width:158.35pt;height:43.5pt;z-index:251655168">
                  <v:textbox>
                    <w:txbxContent>
                      <w:p w:rsidR="003873DC" w:rsidRDefault="003873DC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作出行政处罚决定并送达当事人</w:t>
                        </w:r>
                      </w:p>
                      <w:p w:rsidR="003873DC" w:rsidRDefault="003873DC">
                        <w:pPr>
                          <w:rPr>
                            <w:rFonts w:ascii="宋体" w:cs="宋体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5" type="#_x0000_t13" style="position:absolute;left:0;text-align:left;margin-left:107.75pt;margin-top:8.35pt;width:21pt;height:38.25pt;z-index:251659264"/>
              </w:pict>
            </w:r>
            <w:r>
              <w:rPr>
                <w:noProof/>
              </w:rPr>
              <w:pict>
                <v:shape id="_x0000_s1036" type="#_x0000_t13" style="position:absolute;left:0;text-align:left;margin-left:44.85pt;margin-top:10.5pt;width:23.25pt;height:33pt;z-index:251658240"/>
              </w:pict>
            </w: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 id="_x0000_s1037" type="#_x0000_t67" style="position:absolute;left:0;text-align:left;margin-left:236.75pt;margin-top:11.7pt;width:30.8pt;height:51pt;z-index:251664384">
                  <v:textbox style="layout-flow:vertical-ideographic"/>
                </v:shape>
              </w:pict>
            </w: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8" style="position:absolute;left:0;text-align:left;margin-left:177.5pt;margin-top:5.4pt;width:160.8pt;height:43.55pt;z-index:251656192">
                  <v:textbox>
                    <w:txbxContent>
                      <w:p w:rsidR="003873DC" w:rsidRDefault="003873DC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执行行政处罚决定</w:t>
                        </w:r>
                      </w:p>
                    </w:txbxContent>
                  </v:textbox>
                </v:rect>
              </w:pict>
            </w: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9" style="position:absolute;left:0;text-align:left;margin-left:168.55pt;margin-top:14.55pt;width:170.65pt;height:50.3pt;z-index:251657216">
                  <v:textbox>
                    <w:txbxContent>
                      <w:p w:rsidR="003873DC" w:rsidRDefault="003873DC"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构成犯罪的，上报公安机关追究刑事责任</w:t>
                        </w:r>
                      </w:p>
                    </w:txbxContent>
                  </v:textbox>
                </v:rect>
              </w:pict>
            </w: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3873DC" w:rsidRDefault="003873DC" w:rsidP="003873DC">
            <w:pPr>
              <w:ind w:firstLineChars="200" w:firstLine="31680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</w:tc>
      </w:tr>
    </w:tbl>
    <w:p w:rsidR="003873DC" w:rsidRDefault="003873DC">
      <w:bookmarkStart w:id="0" w:name="_GoBack"/>
      <w:bookmarkEnd w:id="0"/>
    </w:p>
    <w:sectPr w:rsidR="003873DC" w:rsidSect="00F1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E9F0721"/>
    <w:rsid w:val="003873DC"/>
    <w:rsid w:val="006074AD"/>
    <w:rsid w:val="00842148"/>
    <w:rsid w:val="00D56FDF"/>
    <w:rsid w:val="00F12723"/>
    <w:rsid w:val="4E9F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2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2016-02-01T04:22:00Z</dcterms:created>
  <dcterms:modified xsi:type="dcterms:W3CDTF">2016-12-05T07:17:00Z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