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7C0" w:rsidRDefault="00F567C0">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F567C0" w:rsidRDefault="00F567C0">
      <w:pPr>
        <w:spacing w:line="600" w:lineRule="exact"/>
        <w:rPr>
          <w:rFonts w:ascii="仿宋_GB2312" w:eastAsia="仿宋_GB2312" w:hAnsi="黑体"/>
          <w:sz w:val="24"/>
        </w:rPr>
      </w:pPr>
      <w:r>
        <w:rPr>
          <w:rFonts w:ascii="仿宋_GB2312" w:eastAsia="仿宋_GB2312" w:hAnsi="黑体" w:hint="eastAsia"/>
          <w:sz w:val="24"/>
        </w:rPr>
        <w:t>单位名称（盖章）：</w:t>
      </w:r>
      <w:r>
        <w:rPr>
          <w:rFonts w:ascii="仿宋_GB2312" w:eastAsia="仿宋_GB2312" w:hint="eastAsia"/>
          <w:sz w:val="24"/>
        </w:rPr>
        <w:t>岳阳楼区交通建设局</w:t>
      </w:r>
      <w:r>
        <w:rPr>
          <w:rFonts w:ascii="仿宋_GB2312" w:eastAsia="仿宋_GB2312" w:hAnsi="黑体"/>
          <w:sz w:val="24"/>
        </w:rPr>
        <w:t xml:space="preserve">   </w:t>
      </w:r>
      <w:r>
        <w:rPr>
          <w:rFonts w:ascii="仿宋_GB2312" w:eastAsia="仿宋_GB2312" w:hAnsi="黑体" w:hint="eastAsia"/>
          <w:sz w:val="24"/>
        </w:rPr>
        <w:t>填报日期：</w:t>
      </w:r>
      <w:r>
        <w:rPr>
          <w:rFonts w:ascii="仿宋_GB2312" w:eastAsia="仿宋_GB2312" w:hAnsi="黑体"/>
          <w:sz w:val="24"/>
        </w:rPr>
        <w:t>2015</w:t>
      </w:r>
      <w:r>
        <w:rPr>
          <w:rFonts w:ascii="仿宋_GB2312" w:eastAsia="仿宋_GB2312" w:hAnsi="黑体" w:hint="eastAsia"/>
          <w:sz w:val="24"/>
        </w:rPr>
        <w:t>年</w:t>
      </w:r>
      <w:r>
        <w:rPr>
          <w:rFonts w:ascii="仿宋_GB2312" w:eastAsia="仿宋_GB2312" w:hAnsi="黑体"/>
          <w:sz w:val="24"/>
        </w:rPr>
        <w:t>12</w:t>
      </w:r>
      <w:r>
        <w:rPr>
          <w:rFonts w:ascii="仿宋_GB2312" w:eastAsia="仿宋_GB2312" w:hAnsi="黑体" w:hint="eastAsia"/>
          <w:sz w:val="24"/>
        </w:rPr>
        <w:t>月</w:t>
      </w:r>
      <w:r>
        <w:rPr>
          <w:rFonts w:ascii="仿宋_GB2312" w:eastAsia="仿宋_GB2312" w:hAnsi="黑体"/>
          <w:sz w:val="24"/>
        </w:rPr>
        <w:t>25</w:t>
      </w:r>
      <w:r>
        <w:rPr>
          <w:rFonts w:ascii="仿宋_GB2312" w:eastAsia="仿宋_GB2312" w:hAnsi="黑体" w:hint="eastAsia"/>
          <w:sz w:val="24"/>
        </w:rPr>
        <w:t>日</w:t>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96"/>
        <w:gridCol w:w="3082"/>
        <w:gridCol w:w="1269"/>
        <w:gridCol w:w="3035"/>
      </w:tblGrid>
      <w:tr w:rsidR="00F567C0" w:rsidRPr="00AA3CB2" w:rsidTr="00AA3CB2">
        <w:trPr>
          <w:trHeight w:val="503"/>
        </w:trPr>
        <w:tc>
          <w:tcPr>
            <w:tcW w:w="1196"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事项名称</w:t>
            </w:r>
          </w:p>
        </w:tc>
        <w:tc>
          <w:tcPr>
            <w:tcW w:w="7386" w:type="dxa"/>
            <w:gridSpan w:val="3"/>
            <w:vAlign w:val="center"/>
          </w:tcPr>
          <w:p w:rsidR="00F567C0" w:rsidRPr="00AA3CB2" w:rsidRDefault="00F567C0" w:rsidP="00AA3CB2">
            <w:pPr>
              <w:spacing w:line="240" w:lineRule="atLeast"/>
              <w:rPr>
                <w:rFonts w:ascii="宋体" w:cs="宋体"/>
                <w:color w:val="000000"/>
                <w:sz w:val="18"/>
                <w:szCs w:val="18"/>
              </w:rPr>
            </w:pPr>
            <w:r w:rsidRPr="00AA3CB2">
              <w:rPr>
                <w:rFonts w:ascii="宋体" w:hAnsi="宋体" w:cs="宋体" w:hint="eastAsia"/>
                <w:color w:val="000000"/>
                <w:sz w:val="18"/>
                <w:szCs w:val="18"/>
              </w:rPr>
              <w:t>擅自占用、挖掘公路的处罚。未经同意或者未按照公路工程技术标准的要求修建桥梁、渡槽或者擅自架设、埋设管线、电缆及公路用地范围内架（埋）设管线、电缆等设施的处罚。从事危及公路安全的处罚。擅自移动、涂改、损坏公路附属设施或利用公路附属设施架设管道、悬挂物品可能危及公路安全的处罚。铁轮车、履带车和其他可能损害路面的机具擅自行驶公路的处罚。运输车辆在公路上擅自超限行驶的处罚</w:t>
            </w:r>
          </w:p>
        </w:tc>
      </w:tr>
      <w:tr w:rsidR="00F567C0" w:rsidRPr="00AA3CB2" w:rsidTr="00AA3CB2">
        <w:trPr>
          <w:trHeight w:val="144"/>
        </w:trPr>
        <w:tc>
          <w:tcPr>
            <w:tcW w:w="1196"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事项类型</w:t>
            </w:r>
          </w:p>
        </w:tc>
        <w:tc>
          <w:tcPr>
            <w:tcW w:w="3082" w:type="dxa"/>
            <w:vAlign w:val="center"/>
          </w:tcPr>
          <w:p w:rsidR="00F567C0" w:rsidRPr="00AA3CB2" w:rsidRDefault="00F567C0" w:rsidP="00AA3CB2">
            <w:pPr>
              <w:spacing w:line="600" w:lineRule="exact"/>
              <w:rPr>
                <w:rFonts w:ascii="仿宋_GB2312" w:eastAsia="仿宋_GB2312"/>
                <w:sz w:val="24"/>
              </w:rPr>
            </w:pPr>
            <w:r w:rsidRPr="00AA3CB2">
              <w:rPr>
                <w:rFonts w:ascii="仿宋_GB2312" w:eastAsia="仿宋_GB2312" w:hint="eastAsia"/>
                <w:sz w:val="24"/>
              </w:rPr>
              <w:t>行政处罚</w:t>
            </w:r>
          </w:p>
        </w:tc>
        <w:tc>
          <w:tcPr>
            <w:tcW w:w="1269"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办事对象</w:t>
            </w:r>
          </w:p>
        </w:tc>
        <w:tc>
          <w:tcPr>
            <w:tcW w:w="3035" w:type="dxa"/>
            <w:vAlign w:val="center"/>
          </w:tcPr>
          <w:p w:rsidR="00F567C0" w:rsidRPr="00AA3CB2" w:rsidRDefault="00F567C0" w:rsidP="00AA3CB2">
            <w:pPr>
              <w:spacing w:line="600" w:lineRule="exact"/>
              <w:rPr>
                <w:rFonts w:ascii="宋体"/>
                <w:sz w:val="24"/>
              </w:rPr>
            </w:pPr>
            <w:r w:rsidRPr="00AA3CB2">
              <w:rPr>
                <w:rFonts w:hint="eastAsia"/>
                <w:sz w:val="24"/>
              </w:rPr>
              <w:t>法人和公民</w:t>
            </w:r>
          </w:p>
        </w:tc>
      </w:tr>
      <w:tr w:rsidR="00F567C0" w:rsidRPr="00AA3CB2" w:rsidTr="00AA3CB2">
        <w:trPr>
          <w:trHeight w:val="144"/>
        </w:trPr>
        <w:tc>
          <w:tcPr>
            <w:tcW w:w="1196"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法定期限</w:t>
            </w:r>
          </w:p>
        </w:tc>
        <w:tc>
          <w:tcPr>
            <w:tcW w:w="3082" w:type="dxa"/>
            <w:vAlign w:val="center"/>
          </w:tcPr>
          <w:p w:rsidR="00F567C0" w:rsidRPr="00AA3CB2" w:rsidRDefault="00F567C0" w:rsidP="00AA3CB2">
            <w:pPr>
              <w:spacing w:line="600" w:lineRule="exact"/>
              <w:rPr>
                <w:rFonts w:ascii="仿宋_GB2312" w:eastAsia="仿宋_GB2312"/>
                <w:sz w:val="24"/>
              </w:rPr>
            </w:pPr>
            <w:r w:rsidRPr="00AA3CB2">
              <w:rPr>
                <w:rFonts w:hint="eastAsia"/>
                <w:color w:val="000000"/>
                <w:sz w:val="24"/>
              </w:rPr>
              <w:t>即时办理</w:t>
            </w:r>
          </w:p>
        </w:tc>
        <w:tc>
          <w:tcPr>
            <w:tcW w:w="1269"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承诺期限</w:t>
            </w:r>
          </w:p>
        </w:tc>
        <w:tc>
          <w:tcPr>
            <w:tcW w:w="3035" w:type="dxa"/>
            <w:vAlign w:val="center"/>
          </w:tcPr>
          <w:p w:rsidR="00F567C0" w:rsidRPr="00AA3CB2" w:rsidRDefault="00F567C0" w:rsidP="00AA3CB2">
            <w:pPr>
              <w:spacing w:line="600" w:lineRule="exact"/>
              <w:rPr>
                <w:rFonts w:ascii="仿宋_GB2312" w:eastAsia="仿宋_GB2312"/>
                <w:sz w:val="24"/>
              </w:rPr>
            </w:pPr>
            <w:r w:rsidRPr="00AA3CB2">
              <w:rPr>
                <w:rFonts w:hint="eastAsia"/>
                <w:color w:val="000000"/>
                <w:sz w:val="24"/>
              </w:rPr>
              <w:t>即时办理</w:t>
            </w:r>
          </w:p>
        </w:tc>
      </w:tr>
      <w:tr w:rsidR="00F567C0" w:rsidRPr="00AA3CB2" w:rsidTr="00AA3CB2">
        <w:trPr>
          <w:trHeight w:val="144"/>
        </w:trPr>
        <w:tc>
          <w:tcPr>
            <w:tcW w:w="1196"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实施机关</w:t>
            </w:r>
          </w:p>
        </w:tc>
        <w:tc>
          <w:tcPr>
            <w:tcW w:w="3082" w:type="dxa"/>
            <w:vAlign w:val="center"/>
          </w:tcPr>
          <w:p w:rsidR="00F567C0" w:rsidRPr="00AA3CB2" w:rsidRDefault="00F567C0" w:rsidP="00AA3CB2">
            <w:pPr>
              <w:spacing w:line="600" w:lineRule="exact"/>
              <w:rPr>
                <w:rFonts w:ascii="仿宋_GB2312" w:eastAsia="仿宋_GB2312"/>
                <w:sz w:val="24"/>
              </w:rPr>
            </w:pPr>
            <w:r w:rsidRPr="00AA3CB2">
              <w:rPr>
                <w:rFonts w:ascii="仿宋_GB2312" w:eastAsia="仿宋_GB2312" w:hint="eastAsia"/>
                <w:sz w:val="24"/>
              </w:rPr>
              <w:t>楼区交建局</w:t>
            </w:r>
          </w:p>
        </w:tc>
        <w:tc>
          <w:tcPr>
            <w:tcW w:w="1269"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责任科室</w:t>
            </w:r>
          </w:p>
        </w:tc>
        <w:tc>
          <w:tcPr>
            <w:tcW w:w="3035" w:type="dxa"/>
            <w:vAlign w:val="center"/>
          </w:tcPr>
          <w:p w:rsidR="00F567C0" w:rsidRPr="00AA3CB2" w:rsidRDefault="00F567C0" w:rsidP="00AA3CB2">
            <w:pPr>
              <w:spacing w:line="600" w:lineRule="exact"/>
              <w:rPr>
                <w:rFonts w:ascii="仿宋_GB2312" w:eastAsia="仿宋_GB2312"/>
                <w:sz w:val="24"/>
              </w:rPr>
            </w:pPr>
            <w:r w:rsidRPr="00AA3CB2">
              <w:rPr>
                <w:rFonts w:ascii="仿宋_GB2312" w:eastAsia="仿宋_GB2312" w:hint="eastAsia"/>
                <w:sz w:val="24"/>
              </w:rPr>
              <w:t>农村公路管理所</w:t>
            </w:r>
          </w:p>
        </w:tc>
      </w:tr>
      <w:tr w:rsidR="00F567C0" w:rsidRPr="00AA3CB2" w:rsidTr="00AA3CB2">
        <w:trPr>
          <w:trHeight w:val="144"/>
        </w:trPr>
        <w:tc>
          <w:tcPr>
            <w:tcW w:w="1196"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咨询电话</w:t>
            </w:r>
          </w:p>
        </w:tc>
        <w:tc>
          <w:tcPr>
            <w:tcW w:w="3082" w:type="dxa"/>
            <w:vAlign w:val="center"/>
          </w:tcPr>
          <w:p w:rsidR="00F567C0" w:rsidRPr="00AA3CB2" w:rsidRDefault="00F567C0" w:rsidP="00AA3CB2">
            <w:pPr>
              <w:spacing w:line="600" w:lineRule="exact"/>
              <w:rPr>
                <w:rFonts w:ascii="仿宋_GB2312" w:eastAsia="仿宋_GB2312"/>
                <w:sz w:val="24"/>
              </w:rPr>
            </w:pPr>
            <w:r w:rsidRPr="00AA3CB2">
              <w:rPr>
                <w:rFonts w:ascii="仿宋_GB2312" w:eastAsia="仿宋_GB2312"/>
                <w:sz w:val="24"/>
              </w:rPr>
              <w:t>13873037871</w:t>
            </w:r>
          </w:p>
        </w:tc>
        <w:tc>
          <w:tcPr>
            <w:tcW w:w="1269"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投诉电话</w:t>
            </w:r>
          </w:p>
        </w:tc>
        <w:tc>
          <w:tcPr>
            <w:tcW w:w="3035" w:type="dxa"/>
            <w:vAlign w:val="center"/>
          </w:tcPr>
          <w:p w:rsidR="00F567C0" w:rsidRPr="00AA3CB2" w:rsidRDefault="00F567C0" w:rsidP="00AA3CB2">
            <w:pPr>
              <w:spacing w:line="600" w:lineRule="exact"/>
              <w:rPr>
                <w:rFonts w:ascii="仿宋_GB2312" w:eastAsia="仿宋_GB2312"/>
                <w:sz w:val="24"/>
              </w:rPr>
            </w:pPr>
            <w:r w:rsidRPr="00AA3CB2">
              <w:rPr>
                <w:rFonts w:ascii="仿宋_GB2312" w:eastAsia="仿宋_GB2312"/>
                <w:sz w:val="24"/>
              </w:rPr>
              <w:t>0730-8628368</w:t>
            </w:r>
          </w:p>
        </w:tc>
      </w:tr>
      <w:tr w:rsidR="00F567C0" w:rsidRPr="00AA3CB2" w:rsidTr="00AA3CB2">
        <w:trPr>
          <w:trHeight w:val="144"/>
        </w:trPr>
        <w:tc>
          <w:tcPr>
            <w:tcW w:w="1196"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受理条件</w:t>
            </w:r>
          </w:p>
        </w:tc>
        <w:tc>
          <w:tcPr>
            <w:tcW w:w="7386" w:type="dxa"/>
            <w:gridSpan w:val="3"/>
            <w:vAlign w:val="center"/>
          </w:tcPr>
          <w:p w:rsidR="00F567C0" w:rsidRPr="00AA3CB2" w:rsidRDefault="00F567C0" w:rsidP="00AA3CB2">
            <w:pPr>
              <w:spacing w:line="240" w:lineRule="atLeast"/>
              <w:rPr>
                <w:rFonts w:ascii="宋体"/>
                <w:sz w:val="24"/>
              </w:rPr>
            </w:pPr>
            <w:r w:rsidRPr="00AA3CB2">
              <w:rPr>
                <w:rFonts w:ascii="宋体" w:hAnsi="宋体" w:hint="eastAsia"/>
                <w:sz w:val="24"/>
              </w:rPr>
              <w:t>本事项无受理条件限制</w:t>
            </w:r>
          </w:p>
        </w:tc>
      </w:tr>
      <w:tr w:rsidR="00F567C0" w:rsidRPr="00AA3CB2" w:rsidTr="00AA3CB2">
        <w:trPr>
          <w:trHeight w:val="555"/>
        </w:trPr>
        <w:tc>
          <w:tcPr>
            <w:tcW w:w="1196"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申报材料</w:t>
            </w:r>
          </w:p>
        </w:tc>
        <w:tc>
          <w:tcPr>
            <w:tcW w:w="7386" w:type="dxa"/>
            <w:gridSpan w:val="3"/>
            <w:vAlign w:val="center"/>
          </w:tcPr>
          <w:p w:rsidR="00F567C0" w:rsidRPr="00AA3CB2" w:rsidRDefault="00F567C0" w:rsidP="00AA3CB2">
            <w:pPr>
              <w:spacing w:line="240" w:lineRule="atLeast"/>
              <w:rPr>
                <w:rFonts w:ascii="宋体"/>
                <w:sz w:val="24"/>
              </w:rPr>
            </w:pPr>
          </w:p>
        </w:tc>
      </w:tr>
      <w:tr w:rsidR="00F567C0" w:rsidRPr="00AA3CB2" w:rsidTr="00AA3CB2">
        <w:trPr>
          <w:trHeight w:val="144"/>
        </w:trPr>
        <w:tc>
          <w:tcPr>
            <w:tcW w:w="1196"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法定依据</w:t>
            </w:r>
          </w:p>
        </w:tc>
        <w:tc>
          <w:tcPr>
            <w:tcW w:w="7386" w:type="dxa"/>
            <w:gridSpan w:val="3"/>
          </w:tcPr>
          <w:p w:rsidR="00F567C0" w:rsidRPr="00AA3CB2" w:rsidRDefault="00F567C0" w:rsidP="00AA3CB2">
            <w:pPr>
              <w:jc w:val="left"/>
              <w:rPr>
                <w:sz w:val="18"/>
                <w:szCs w:val="18"/>
              </w:rPr>
            </w:pPr>
            <w:r w:rsidRPr="00AA3CB2">
              <w:rPr>
                <w:rFonts w:hint="eastAsia"/>
                <w:sz w:val="18"/>
                <w:szCs w:val="18"/>
              </w:rPr>
              <w:t>《中华人民共和国公路法》第七十六条：有下列违法行为之一的，由交通主管部门责令停止违法行为，可以处三万元以下的罚款：（一）违反本法第四十四条第一款规定，擅自占用、挖掘公路的；</w:t>
            </w:r>
            <w:r w:rsidRPr="00AA3CB2">
              <w:rPr>
                <w:sz w:val="18"/>
                <w:szCs w:val="18"/>
              </w:rPr>
              <w:t>(</w:t>
            </w:r>
            <w:r w:rsidRPr="00AA3CB2">
              <w:rPr>
                <w:rFonts w:hint="eastAsia"/>
                <w:sz w:val="18"/>
                <w:szCs w:val="18"/>
              </w:rPr>
              <w:t>二</w:t>
            </w:r>
            <w:r w:rsidRPr="00AA3CB2">
              <w:rPr>
                <w:sz w:val="18"/>
                <w:szCs w:val="18"/>
              </w:rPr>
              <w:t>)</w:t>
            </w:r>
            <w:r w:rsidRPr="00AA3CB2">
              <w:rPr>
                <w:rFonts w:hint="eastAsia"/>
                <w:sz w:val="18"/>
                <w:szCs w:val="18"/>
              </w:rPr>
              <w:t>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五）违反本法第五十条规定，车辆超限使用汽车渡船或者在公路上擅自超限行驶的。（六）违反本法第五十二条、第五十六条规定，损坏、移动、涂改公路附属设施或者损坏、挪动建筑控制区的标桩、界桩，可能危及公路安全的。</w:t>
            </w:r>
            <w:r w:rsidRPr="00AA3CB2">
              <w:rPr>
                <w:sz w:val="18"/>
                <w:szCs w:val="18"/>
              </w:rPr>
              <w:t xml:space="preserve">                                                             </w:t>
            </w:r>
            <w:r w:rsidRPr="00AA3CB2">
              <w:rPr>
                <w:rFonts w:hint="eastAsia"/>
                <w:sz w:val="18"/>
                <w:szCs w:val="18"/>
              </w:rPr>
              <w:t>《公路安全保护条例》第六十二条：违反本条例的规定，未经许可进行本条例第二十七条第一项至第五项规定的涉路施工活动的，由公路管理机构责令改正，可以处</w:t>
            </w:r>
            <w:r w:rsidRPr="00AA3CB2">
              <w:rPr>
                <w:sz w:val="18"/>
                <w:szCs w:val="18"/>
              </w:rPr>
              <w:t>3</w:t>
            </w:r>
            <w:r w:rsidRPr="00AA3CB2">
              <w:rPr>
                <w:rFonts w:hint="eastAsia"/>
                <w:sz w:val="18"/>
                <w:szCs w:val="18"/>
              </w:rPr>
              <w:t>万元以下的罚款；未经许可进行本条例第二十七条第六项规定的涉路施工活动的，由公路管理机构责令改正，处</w:t>
            </w:r>
            <w:r w:rsidRPr="00AA3CB2">
              <w:rPr>
                <w:sz w:val="18"/>
                <w:szCs w:val="18"/>
              </w:rPr>
              <w:t>5</w:t>
            </w:r>
            <w:r w:rsidRPr="00AA3CB2">
              <w:rPr>
                <w:rFonts w:hint="eastAsia"/>
                <w:sz w:val="18"/>
                <w:szCs w:val="18"/>
              </w:rPr>
              <w:t>万元以下的罚款。《路政管理规定》第二十三条：有下列违法行为之一的，依照《公路法》第七十六条的规定，责令停止违法行为，可处三万元以下的罚款</w:t>
            </w:r>
            <w:r w:rsidRPr="00AA3CB2">
              <w:rPr>
                <w:sz w:val="18"/>
                <w:szCs w:val="18"/>
              </w:rPr>
              <w:t xml:space="preserve">;                            </w:t>
            </w:r>
            <w:r w:rsidRPr="00AA3CB2">
              <w:rPr>
                <w:rFonts w:hint="eastAsia"/>
                <w:sz w:val="18"/>
                <w:szCs w:val="18"/>
              </w:rPr>
              <w:t>《公路安全保护条例》第六十条第一款：违反本条例的规定，有下列行为之一的，由公路管理机构责令改正，可以处</w:t>
            </w:r>
            <w:r w:rsidRPr="00AA3CB2">
              <w:rPr>
                <w:sz w:val="18"/>
                <w:szCs w:val="18"/>
              </w:rPr>
              <w:t>3</w:t>
            </w:r>
            <w:r w:rsidRPr="00AA3CB2">
              <w:rPr>
                <w:rFonts w:hint="eastAsia"/>
                <w:sz w:val="18"/>
                <w:szCs w:val="18"/>
              </w:rPr>
              <w:t>万元以下的罚款：（一）损坏、擅自移动、遮挡公路附属设施或者利用公路附属设施架设管道、悬挂物品，可能危及公路安全的。</w:t>
            </w:r>
            <w:r w:rsidRPr="00AA3CB2">
              <w:rPr>
                <w:sz w:val="18"/>
                <w:szCs w:val="18"/>
              </w:rPr>
              <w:t xml:space="preserve">                                                                    </w:t>
            </w:r>
            <w:r w:rsidRPr="00AA3CB2">
              <w:rPr>
                <w:rFonts w:hint="eastAsia"/>
                <w:sz w:val="18"/>
                <w:szCs w:val="18"/>
              </w:rPr>
              <w:t>《路政管理规定》第二十三条：有下列违法行为之一的，依照《公路法》第七十六条的规定，责令停止违法行为，可处三万元以下的罚款</w:t>
            </w:r>
            <w:r w:rsidRPr="00AA3CB2">
              <w:rPr>
                <w:sz w:val="18"/>
                <w:szCs w:val="18"/>
              </w:rPr>
              <w:t xml:space="preserve">;                                                                             </w:t>
            </w:r>
            <w:r w:rsidRPr="00AA3CB2">
              <w:rPr>
                <w:rFonts w:hint="eastAsia"/>
                <w:sz w:val="18"/>
                <w:szCs w:val="18"/>
              </w:rPr>
              <w:t>《公路安全保护条例》第六十四条：违反本条例的规定，在公路上行驶的车辆，车货总体的外廓尺寸、轴荷或者总质量超过公路、公路桥梁、公路隧道、汽车渡船限定标准的，由公路管理机构责令改正，可以处</w:t>
            </w:r>
            <w:r w:rsidRPr="00AA3CB2">
              <w:rPr>
                <w:sz w:val="18"/>
                <w:szCs w:val="18"/>
              </w:rPr>
              <w:t>3</w:t>
            </w:r>
            <w:r w:rsidRPr="00AA3CB2">
              <w:rPr>
                <w:rFonts w:hint="eastAsia"/>
                <w:sz w:val="18"/>
                <w:szCs w:val="18"/>
              </w:rPr>
              <w:t>万元以下的罚款。</w:t>
            </w:r>
          </w:p>
        </w:tc>
      </w:tr>
      <w:tr w:rsidR="00F567C0" w:rsidRPr="00AA3CB2" w:rsidTr="00AA3CB2">
        <w:trPr>
          <w:trHeight w:val="144"/>
        </w:trPr>
        <w:tc>
          <w:tcPr>
            <w:tcW w:w="1196" w:type="dxa"/>
            <w:vAlign w:val="center"/>
          </w:tcPr>
          <w:p w:rsidR="00F567C0" w:rsidRPr="00AA3CB2" w:rsidRDefault="00F567C0" w:rsidP="00AA3CB2">
            <w:pPr>
              <w:spacing w:line="600" w:lineRule="exact"/>
              <w:jc w:val="center"/>
              <w:rPr>
                <w:rFonts w:ascii="仿宋_GB2312" w:eastAsia="仿宋_GB2312" w:hAnsi="黑体"/>
                <w:b/>
                <w:sz w:val="24"/>
              </w:rPr>
            </w:pPr>
            <w:r w:rsidRPr="00AA3CB2">
              <w:rPr>
                <w:rFonts w:ascii="仿宋_GB2312" w:eastAsia="仿宋_GB2312" w:hAnsi="黑体" w:hint="eastAsia"/>
                <w:b/>
                <w:sz w:val="24"/>
              </w:rPr>
              <w:t>收费标准</w:t>
            </w:r>
          </w:p>
        </w:tc>
        <w:tc>
          <w:tcPr>
            <w:tcW w:w="7386" w:type="dxa"/>
            <w:gridSpan w:val="3"/>
            <w:vAlign w:val="center"/>
          </w:tcPr>
          <w:p w:rsidR="00F567C0" w:rsidRPr="00AA3CB2" w:rsidRDefault="00F567C0" w:rsidP="00AA3CB2">
            <w:pPr>
              <w:spacing w:line="600" w:lineRule="exact"/>
              <w:rPr>
                <w:rFonts w:ascii="仿宋_GB2312" w:eastAsia="仿宋_GB2312"/>
                <w:sz w:val="24"/>
              </w:rPr>
            </w:pPr>
          </w:p>
        </w:tc>
      </w:tr>
    </w:tbl>
    <w:p w:rsidR="00F567C0" w:rsidRDefault="00F567C0">
      <w:pPr>
        <w:pStyle w:val="0"/>
        <w:widowControl w:val="0"/>
        <w:spacing w:line="60" w:lineRule="exact"/>
        <w:jc w:val="both"/>
        <w:rPr>
          <w:rFonts w:ascii="仿宋_GB2312" w:eastAsia="仿宋_GB2312"/>
          <w:sz w:val="10"/>
          <w:szCs w:val="10"/>
        </w:rPr>
      </w:pPr>
    </w:p>
    <w:p w:rsidR="00F567C0" w:rsidRDefault="00F567C0">
      <w:pPr>
        <w:jc w:val="center"/>
        <w:rPr>
          <w:b/>
          <w:sz w:val="48"/>
          <w:szCs w:val="48"/>
        </w:rPr>
      </w:pPr>
      <w:r>
        <w:rPr>
          <w:rFonts w:hint="eastAsia"/>
          <w:b/>
          <w:sz w:val="48"/>
          <w:szCs w:val="48"/>
        </w:rPr>
        <w:t>运行流程图</w:t>
      </w:r>
    </w:p>
    <w:p w:rsidR="00F567C0" w:rsidRDefault="00F567C0">
      <w:pPr>
        <w:jc w:val="left"/>
        <w:rPr>
          <w:sz w:val="28"/>
          <w:szCs w:val="28"/>
        </w:rPr>
      </w:pPr>
      <w:r>
        <w:rPr>
          <w:rFonts w:hint="eastAsia"/>
          <w:sz w:val="28"/>
          <w:szCs w:val="28"/>
        </w:rPr>
        <w:t>单位名称（盖章）：岳阳楼区农村公路管理所</w:t>
      </w:r>
      <w:r>
        <w:rPr>
          <w:sz w:val="28"/>
          <w:szCs w:val="28"/>
        </w:rPr>
        <w:t xml:space="preserve">                                       </w:t>
      </w:r>
      <w:r>
        <w:rPr>
          <w:rFonts w:hint="eastAsia"/>
          <w:sz w:val="28"/>
          <w:szCs w:val="28"/>
        </w:rPr>
        <w:t>审批事项：路政处罚</w:t>
      </w: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p>
    <w:p w:rsidR="00F567C0" w:rsidRDefault="00F567C0">
      <w:pPr>
        <w:spacing w:line="600" w:lineRule="exact"/>
        <w:jc w:val="center"/>
        <w:rPr>
          <w:rFonts w:ascii="方正小标宋_GBK" w:eastAsia="方正小标宋_GBK" w:hAnsi="黑体"/>
          <w:sz w:val="36"/>
          <w:szCs w:val="36"/>
        </w:rPr>
      </w:pPr>
      <w:r>
        <w:rPr>
          <w:noProof/>
        </w:rPr>
      </w:r>
      <w:r w:rsidRPr="00592889">
        <w:rPr>
          <w:rFonts w:ascii="方正小标宋_GBK" w:eastAsia="方正小标宋_GBK" w:hAnsi="黑体"/>
          <w:sz w:val="36"/>
          <w:szCs w:val="36"/>
        </w:rPr>
        <w:pict>
          <v:group id="_x0000_s1026" editas="canvas" style="width:414pt;height:585.05pt;mso-position-horizontal-relative:char;mso-position-vertical-relative:line" coordsize="5257800,7430135">
            <v:rect id="_x0000_s1027" style="position:absolute;width:5257800;height:7430135" filled="f" stroked="f">
              <o:lock v:ext="edit" rotation="t" aspectratio="t" text="t"/>
            </v:rect>
            <v:shapetype id="_x0000_t202" coordsize="21600,21600" o:spt="202" path="m,l,21600r21600,l21600,xe">
              <v:stroke joinstyle="miter"/>
              <v:path gradientshapeok="t" o:connecttype="rect"/>
            </v:shapetype>
            <v:shape id="_x0000_s1028" type="#_x0000_t202" style="position:absolute;left:2285682;top:99155;width:799623;height:296738">
              <v:textbox>
                <w:txbxContent>
                  <w:p w:rsidR="00F567C0" w:rsidRDefault="00F567C0">
                    <w:pPr>
                      <w:jc w:val="center"/>
                    </w:pPr>
                    <w:r>
                      <w:rPr>
                        <w:rFonts w:hint="eastAsia"/>
                      </w:rPr>
                      <w:t>立案</w:t>
                    </w:r>
                  </w:p>
                </w:txbxContent>
              </v:textbox>
            </v:shape>
            <v:shape id="_x0000_s1029" type="#_x0000_t202" style="position:absolute;left:800354;top:693362;width:3543173;height:693362">
              <v:textbox>
                <w:txbxContent>
                  <w:p w:rsidR="00F567C0" w:rsidRDefault="00F567C0">
                    <w:pPr>
                      <w:jc w:val="center"/>
                    </w:pPr>
                    <w:r>
                      <w:rPr>
                        <w:rFonts w:hint="eastAsia"/>
                      </w:rPr>
                      <w:t>调查取证</w:t>
                    </w:r>
                  </w:p>
                  <w:p w:rsidR="00F567C0" w:rsidRDefault="00F567C0">
                    <w:pPr>
                      <w:jc w:val="center"/>
                    </w:pPr>
                    <w:r>
                      <w:rPr>
                        <w:rFonts w:hint="eastAsia"/>
                      </w:rPr>
                      <w:t>（制作调查笔录、现场勘验检查笔录、物证、书证、视听资料、当事人陈述等）</w:t>
                    </w:r>
                  </w:p>
                </w:txbxContent>
              </v:textbox>
            </v:shape>
            <v:shape id="_x0000_s1030" type="#_x0000_t202" style="position:absolute;left:800354;top:1684193;width:1713896;height:1287569">
              <v:textbox>
                <w:txbxContent>
                  <w:p w:rsidR="00F567C0" w:rsidRDefault="00F567C0">
                    <w:pPr>
                      <w:jc w:val="center"/>
                      <w:rPr>
                        <w:b/>
                        <w:szCs w:val="21"/>
                      </w:rPr>
                    </w:pPr>
                    <w:r>
                      <w:rPr>
                        <w:rFonts w:hint="eastAsia"/>
                        <w:b/>
                        <w:szCs w:val="21"/>
                      </w:rPr>
                      <w:t>简易程序</w:t>
                    </w:r>
                  </w:p>
                  <w:p w:rsidR="00F567C0" w:rsidRDefault="00F567C0">
                    <w:pPr>
                      <w:jc w:val="center"/>
                    </w:pPr>
                    <w:r>
                      <w:rPr>
                        <w:rFonts w:hint="eastAsia"/>
                      </w:rPr>
                      <w:t>（违法事实确凿并有法定依据，对公民处以五十元以下、对法人或者其他组织处以一千元以下罚款或者警告的行政处罚的）</w:t>
                    </w:r>
                  </w:p>
                </w:txbxContent>
              </v:textbox>
            </v:shape>
            <v:shape id="_x0000_s1031" type="#_x0000_t202" style="position:absolute;left:3200685;top:1684193;width:914273;height:295280">
              <v:textbox>
                <w:txbxContent>
                  <w:p w:rsidR="00F567C0" w:rsidRDefault="00F567C0">
                    <w:pPr>
                      <w:jc w:val="center"/>
                      <w:rPr>
                        <w:b/>
                      </w:rPr>
                    </w:pPr>
                    <w:r>
                      <w:rPr>
                        <w:rFonts w:hint="eastAsia"/>
                        <w:b/>
                      </w:rPr>
                      <w:t>一般程序</w:t>
                    </w:r>
                  </w:p>
                </w:txbxContent>
              </v:textbox>
            </v:shape>
            <v:shape id="_x0000_s1032" type="#_x0000_t202" style="position:absolute;left:685704;top:3367657;width:1028922;height:495779">
              <v:textbox>
                <w:txbxContent>
                  <w:p w:rsidR="00F567C0" w:rsidRDefault="00F567C0">
                    <w:pPr>
                      <w:jc w:val="center"/>
                    </w:pPr>
                    <w:r>
                      <w:rPr>
                        <w:rFonts w:hint="eastAsia"/>
                      </w:rPr>
                      <w:t>作出处罚决定并当场执行</w:t>
                    </w:r>
                  </w:p>
                </w:txbxContent>
              </v:textbox>
            </v:shape>
            <v:shape id="_x0000_s1033" type="#_x0000_t202" style="position:absolute;left:3086036;top:2476711;width:1257490;height:495050">
              <v:textbox>
                <w:txbxContent>
                  <w:p w:rsidR="00F567C0" w:rsidRDefault="00F567C0">
                    <w:r>
                      <w:rPr>
                        <w:rFonts w:hint="eastAsia"/>
                      </w:rPr>
                      <w:t>制作交通违法行为通知书，并送达</w:t>
                    </w:r>
                  </w:p>
                </w:txbxContent>
              </v:textbox>
            </v:shape>
            <v:shape id="_x0000_s1034" type="#_x0000_t202" style="position:absolute;left:2171763;top:3269230;width:1716087;height:691904">
              <v:textbox>
                <w:txbxContent>
                  <w:p w:rsidR="00F567C0" w:rsidRDefault="00F567C0">
                    <w:r>
                      <w:rPr>
                        <w:rFonts w:hint="eastAsia"/>
                      </w:rPr>
                      <w:t>听述当事人陈述与申辩，当事人要求举行听证并符合听证要求的，组织听证</w:t>
                    </w:r>
                  </w:p>
                </w:txbxContent>
              </v:textbox>
            </v:shape>
            <v:shape id="_x0000_s1035" type="#_x0000_t202" style="position:absolute;left:2400331;top:4358487;width:1942465;height:495050">
              <v:textbox>
                <w:txbxContent>
                  <w:p w:rsidR="00F567C0" w:rsidRDefault="00F567C0">
                    <w:r>
                      <w:rPr>
                        <w:rFonts w:hint="eastAsia"/>
                      </w:rPr>
                      <w:t>重大案件集体讨论，作出处罚决定并送达</w:t>
                    </w:r>
                  </w:p>
                </w:txbxContent>
              </v:textbox>
            </v:shape>
            <v:shape id="_x0000_s1036" type="#_x0000_t202" style="position:absolute;left:4114958;top:3269230;width:1028192;height:691904">
              <v:textbox>
                <w:txbxContent>
                  <w:p w:rsidR="00F567C0" w:rsidRDefault="00F567C0">
                    <w:r>
                      <w:rPr>
                        <w:rFonts w:hint="eastAsia"/>
                      </w:rPr>
                      <w:t>不予处罚或减免处罚</w:t>
                    </w:r>
                  </w:p>
                </w:txbxContent>
              </v:textbox>
            </v:shape>
            <v:shape id="_x0000_s1037" type="#_x0000_t202" style="position:absolute;left:228568;top:5250162;width:1485328;height:297467">
              <v:textbox>
                <w:txbxContent>
                  <w:p w:rsidR="00F567C0" w:rsidRDefault="00F567C0">
                    <w:r>
                      <w:rPr>
                        <w:rFonts w:hint="eastAsia"/>
                      </w:rPr>
                      <w:t>当事人执行处罚决定</w:t>
                    </w:r>
                  </w:p>
                </w:txbxContent>
              </v:textbox>
            </v:shape>
            <v:shape id="_x0000_s1038" type="#_x0000_t202" style="position:absolute;left:3657822;top:5250162;width:1485328;height:297467">
              <v:textbox>
                <w:txbxContent>
                  <w:p w:rsidR="00F567C0" w:rsidRDefault="00F567C0">
                    <w:r>
                      <w:rPr>
                        <w:rFonts w:hint="eastAsia"/>
                      </w:rPr>
                      <w:t>当事人不服处罚决定</w:t>
                    </w:r>
                  </w:p>
                </w:txbxContent>
              </v:textbox>
            </v:shape>
            <v:shape id="_x0000_s1039" type="#_x0000_t202" style="position:absolute;left:1828546;top:5250162;width:1600708;height:297467">
              <v:textbox>
                <w:txbxContent>
                  <w:p w:rsidR="00F567C0" w:rsidRDefault="00F567C0">
                    <w:r>
                      <w:rPr>
                        <w:rFonts w:hint="eastAsia"/>
                      </w:rPr>
                      <w:t>当事人不履行处罚决定</w:t>
                    </w:r>
                  </w:p>
                </w:txbxContent>
              </v:textbox>
            </v:shape>
            <v:shape id="_x0000_s1040" type="#_x0000_t202" style="position:absolute;left:2285682;top:7132667;width:801084;height:297467">
              <v:textbox>
                <w:txbxContent>
                  <w:p w:rsidR="00F567C0" w:rsidRDefault="00F567C0">
                    <w:pPr>
                      <w:jc w:val="center"/>
                    </w:pPr>
                    <w:r>
                      <w:rPr>
                        <w:rFonts w:hint="eastAsia"/>
                      </w:rPr>
                      <w:t>结案</w:t>
                    </w:r>
                  </w:p>
                </w:txbxContent>
              </v:textbox>
            </v:shape>
            <v:shape id="_x0000_s1041" type="#_x0000_t202" style="position:absolute;left:2057114;top:5844368;width:1372139;height:297467">
              <v:textbox>
                <w:txbxContent>
                  <w:p w:rsidR="00F567C0" w:rsidRDefault="00F567C0">
                    <w:r>
                      <w:rPr>
                        <w:rFonts w:hint="eastAsia"/>
                      </w:rPr>
                      <w:t>申请法院强制执行</w:t>
                    </w:r>
                  </w:p>
                </w:txbxContent>
              </v:textbox>
            </v:shape>
            <v:shape id="_x0000_s1042" type="#_x0000_t202" style="position:absolute;left:3771741;top:5844368;width:1371409;height:495779">
              <v:textbox>
                <w:txbxContent>
                  <w:p w:rsidR="00F567C0" w:rsidRDefault="00F567C0">
                    <w:r>
                      <w:rPr>
                        <w:rFonts w:hint="eastAsia"/>
                      </w:rPr>
                      <w:t>提起行政复议或行政诉讼</w:t>
                    </w:r>
                  </w:p>
                </w:txbxContent>
              </v:textbox>
            </v:shape>
            <v:shape id="_x0000_s1043" type="#_x0000_t202" style="position:absolute;left:3771741;top:6537731;width:1371409;height:495779">
              <v:textbox>
                <w:txbxContent>
                  <w:p w:rsidR="00F567C0" w:rsidRDefault="00F567C0">
                    <w:r>
                      <w:rPr>
                        <w:rFonts w:hint="eastAsia"/>
                      </w:rPr>
                      <w:t>撤消处罚决定或维持处罚决定</w:t>
                    </w:r>
                  </w:p>
                </w:txbxContent>
              </v:textbox>
            </v:shape>
            <v:line id="_x0000_s1044" style="position:absolute" from="2628900,395894" to="2628900,693361">
              <v:stroke endarrow="block"/>
            </v:line>
            <v:line id="_x0000_s1045" style="position:absolute" from="1599977,1485881" to="3543172,1485881"/>
            <v:line id="_x0000_s1046" style="position:absolute" from="1599977,1485881" to="1599977,1684192">
              <v:stroke endarrow="block"/>
            </v:line>
            <v:line id="_x0000_s1047" style="position:absolute" from="3543173,1485881" to="3543173,1684192">
              <v:stroke endarrow="block"/>
            </v:line>
            <v:line id="_x0000_s1048" style="position:absolute" from="3543173,1980931" to="3543173,2476710">
              <v:stroke endarrow="block"/>
            </v:line>
            <v:line id="_x0000_s1049" style="position:absolute" from="1257490,2971762" to="1257490,3367656">
              <v:stroke endarrow="block"/>
            </v:line>
            <v:line id="_x0000_s1050" style="position:absolute" from="3543173,2971762" to="3543173,3269229">
              <v:stroke endarrow="block"/>
            </v:line>
            <v:line id="_x0000_s1051" style="position:absolute" from="3886390,3565969" to="4114958,3565969">
              <v:stroke endarrow="block"/>
            </v:line>
            <v:line id="_x0000_s1052" style="position:absolute" from="3429254,3962592" to="3429254,4358486">
              <v:stroke endarrow="block"/>
            </v:line>
            <v:line id="_x0000_s1053" style="position:absolute" from="914273,5051850" to="4457446,5051850"/>
            <v:line id="_x0000_s1054" style="position:absolute" from="3429254,4854267" to="3429254,5051849"/>
            <v:line id="_x0000_s1055" style="position:absolute" from="914273,5051850" to="914273,5250161">
              <v:stroke endarrow="block"/>
            </v:line>
            <v:line id="_x0000_s1056" style="position:absolute" from="2743549,5051850" to="2743549,5250161">
              <v:stroke endarrow="block"/>
            </v:line>
            <v:line id="_x0000_s1057" style="position:absolute" from="4457446,5051850" to="4457446,5250161">
              <v:stroke endarrow="block"/>
            </v:line>
            <v:line id="_x0000_s1058" style="position:absolute" from="2743549,5547629" to="2743549,5844367">
              <v:stroke endarrow="block"/>
            </v:line>
            <v:shape id="_x0000_s1059" type="#_x0000_t202" style="position:absolute;left:2285682;top:6340148;width:800354;height:296738">
              <v:textbox>
                <w:txbxContent>
                  <w:p w:rsidR="00F567C0" w:rsidRDefault="00F567C0">
                    <w:pPr>
                      <w:jc w:val="center"/>
                    </w:pPr>
                    <w:r>
                      <w:rPr>
                        <w:rFonts w:hint="eastAsia"/>
                      </w:rPr>
                      <w:t>强制执行</w:t>
                    </w:r>
                  </w:p>
                </w:txbxContent>
              </v:textbox>
            </v:shape>
            <v:line id="_x0000_s1060" style="position:absolute" from="4457446,5547629" to="4457446,5844367">
              <v:stroke endarrow="block"/>
            </v:line>
            <v:line id="_x0000_s1061" style="position:absolute" from="4457446,6340148" to="4457446,6537730">
              <v:stroke endarrow="block"/>
            </v:line>
            <v:line id="_x0000_s1062" style="position:absolute" from="2743549,6141836" to="2743549,6340147">
              <v:stroke endarrow="block"/>
            </v:line>
            <v:line id="_x0000_s1063" style="position:absolute" from="914273,5547629" to="914273,7330248"/>
            <v:line id="_x0000_s1064" style="position:absolute" from="914273,7330249" to="2285682,7330249">
              <v:stroke endarrow="block"/>
            </v:line>
            <v:line id="_x0000_s1065" style="position:absolute" from="2743549,6636887" to="2743549,7132666">
              <v:stroke endarrow="block"/>
            </v:line>
            <w10:anchorlock/>
          </v:group>
        </w:pict>
      </w:r>
    </w:p>
    <w:p w:rsidR="00F567C0" w:rsidRDefault="00F567C0">
      <w:r>
        <w:rPr>
          <w:noProof/>
        </w:rPr>
        <w:pict>
          <v:shape id="_x0000_s1066" type="#_x0000_t202" style="position:absolute;margin-left:155.95pt;margin-top:425.35pt;width:126.05pt;height:23.45pt;z-index:251657728;mso-position-horizontal-relative:char;mso-position-vertical-relative:line">
            <v:textbox>
              <w:txbxContent>
                <w:p w:rsidR="00F567C0" w:rsidRDefault="00F567C0">
                  <w:bookmarkStart w:id="0" w:name="_GoBack"/>
                  <w:bookmarkEnd w:id="0"/>
                  <w:r>
                    <w:rPr>
                      <w:rFonts w:hint="eastAsia"/>
                    </w:rPr>
                    <w:t>当事人不履行处罚决定</w:t>
                  </w:r>
                </w:p>
              </w:txbxContent>
            </v:textbox>
          </v:shape>
        </w:pict>
      </w:r>
      <w:r>
        <w:rPr>
          <w:noProof/>
        </w:rPr>
        <w:pict>
          <v:shape id="_x0000_s1067" type="#_x0000_t202" style="position:absolute;margin-left:143.95pt;margin-top:413.35pt;width:126.05pt;height:23.45pt;z-index:251656704;mso-position-horizontal-relative:char;mso-position-vertical-relative:line">
            <v:textbox>
              <w:txbxContent>
                <w:p w:rsidR="00F567C0" w:rsidRDefault="00F567C0">
                  <w:r>
                    <w:rPr>
                      <w:rFonts w:hint="eastAsia"/>
                    </w:rPr>
                    <w:t>当事人不履行处罚决定</w:t>
                  </w:r>
                </w:p>
              </w:txbxContent>
            </v:textbox>
          </v:shape>
        </w:pict>
      </w:r>
    </w:p>
    <w:sectPr w:rsidR="00F567C0" w:rsidSect="00D86B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宋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9020C3B"/>
    <w:rsid w:val="00592889"/>
    <w:rsid w:val="009D1358"/>
    <w:rsid w:val="00AA3CB2"/>
    <w:rsid w:val="00D86B41"/>
    <w:rsid w:val="00F567C0"/>
    <w:rsid w:val="69020C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B4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86B4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Normal"/>
    <w:uiPriority w:val="99"/>
    <w:rsid w:val="00D86B41"/>
    <w:pPr>
      <w:widowControl/>
      <w:snapToGrid w:val="0"/>
      <w:jc w:val="left"/>
    </w:pPr>
    <w:rPr>
      <w:kern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227</Words>
  <Characters>1300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2016-02-01T04:28:00Z</dcterms:created>
  <dcterms:modified xsi:type="dcterms:W3CDTF">2016-12-05T07:19:00Z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