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7C1" w:rsidRDefault="003B77C1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  <w:r>
        <w:rPr>
          <w:rFonts w:ascii="方正小标宋_GBK" w:eastAsia="方正小标宋_GBK" w:hAnsi="黑体" w:hint="eastAsia"/>
          <w:sz w:val="36"/>
          <w:szCs w:val="36"/>
        </w:rPr>
        <w:t>行政权力实施程序和运行流程</w:t>
      </w:r>
    </w:p>
    <w:p w:rsidR="003B77C1" w:rsidRDefault="003B77C1">
      <w:pPr>
        <w:spacing w:line="600" w:lineRule="exact"/>
        <w:rPr>
          <w:rFonts w:ascii="仿宋_GB2312" w:eastAsia="仿宋_GB2312" w:hAnsi="黑体"/>
          <w:sz w:val="24"/>
        </w:rPr>
      </w:pPr>
      <w:r>
        <w:rPr>
          <w:rFonts w:ascii="仿宋_GB2312" w:eastAsia="仿宋_GB2312" w:hAnsi="黑体" w:hint="eastAsia"/>
          <w:sz w:val="24"/>
        </w:rPr>
        <w:t>单位名称（盖章）：</w:t>
      </w:r>
      <w:r>
        <w:rPr>
          <w:rFonts w:ascii="仿宋_GB2312" w:eastAsia="仿宋_GB2312" w:hint="eastAsia"/>
          <w:sz w:val="24"/>
        </w:rPr>
        <w:t>岳阳楼区交通建设局</w:t>
      </w:r>
      <w:r>
        <w:rPr>
          <w:rFonts w:ascii="仿宋_GB2312" w:eastAsia="仿宋_GB2312" w:hAnsi="黑体"/>
          <w:sz w:val="24"/>
        </w:rPr>
        <w:t xml:space="preserve">   </w:t>
      </w:r>
      <w:r>
        <w:rPr>
          <w:rFonts w:ascii="仿宋_GB2312" w:eastAsia="仿宋_GB2312" w:hAnsi="黑体" w:hint="eastAsia"/>
          <w:sz w:val="24"/>
        </w:rPr>
        <w:t>填报日期：</w:t>
      </w:r>
      <w:r>
        <w:rPr>
          <w:rFonts w:ascii="仿宋_GB2312" w:eastAsia="仿宋_GB2312" w:hAnsi="黑体"/>
          <w:sz w:val="24"/>
        </w:rPr>
        <w:t>2015</w:t>
      </w:r>
      <w:r>
        <w:rPr>
          <w:rFonts w:ascii="仿宋_GB2312" w:eastAsia="仿宋_GB2312" w:hAnsi="黑体" w:hint="eastAsia"/>
          <w:sz w:val="24"/>
        </w:rPr>
        <w:t>年</w:t>
      </w:r>
      <w:r>
        <w:rPr>
          <w:rFonts w:ascii="仿宋_GB2312" w:eastAsia="仿宋_GB2312" w:hAnsi="黑体"/>
          <w:sz w:val="24"/>
        </w:rPr>
        <w:t>12</w:t>
      </w:r>
      <w:r>
        <w:rPr>
          <w:rFonts w:ascii="仿宋_GB2312" w:eastAsia="仿宋_GB2312" w:hAnsi="黑体" w:hint="eastAsia"/>
          <w:sz w:val="24"/>
        </w:rPr>
        <w:t>月</w:t>
      </w:r>
      <w:r>
        <w:rPr>
          <w:rFonts w:ascii="仿宋_GB2312" w:eastAsia="仿宋_GB2312" w:hAnsi="黑体"/>
          <w:sz w:val="24"/>
        </w:rPr>
        <w:t>25</w:t>
      </w:r>
      <w:r>
        <w:rPr>
          <w:rFonts w:ascii="仿宋_GB2312" w:eastAsia="仿宋_GB2312" w:hAnsi="黑体" w:hint="eastAsia"/>
          <w:sz w:val="24"/>
        </w:rPr>
        <w:t>日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88"/>
        <w:gridCol w:w="3060"/>
        <w:gridCol w:w="1260"/>
        <w:gridCol w:w="3014"/>
      </w:tblGrid>
      <w:tr w:rsidR="003B77C1" w:rsidRPr="00D67E71" w:rsidTr="00D67E71">
        <w:trPr>
          <w:trHeight w:val="502"/>
        </w:trPr>
        <w:tc>
          <w:tcPr>
            <w:tcW w:w="1188" w:type="dxa"/>
            <w:vAlign w:val="center"/>
          </w:tcPr>
          <w:p w:rsidR="003B77C1" w:rsidRPr="00D67E71" w:rsidRDefault="003B77C1" w:rsidP="00D67E71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D67E71">
              <w:rPr>
                <w:rFonts w:ascii="仿宋_GB2312" w:eastAsia="仿宋_GB2312" w:hAnsi="黑体" w:hint="eastAsia"/>
                <w:b/>
                <w:sz w:val="24"/>
              </w:rPr>
              <w:t>事项名称</w:t>
            </w:r>
          </w:p>
        </w:tc>
        <w:tc>
          <w:tcPr>
            <w:tcW w:w="7334" w:type="dxa"/>
            <w:gridSpan w:val="3"/>
            <w:vAlign w:val="center"/>
          </w:tcPr>
          <w:p w:rsidR="003B77C1" w:rsidRPr="00D67E71" w:rsidRDefault="003B77C1" w:rsidP="00D67E71">
            <w:pPr>
              <w:spacing w:line="240" w:lineRule="atLeast"/>
              <w:rPr>
                <w:rFonts w:ascii="宋体" w:cs="宋体"/>
                <w:color w:val="000000"/>
                <w:sz w:val="24"/>
              </w:rPr>
            </w:pPr>
            <w:r w:rsidRPr="00D67E71">
              <w:rPr>
                <w:rFonts w:ascii="宋体" w:hAnsi="宋体" w:cs="宋体" w:hint="eastAsia"/>
                <w:color w:val="000000"/>
                <w:sz w:val="24"/>
              </w:rPr>
              <w:t>采取故意堵塞固定超限检测站点通行车道、强行通过固定超限检测站点等方式扰乱超限检测秩序的；采取短途驳载等方式逃避超限检测的处罚。扰乱超限检测秩序或、逃避超限检测的处罚</w:t>
            </w:r>
          </w:p>
        </w:tc>
      </w:tr>
      <w:tr w:rsidR="003B77C1" w:rsidRPr="00D67E71" w:rsidTr="00D67E71">
        <w:tc>
          <w:tcPr>
            <w:tcW w:w="1188" w:type="dxa"/>
            <w:vAlign w:val="center"/>
          </w:tcPr>
          <w:p w:rsidR="003B77C1" w:rsidRPr="00D67E71" w:rsidRDefault="003B77C1" w:rsidP="00D67E71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D67E71">
              <w:rPr>
                <w:rFonts w:ascii="仿宋_GB2312" w:eastAsia="仿宋_GB2312" w:hAnsi="黑体" w:hint="eastAsia"/>
                <w:b/>
                <w:sz w:val="24"/>
              </w:rPr>
              <w:t>事项类型</w:t>
            </w:r>
          </w:p>
        </w:tc>
        <w:tc>
          <w:tcPr>
            <w:tcW w:w="3060" w:type="dxa"/>
            <w:vAlign w:val="center"/>
          </w:tcPr>
          <w:p w:rsidR="003B77C1" w:rsidRPr="00D67E71" w:rsidRDefault="003B77C1" w:rsidP="00D67E71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D67E71">
              <w:rPr>
                <w:rFonts w:ascii="仿宋_GB2312" w:eastAsia="仿宋_GB2312" w:hint="eastAsia"/>
                <w:sz w:val="24"/>
              </w:rPr>
              <w:t>行政处罚</w:t>
            </w:r>
          </w:p>
        </w:tc>
        <w:tc>
          <w:tcPr>
            <w:tcW w:w="1260" w:type="dxa"/>
            <w:vAlign w:val="center"/>
          </w:tcPr>
          <w:p w:rsidR="003B77C1" w:rsidRPr="00D67E71" w:rsidRDefault="003B77C1" w:rsidP="00D67E71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D67E71">
              <w:rPr>
                <w:rFonts w:ascii="仿宋_GB2312" w:eastAsia="仿宋_GB2312" w:hAnsi="黑体" w:hint="eastAsia"/>
                <w:b/>
                <w:sz w:val="24"/>
              </w:rPr>
              <w:t>办事对象</w:t>
            </w:r>
          </w:p>
        </w:tc>
        <w:tc>
          <w:tcPr>
            <w:tcW w:w="3014" w:type="dxa"/>
            <w:vAlign w:val="center"/>
          </w:tcPr>
          <w:p w:rsidR="003B77C1" w:rsidRPr="00D67E71" w:rsidRDefault="003B77C1" w:rsidP="00D67E71">
            <w:pPr>
              <w:spacing w:line="600" w:lineRule="exact"/>
              <w:rPr>
                <w:rFonts w:ascii="宋体"/>
                <w:sz w:val="24"/>
              </w:rPr>
            </w:pPr>
            <w:r w:rsidRPr="00D67E71">
              <w:rPr>
                <w:rFonts w:hint="eastAsia"/>
                <w:sz w:val="24"/>
              </w:rPr>
              <w:t>法人和公民</w:t>
            </w:r>
          </w:p>
        </w:tc>
      </w:tr>
      <w:tr w:rsidR="003B77C1" w:rsidRPr="00D67E71" w:rsidTr="00D67E71">
        <w:tc>
          <w:tcPr>
            <w:tcW w:w="1188" w:type="dxa"/>
            <w:vAlign w:val="center"/>
          </w:tcPr>
          <w:p w:rsidR="003B77C1" w:rsidRPr="00D67E71" w:rsidRDefault="003B77C1" w:rsidP="00D67E71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D67E71">
              <w:rPr>
                <w:rFonts w:ascii="仿宋_GB2312" w:eastAsia="仿宋_GB2312" w:hAnsi="黑体" w:hint="eastAsia"/>
                <w:b/>
                <w:sz w:val="24"/>
              </w:rPr>
              <w:t>法定期限</w:t>
            </w:r>
          </w:p>
        </w:tc>
        <w:tc>
          <w:tcPr>
            <w:tcW w:w="3060" w:type="dxa"/>
            <w:vAlign w:val="center"/>
          </w:tcPr>
          <w:p w:rsidR="003B77C1" w:rsidRPr="00D67E71" w:rsidRDefault="003B77C1" w:rsidP="00D67E71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D67E71">
              <w:rPr>
                <w:rFonts w:hint="eastAsia"/>
                <w:color w:val="000000"/>
                <w:sz w:val="24"/>
              </w:rPr>
              <w:t>即时办理</w:t>
            </w:r>
          </w:p>
        </w:tc>
        <w:tc>
          <w:tcPr>
            <w:tcW w:w="1260" w:type="dxa"/>
            <w:vAlign w:val="center"/>
          </w:tcPr>
          <w:p w:rsidR="003B77C1" w:rsidRPr="00D67E71" w:rsidRDefault="003B77C1" w:rsidP="00D67E71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D67E71">
              <w:rPr>
                <w:rFonts w:ascii="仿宋_GB2312" w:eastAsia="仿宋_GB2312" w:hAnsi="黑体" w:hint="eastAsia"/>
                <w:b/>
                <w:sz w:val="24"/>
              </w:rPr>
              <w:t>承诺期限</w:t>
            </w:r>
          </w:p>
        </w:tc>
        <w:tc>
          <w:tcPr>
            <w:tcW w:w="3014" w:type="dxa"/>
            <w:vAlign w:val="center"/>
          </w:tcPr>
          <w:p w:rsidR="003B77C1" w:rsidRPr="00D67E71" w:rsidRDefault="003B77C1" w:rsidP="00D67E71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D67E71">
              <w:rPr>
                <w:rFonts w:hint="eastAsia"/>
                <w:color w:val="000000"/>
                <w:sz w:val="24"/>
              </w:rPr>
              <w:t>即时办理</w:t>
            </w:r>
          </w:p>
        </w:tc>
      </w:tr>
      <w:tr w:rsidR="003B77C1" w:rsidRPr="00D67E71" w:rsidTr="00D67E71">
        <w:tc>
          <w:tcPr>
            <w:tcW w:w="1188" w:type="dxa"/>
            <w:vAlign w:val="center"/>
          </w:tcPr>
          <w:p w:rsidR="003B77C1" w:rsidRPr="00D67E71" w:rsidRDefault="003B77C1" w:rsidP="00D67E71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D67E71">
              <w:rPr>
                <w:rFonts w:ascii="仿宋_GB2312" w:eastAsia="仿宋_GB2312" w:hAnsi="黑体" w:hint="eastAsia"/>
                <w:b/>
                <w:sz w:val="24"/>
              </w:rPr>
              <w:t>实施机关</w:t>
            </w:r>
          </w:p>
        </w:tc>
        <w:tc>
          <w:tcPr>
            <w:tcW w:w="3060" w:type="dxa"/>
            <w:vAlign w:val="center"/>
          </w:tcPr>
          <w:p w:rsidR="003B77C1" w:rsidRPr="00D67E71" w:rsidRDefault="003B77C1" w:rsidP="00D67E71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D67E71">
              <w:rPr>
                <w:rFonts w:ascii="仿宋_GB2312" w:eastAsia="仿宋_GB2312" w:hint="eastAsia"/>
                <w:sz w:val="24"/>
              </w:rPr>
              <w:t>楼区交建局</w:t>
            </w:r>
          </w:p>
        </w:tc>
        <w:tc>
          <w:tcPr>
            <w:tcW w:w="1260" w:type="dxa"/>
            <w:vAlign w:val="center"/>
          </w:tcPr>
          <w:p w:rsidR="003B77C1" w:rsidRPr="00D67E71" w:rsidRDefault="003B77C1" w:rsidP="00D67E71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D67E71">
              <w:rPr>
                <w:rFonts w:ascii="仿宋_GB2312" w:eastAsia="仿宋_GB2312" w:hAnsi="黑体" w:hint="eastAsia"/>
                <w:b/>
                <w:sz w:val="24"/>
              </w:rPr>
              <w:t>责任科室</w:t>
            </w:r>
          </w:p>
        </w:tc>
        <w:tc>
          <w:tcPr>
            <w:tcW w:w="3014" w:type="dxa"/>
            <w:vAlign w:val="center"/>
          </w:tcPr>
          <w:p w:rsidR="003B77C1" w:rsidRPr="00D67E71" w:rsidRDefault="003B77C1" w:rsidP="00D67E71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D67E71">
              <w:rPr>
                <w:rFonts w:ascii="仿宋_GB2312" w:eastAsia="仿宋_GB2312" w:hint="eastAsia"/>
                <w:sz w:val="24"/>
              </w:rPr>
              <w:t>农村公路管理所</w:t>
            </w:r>
          </w:p>
        </w:tc>
      </w:tr>
      <w:tr w:rsidR="003B77C1" w:rsidRPr="00D67E71" w:rsidTr="00D67E71">
        <w:tc>
          <w:tcPr>
            <w:tcW w:w="1188" w:type="dxa"/>
            <w:vAlign w:val="center"/>
          </w:tcPr>
          <w:p w:rsidR="003B77C1" w:rsidRPr="00D67E71" w:rsidRDefault="003B77C1" w:rsidP="00D67E71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D67E71">
              <w:rPr>
                <w:rFonts w:ascii="仿宋_GB2312" w:eastAsia="仿宋_GB2312" w:hAnsi="黑体" w:hint="eastAsia"/>
                <w:b/>
                <w:sz w:val="24"/>
              </w:rPr>
              <w:t>咨询电话</w:t>
            </w:r>
          </w:p>
        </w:tc>
        <w:tc>
          <w:tcPr>
            <w:tcW w:w="3060" w:type="dxa"/>
            <w:vAlign w:val="center"/>
          </w:tcPr>
          <w:p w:rsidR="003B77C1" w:rsidRPr="00D67E71" w:rsidRDefault="003B77C1" w:rsidP="00D67E71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D67E71">
              <w:rPr>
                <w:rFonts w:ascii="仿宋_GB2312" w:eastAsia="仿宋_GB2312"/>
                <w:sz w:val="24"/>
              </w:rPr>
              <w:t>13873037871</w:t>
            </w:r>
          </w:p>
        </w:tc>
        <w:tc>
          <w:tcPr>
            <w:tcW w:w="1260" w:type="dxa"/>
            <w:vAlign w:val="center"/>
          </w:tcPr>
          <w:p w:rsidR="003B77C1" w:rsidRPr="00D67E71" w:rsidRDefault="003B77C1" w:rsidP="00D67E71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D67E71">
              <w:rPr>
                <w:rFonts w:ascii="仿宋_GB2312" w:eastAsia="仿宋_GB2312" w:hAnsi="黑体" w:hint="eastAsia"/>
                <w:b/>
                <w:sz w:val="24"/>
              </w:rPr>
              <w:t>投诉电话</w:t>
            </w:r>
          </w:p>
        </w:tc>
        <w:tc>
          <w:tcPr>
            <w:tcW w:w="3014" w:type="dxa"/>
            <w:vAlign w:val="center"/>
          </w:tcPr>
          <w:p w:rsidR="003B77C1" w:rsidRPr="00D67E71" w:rsidRDefault="003B77C1" w:rsidP="00D67E71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D67E71">
              <w:rPr>
                <w:rFonts w:ascii="仿宋_GB2312" w:eastAsia="仿宋_GB2312"/>
                <w:sz w:val="24"/>
              </w:rPr>
              <w:t>0730-8628368</w:t>
            </w:r>
          </w:p>
        </w:tc>
      </w:tr>
      <w:tr w:rsidR="003B77C1" w:rsidRPr="00D67E71" w:rsidTr="00D67E71">
        <w:tc>
          <w:tcPr>
            <w:tcW w:w="1188" w:type="dxa"/>
            <w:vAlign w:val="center"/>
          </w:tcPr>
          <w:p w:rsidR="003B77C1" w:rsidRPr="00D67E71" w:rsidRDefault="003B77C1" w:rsidP="00D67E71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D67E71">
              <w:rPr>
                <w:rFonts w:ascii="仿宋_GB2312" w:eastAsia="仿宋_GB2312" w:hAnsi="黑体" w:hint="eastAsia"/>
                <w:b/>
                <w:sz w:val="24"/>
              </w:rPr>
              <w:t>受理条件</w:t>
            </w:r>
          </w:p>
        </w:tc>
        <w:tc>
          <w:tcPr>
            <w:tcW w:w="7334" w:type="dxa"/>
            <w:gridSpan w:val="3"/>
            <w:vAlign w:val="center"/>
          </w:tcPr>
          <w:p w:rsidR="003B77C1" w:rsidRPr="00D67E71" w:rsidRDefault="003B77C1" w:rsidP="00D67E71">
            <w:pPr>
              <w:spacing w:line="240" w:lineRule="atLeast"/>
              <w:rPr>
                <w:rFonts w:ascii="宋体"/>
                <w:sz w:val="24"/>
              </w:rPr>
            </w:pPr>
            <w:r w:rsidRPr="00D67E71">
              <w:rPr>
                <w:rFonts w:ascii="宋体" w:hAnsi="宋体" w:hint="eastAsia"/>
                <w:sz w:val="24"/>
              </w:rPr>
              <w:t>本事项无受理条件限制</w:t>
            </w:r>
          </w:p>
        </w:tc>
      </w:tr>
      <w:tr w:rsidR="003B77C1" w:rsidRPr="00D67E71" w:rsidTr="00D67E71">
        <w:trPr>
          <w:trHeight w:val="409"/>
        </w:trPr>
        <w:tc>
          <w:tcPr>
            <w:tcW w:w="1188" w:type="dxa"/>
            <w:vAlign w:val="center"/>
          </w:tcPr>
          <w:p w:rsidR="003B77C1" w:rsidRPr="00D67E71" w:rsidRDefault="003B77C1" w:rsidP="00D67E71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D67E71">
              <w:rPr>
                <w:rFonts w:ascii="仿宋_GB2312" w:eastAsia="仿宋_GB2312" w:hAnsi="黑体" w:hint="eastAsia"/>
                <w:b/>
                <w:sz w:val="24"/>
              </w:rPr>
              <w:t>申报材料</w:t>
            </w:r>
          </w:p>
        </w:tc>
        <w:tc>
          <w:tcPr>
            <w:tcW w:w="7334" w:type="dxa"/>
            <w:gridSpan w:val="3"/>
            <w:vAlign w:val="center"/>
          </w:tcPr>
          <w:p w:rsidR="003B77C1" w:rsidRPr="00D67E71" w:rsidRDefault="003B77C1" w:rsidP="00D67E71">
            <w:pPr>
              <w:spacing w:line="240" w:lineRule="atLeast"/>
              <w:rPr>
                <w:rFonts w:ascii="宋体"/>
                <w:sz w:val="24"/>
              </w:rPr>
            </w:pPr>
          </w:p>
        </w:tc>
      </w:tr>
      <w:tr w:rsidR="003B77C1" w:rsidRPr="00D67E71" w:rsidTr="00D67E71">
        <w:trPr>
          <w:trHeight w:val="4909"/>
        </w:trPr>
        <w:tc>
          <w:tcPr>
            <w:tcW w:w="1188" w:type="dxa"/>
            <w:vAlign w:val="center"/>
          </w:tcPr>
          <w:p w:rsidR="003B77C1" w:rsidRPr="00D67E71" w:rsidRDefault="003B77C1" w:rsidP="00D67E71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D67E71">
              <w:rPr>
                <w:rFonts w:ascii="仿宋_GB2312" w:eastAsia="仿宋_GB2312" w:hAnsi="黑体" w:hint="eastAsia"/>
                <w:b/>
                <w:sz w:val="24"/>
              </w:rPr>
              <w:t>法定依据</w:t>
            </w:r>
          </w:p>
        </w:tc>
        <w:tc>
          <w:tcPr>
            <w:tcW w:w="7334" w:type="dxa"/>
            <w:gridSpan w:val="3"/>
          </w:tcPr>
          <w:p w:rsidR="003B77C1" w:rsidRPr="00D67E71" w:rsidRDefault="003B77C1" w:rsidP="00D67E71">
            <w:pPr>
              <w:jc w:val="left"/>
              <w:rPr>
                <w:color w:val="000000"/>
                <w:sz w:val="24"/>
                <w:shd w:val="clear" w:color="auto" w:fill="FFFFFF"/>
              </w:rPr>
            </w:pPr>
            <w:r w:rsidRPr="00D67E71">
              <w:rPr>
                <w:rFonts w:hint="eastAsia"/>
                <w:color w:val="000000"/>
                <w:sz w:val="24"/>
                <w:shd w:val="clear" w:color="auto" w:fill="FFFFFF"/>
              </w:rPr>
              <w:t>《公路安全保护条例》第六十七条：违反本条例的规定，有下列行为之一的，由公路管理机构强制拖离或者扣留车辆，处</w:t>
            </w:r>
            <w:r w:rsidRPr="00D67E71">
              <w:rPr>
                <w:color w:val="000000"/>
                <w:sz w:val="24"/>
                <w:shd w:val="clear" w:color="auto" w:fill="FFFFFF"/>
              </w:rPr>
              <w:t>3</w:t>
            </w:r>
            <w:r w:rsidRPr="00D67E71">
              <w:rPr>
                <w:rFonts w:hint="eastAsia"/>
                <w:color w:val="000000"/>
                <w:sz w:val="24"/>
                <w:shd w:val="clear" w:color="auto" w:fill="FFFFFF"/>
              </w:rPr>
              <w:t>万元以下的罚款：（一）采取故意堵塞固定超限检测站点通行车道、强行通过固定超限检测站点等方式扰乱超限检测秩序的；（二）采取短途驳载等方式逃避超限检测的。</w:t>
            </w:r>
          </w:p>
        </w:tc>
      </w:tr>
      <w:tr w:rsidR="003B77C1" w:rsidRPr="00D67E71" w:rsidTr="00D67E71">
        <w:trPr>
          <w:trHeight w:val="1235"/>
        </w:trPr>
        <w:tc>
          <w:tcPr>
            <w:tcW w:w="1188" w:type="dxa"/>
            <w:vAlign w:val="center"/>
          </w:tcPr>
          <w:p w:rsidR="003B77C1" w:rsidRPr="00D67E71" w:rsidRDefault="003B77C1" w:rsidP="00D67E71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D67E71">
              <w:rPr>
                <w:rFonts w:ascii="仿宋_GB2312" w:eastAsia="仿宋_GB2312" w:hAnsi="黑体" w:hint="eastAsia"/>
                <w:b/>
                <w:sz w:val="24"/>
              </w:rPr>
              <w:t>收费标准</w:t>
            </w:r>
          </w:p>
        </w:tc>
        <w:tc>
          <w:tcPr>
            <w:tcW w:w="7334" w:type="dxa"/>
            <w:gridSpan w:val="3"/>
            <w:vAlign w:val="center"/>
          </w:tcPr>
          <w:p w:rsidR="003B77C1" w:rsidRPr="00D67E71" w:rsidRDefault="003B77C1" w:rsidP="00D67E7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3B77C1" w:rsidRDefault="003B77C1">
      <w:pPr>
        <w:pStyle w:val="0"/>
        <w:widowControl w:val="0"/>
        <w:spacing w:line="60" w:lineRule="exact"/>
        <w:jc w:val="both"/>
        <w:rPr>
          <w:rFonts w:ascii="仿宋_GB2312" w:eastAsia="仿宋_GB2312"/>
          <w:sz w:val="10"/>
          <w:szCs w:val="10"/>
        </w:rPr>
      </w:pPr>
    </w:p>
    <w:p w:rsidR="003B77C1" w:rsidRDefault="003B77C1"/>
    <w:p w:rsidR="003B77C1" w:rsidRDefault="003B77C1"/>
    <w:p w:rsidR="003B77C1" w:rsidRDefault="003B77C1"/>
    <w:p w:rsidR="003B77C1" w:rsidRDefault="003B77C1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运行流程图</w:t>
      </w:r>
    </w:p>
    <w:p w:rsidR="003B77C1" w:rsidRDefault="003B77C1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单位名称（盖章）：岳阳楼区农村公路管理所</w:t>
      </w:r>
      <w:r>
        <w:rPr>
          <w:sz w:val="28"/>
          <w:szCs w:val="28"/>
        </w:rPr>
        <w:t xml:space="preserve">                                       </w:t>
      </w:r>
      <w:r>
        <w:rPr>
          <w:rFonts w:hint="eastAsia"/>
          <w:sz w:val="28"/>
          <w:szCs w:val="28"/>
        </w:rPr>
        <w:t>审批事项：路政处罚</w:t>
      </w:r>
    </w:p>
    <w:p w:rsidR="003B77C1" w:rsidRDefault="003B77C1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3B77C1" w:rsidRDefault="003B77C1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3B77C1" w:rsidRDefault="003B77C1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3B77C1" w:rsidRDefault="003B77C1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3B77C1" w:rsidRDefault="003B77C1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3B77C1" w:rsidRDefault="003B77C1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3B77C1" w:rsidRDefault="003B77C1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3B77C1" w:rsidRDefault="003B77C1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3B77C1" w:rsidRDefault="003B77C1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3B77C1" w:rsidRDefault="003B77C1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3B77C1" w:rsidRDefault="003B77C1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3B77C1" w:rsidRDefault="003B77C1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3B77C1" w:rsidRDefault="003B77C1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3B77C1" w:rsidRDefault="003B77C1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3B77C1" w:rsidRDefault="003B77C1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3B77C1" w:rsidRDefault="003B77C1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3B77C1" w:rsidRDefault="003B77C1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3B77C1" w:rsidRDefault="003B77C1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3B77C1" w:rsidRDefault="003B77C1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  <w:r>
        <w:rPr>
          <w:noProof/>
        </w:rPr>
      </w:r>
      <w:r w:rsidRPr="00897DE3">
        <w:rPr>
          <w:rFonts w:ascii="方正小标宋_GBK" w:eastAsia="方正小标宋_GBK" w:hAnsi="黑体"/>
          <w:sz w:val="36"/>
          <w:szCs w:val="36"/>
        </w:rPr>
        <w:pict>
          <v:group id="_x0000_s1026" editas="canvas" style="width:414pt;height:585.05pt;mso-position-horizontal-relative:char;mso-position-vertical-relative:line" coordsize="5257800,7430135">
            <v:shape id="_x0000_s1027" style="position:absolute;width:5257800;height:7430135" coordsize="21600,21600" o:spt="100" adj="0,,0" path="al10800,10800@8@8@4@6,10800,10800,10800,10800@9@7l@30@31@17@18@24@25@15@16@32@33xe" filled="f" stroked="f">
              <v:stroke joinstyle="miter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  <o:lock v:ext="edit" aspectratio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8" type="#_x0000_t202" style="position:absolute;left:2285683;top:99156;width:799624;height:296739">
              <v:textbox>
                <w:txbxContent>
                  <w:p w:rsidR="003B77C1" w:rsidRDefault="003B77C1">
                    <w:pPr>
                      <w:jc w:val="center"/>
                    </w:pPr>
                    <w:r>
                      <w:rPr>
                        <w:rFonts w:hint="eastAsia"/>
                      </w:rPr>
                      <w:t>立案</w:t>
                    </w:r>
                  </w:p>
                </w:txbxContent>
              </v:textbox>
            </v:shape>
            <v:shape id="文本框 2" o:spid="_x0000_s1029" type="#_x0000_t202" style="position:absolute;left:800354;top:693363;width:3543173;height:693363">
              <v:textbox>
                <w:txbxContent>
                  <w:p w:rsidR="003B77C1" w:rsidRDefault="003B77C1">
                    <w:pPr>
                      <w:jc w:val="center"/>
                    </w:pPr>
                    <w:r>
                      <w:rPr>
                        <w:rFonts w:hint="eastAsia"/>
                      </w:rPr>
                      <w:t>调查取证</w:t>
                    </w:r>
                  </w:p>
                  <w:p w:rsidR="003B77C1" w:rsidRDefault="003B77C1">
                    <w:pPr>
                      <w:jc w:val="center"/>
                    </w:pPr>
                    <w:r>
                      <w:rPr>
                        <w:rFonts w:hint="eastAsia"/>
                      </w:rPr>
                      <w:t>（制作调查笔录、现场勘验检查笔录、物证、书证、视听资料、当事人陈述等）</w:t>
                    </w:r>
                  </w:p>
                </w:txbxContent>
              </v:textbox>
            </v:shape>
            <v:shape id="文本框 3" o:spid="_x0000_s1030" type="#_x0000_t202" style="position:absolute;left:800354;top:1684193;width:1713897;height:1287569">
              <v:textbox>
                <w:txbxContent>
                  <w:p w:rsidR="003B77C1" w:rsidRDefault="003B77C1">
                    <w:pPr>
                      <w:jc w:val="center"/>
                      <w:rPr>
                        <w:b/>
                        <w:szCs w:val="21"/>
                      </w:rPr>
                    </w:pPr>
                    <w:r>
                      <w:rPr>
                        <w:rFonts w:hint="eastAsia"/>
                        <w:b/>
                        <w:szCs w:val="21"/>
                      </w:rPr>
                      <w:t>简易程序</w:t>
                    </w:r>
                  </w:p>
                  <w:p w:rsidR="003B77C1" w:rsidRDefault="003B77C1">
                    <w:pPr>
                      <w:jc w:val="center"/>
                    </w:pPr>
                    <w:r>
                      <w:rPr>
                        <w:rFonts w:hint="eastAsia"/>
                      </w:rPr>
                      <w:t>（违法事实确凿并有法定依据，对公民处以五十元以下、对法人或者其他组织处以一千元以下罚款或者警告的行政处罚的）</w:t>
                    </w:r>
                  </w:p>
                </w:txbxContent>
              </v:textbox>
            </v:shape>
            <v:shape id="文本框 4" o:spid="_x0000_s1031" type="#_x0000_t202" style="position:absolute;left:3200686;top:1684193;width:914273;height:295281">
              <v:textbox>
                <w:txbxContent>
                  <w:p w:rsidR="003B77C1" w:rsidRDefault="003B77C1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rFonts w:hint="eastAsia"/>
                        <w:b/>
                      </w:rPr>
                      <w:t>一般程序</w:t>
                    </w:r>
                  </w:p>
                </w:txbxContent>
              </v:textbox>
            </v:shape>
            <v:shape id="文本框 5" o:spid="_x0000_s1032" type="#_x0000_t202" style="position:absolute;left:685705;top:3367657;width:1028922;height:495780">
              <v:textbox>
                <w:txbxContent>
                  <w:p w:rsidR="003B77C1" w:rsidRDefault="003B77C1">
                    <w:pPr>
                      <w:jc w:val="center"/>
                    </w:pPr>
                    <w:r>
                      <w:rPr>
                        <w:rFonts w:hint="eastAsia"/>
                      </w:rPr>
                      <w:t>作出处罚决定并当场执行</w:t>
                    </w:r>
                  </w:p>
                </w:txbxContent>
              </v:textbox>
            </v:shape>
            <v:shape id="文本框 6" o:spid="_x0000_s1033" type="#_x0000_t202" style="position:absolute;left:3086037;top:2476712;width:1257491;height:495051">
              <v:textbox>
                <w:txbxContent>
                  <w:p w:rsidR="003B77C1" w:rsidRDefault="003B77C1">
                    <w:r>
                      <w:rPr>
                        <w:rFonts w:hint="eastAsia"/>
                      </w:rPr>
                      <w:t>制作交通违法行为通知书，并送达</w:t>
                    </w:r>
                  </w:p>
                </w:txbxContent>
              </v:textbox>
            </v:shape>
            <v:shape id="文本框 7" o:spid="_x0000_s1034" type="#_x0000_t202" style="position:absolute;left:2171764;top:3269230;width:1716088;height:691904">
              <v:textbox>
                <w:txbxContent>
                  <w:p w:rsidR="003B77C1" w:rsidRDefault="003B77C1">
                    <w:r>
                      <w:rPr>
                        <w:rFonts w:hint="eastAsia"/>
                      </w:rPr>
                      <w:t>听述当事人陈述与申辩，当事人要求举行听证并符合听证要求的，组织听证</w:t>
                    </w:r>
                  </w:p>
                </w:txbxContent>
              </v:textbox>
            </v:shape>
            <v:shape id="文本框 8" o:spid="_x0000_s1035" type="#_x0000_t202" style="position:absolute;left:2400332;top:4358488;width:1942465;height:495051">
              <v:textbox>
                <w:txbxContent>
                  <w:p w:rsidR="003B77C1" w:rsidRDefault="003B77C1">
                    <w:r>
                      <w:rPr>
                        <w:rFonts w:hint="eastAsia"/>
                      </w:rPr>
                      <w:t>重大案件集体讨论，作出处罚决定并送达</w:t>
                    </w:r>
                  </w:p>
                </w:txbxContent>
              </v:textbox>
            </v:shape>
            <v:shape id="文本框 9" o:spid="_x0000_s1036" type="#_x0000_t202" style="position:absolute;left:4114959;top:3269230;width:1028192;height:691904">
              <v:textbox>
                <w:txbxContent>
                  <w:p w:rsidR="003B77C1" w:rsidRDefault="003B77C1">
                    <w:r>
                      <w:rPr>
                        <w:rFonts w:hint="eastAsia"/>
                      </w:rPr>
                      <w:t>不予处罚或减免处罚</w:t>
                    </w:r>
                  </w:p>
                </w:txbxContent>
              </v:textbox>
            </v:shape>
            <v:shape id="文本框 10" o:spid="_x0000_s1037" type="#_x0000_t202" style="position:absolute;left:228568;top:5250162;width:1485329;height:297468">
              <v:textbox>
                <w:txbxContent>
                  <w:p w:rsidR="003B77C1" w:rsidRDefault="003B77C1">
                    <w:r>
                      <w:rPr>
                        <w:rFonts w:hint="eastAsia"/>
                      </w:rPr>
                      <w:t>当事人执行处罚决定</w:t>
                    </w:r>
                  </w:p>
                </w:txbxContent>
              </v:textbox>
            </v:shape>
            <v:shape id="文本框 11" o:spid="_x0000_s1038" type="#_x0000_t202" style="position:absolute;left:3657822;top:5250162;width:1485329;height:297468">
              <v:textbox>
                <w:txbxContent>
                  <w:p w:rsidR="003B77C1" w:rsidRDefault="003B77C1">
                    <w:r>
                      <w:rPr>
                        <w:rFonts w:hint="eastAsia"/>
                      </w:rPr>
                      <w:t>当事人不服处罚决定</w:t>
                    </w:r>
                  </w:p>
                </w:txbxContent>
              </v:textbox>
            </v:shape>
            <v:shape id="文本框 12" o:spid="_x0000_s1039" type="#_x0000_t202" style="position:absolute;left:1828546;top:5250162;width:1600708;height:297468">
              <v:textbox>
                <w:txbxContent>
                  <w:p w:rsidR="003B77C1" w:rsidRDefault="003B77C1">
                    <w:r>
                      <w:rPr>
                        <w:rFonts w:hint="eastAsia"/>
                      </w:rPr>
                      <w:t>当事人不履行处罚决定</w:t>
                    </w:r>
                  </w:p>
                </w:txbxContent>
              </v:textbox>
            </v:shape>
            <v:shape id="文本框 13" o:spid="_x0000_s1040" type="#_x0000_t202" style="position:absolute;left:2285683;top:7132667;width:801084;height:297468">
              <v:textbox>
                <w:txbxContent>
                  <w:p w:rsidR="003B77C1" w:rsidRDefault="003B77C1">
                    <w:pPr>
                      <w:jc w:val="center"/>
                    </w:pPr>
                    <w:r>
                      <w:rPr>
                        <w:rFonts w:hint="eastAsia"/>
                      </w:rPr>
                      <w:t>结案</w:t>
                    </w:r>
                  </w:p>
                </w:txbxContent>
              </v:textbox>
            </v:shape>
            <v:shape id="文本框 14" o:spid="_x0000_s1041" type="#_x0000_t202" style="position:absolute;left:2057114;top:5844369;width:1372140;height:297468">
              <v:textbox>
                <w:txbxContent>
                  <w:p w:rsidR="003B77C1" w:rsidRDefault="003B77C1">
                    <w:r>
                      <w:rPr>
                        <w:rFonts w:hint="eastAsia"/>
                      </w:rPr>
                      <w:t>申请法院强制执行</w:t>
                    </w:r>
                  </w:p>
                </w:txbxContent>
              </v:textbox>
            </v:shape>
            <v:shape id="文本框 15" o:spid="_x0000_s1042" type="#_x0000_t202" style="position:absolute;left:3771741;top:5844369;width:1371410;height:495780">
              <v:textbox>
                <w:txbxContent>
                  <w:p w:rsidR="003B77C1" w:rsidRDefault="003B77C1">
                    <w:r>
                      <w:rPr>
                        <w:rFonts w:hint="eastAsia"/>
                      </w:rPr>
                      <w:t>提起行政复议或行政诉讼</w:t>
                    </w:r>
                  </w:p>
                </w:txbxContent>
              </v:textbox>
            </v:shape>
            <v:shape id="文本框 16" o:spid="_x0000_s1043" type="#_x0000_t202" style="position:absolute;left:3771741;top:6537731;width:1371410;height:495780">
              <v:textbox>
                <w:txbxContent>
                  <w:p w:rsidR="003B77C1" w:rsidRDefault="003B77C1">
                    <w:r>
                      <w:rPr>
                        <w:rFonts w:hint="eastAsia"/>
                      </w:rPr>
                      <w:t>撤消处罚决定或维持处罚决定</w:t>
                    </w:r>
                  </w:p>
                </w:txbxContent>
              </v:textbox>
            </v:shape>
            <v:line id="直接连接符 17" o:spid="_x0000_s1044" style="position:absolute" from="2628900,395895" to="2628900,693363">
              <v:stroke endarrow="block"/>
            </v:line>
            <v:line id="直接连接符 18" o:spid="_x0000_s1045" style="position:absolute" from="1599978,1485881" to="3543173,1485881"/>
            <v:line id="直接连接符 19" o:spid="_x0000_s1046" style="position:absolute" from="1599978,1485881" to="1599978,1684193">
              <v:stroke endarrow="block"/>
            </v:line>
            <v:line id="直接连接符 20" o:spid="_x0000_s1047" style="position:absolute" from="3543173,1485881" to="3543173,1684193">
              <v:stroke endarrow="block"/>
            </v:line>
            <v:line id="直接连接符 21" o:spid="_x0000_s1048" style="position:absolute" from="3543173,1980932" to="3543173,2476712">
              <v:stroke endarrow="block"/>
            </v:line>
            <v:line id="直接连接符 22" o:spid="_x0000_s1049" style="position:absolute" from="1257491,2971762" to="1257491,3367657">
              <v:stroke endarrow="block"/>
            </v:line>
            <v:line id="直接连接符 23" o:spid="_x0000_s1050" style="position:absolute" from="3543173,2971762" to="3543173,3269230">
              <v:stroke endarrow="block"/>
            </v:line>
            <v:line id="直接连接符 24" o:spid="_x0000_s1051" style="position:absolute" from="3886391,3565969" to="4114959,3565969">
              <v:stroke endarrow="block"/>
            </v:line>
            <v:line id="直接连接符 25" o:spid="_x0000_s1052" style="position:absolute" from="3429254,3962593" to="3429254,4358488">
              <v:stroke endarrow="block"/>
            </v:line>
            <v:line id="直接连接符 26" o:spid="_x0000_s1053" style="position:absolute" from="914273,5051850" to="4457446,5051850"/>
            <v:line id="直接连接符 27" o:spid="_x0000_s1054" style="position:absolute" from="3429254,4854267" to="3429254,5051850"/>
            <v:line id="直接连接符 28" o:spid="_x0000_s1055" style="position:absolute" from="914273,5051850" to="914273,5250162">
              <v:stroke endarrow="block"/>
            </v:line>
            <v:line id="直接连接符 29" o:spid="_x0000_s1056" style="position:absolute" from="2743549,5051850" to="2743549,5250162">
              <v:stroke endarrow="block"/>
            </v:line>
            <v:line id="直接连接符 30" o:spid="_x0000_s1057" style="position:absolute" from="4457446,5051850" to="4457446,5250162">
              <v:stroke endarrow="block"/>
            </v:line>
            <v:line id="直接连接符 31" o:spid="_x0000_s1058" style="position:absolute" from="2743549,5547630" to="2743549,5844369">
              <v:stroke endarrow="block"/>
            </v:line>
            <v:shape id="文本框 32" o:spid="_x0000_s1059" type="#_x0000_t202" style="position:absolute;left:2285683;top:6340149;width:800354;height:296739">
              <v:textbox>
                <w:txbxContent>
                  <w:p w:rsidR="003B77C1" w:rsidRDefault="003B77C1">
                    <w:pPr>
                      <w:jc w:val="center"/>
                    </w:pPr>
                    <w:r>
                      <w:rPr>
                        <w:rFonts w:hint="eastAsia"/>
                      </w:rPr>
                      <w:t>强制执行</w:t>
                    </w:r>
                  </w:p>
                </w:txbxContent>
              </v:textbox>
            </v:shape>
            <v:line id="直接连接符 33" o:spid="_x0000_s1060" style="position:absolute" from="4457446,5547630" to="4457446,5844369">
              <v:stroke endarrow="block"/>
            </v:line>
            <v:line id="直接连接符 34" o:spid="_x0000_s1061" style="position:absolute" from="4457446,6340149" to="4457446,6537732">
              <v:stroke endarrow="block"/>
            </v:line>
            <v:line id="直接连接符 35" o:spid="_x0000_s1062" style="position:absolute" from="2743549,6141837" to="2743549,6340149">
              <v:stroke endarrow="block"/>
            </v:line>
            <v:line id="直接连接符 36" o:spid="_x0000_s1063" style="position:absolute" from="914273,5547630" to="914273,7330250"/>
            <v:line id="直接连接符 37" o:spid="_x0000_s1064" style="position:absolute" from="914273,7330250" to="2285683,7330250">
              <v:stroke endarrow="block"/>
            </v:line>
            <v:line id="直接连接符 38" o:spid="_x0000_s1065" style="position:absolute" from="2743549,6636887" to="2743549,7132667">
              <v:stroke endarrow="block"/>
            </v:line>
            <w10:anchorlock/>
          </v:group>
        </w:pict>
      </w:r>
    </w:p>
    <w:p w:rsidR="003B77C1" w:rsidRDefault="003B77C1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3B77C1" w:rsidRDefault="003B77C1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3B77C1" w:rsidRDefault="003B77C1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3B77C1" w:rsidRDefault="003B77C1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3B77C1" w:rsidRDefault="003B77C1">
      <w:bookmarkStart w:id="0" w:name="_GoBack"/>
      <w:bookmarkEnd w:id="0"/>
    </w:p>
    <w:sectPr w:rsidR="003B77C1" w:rsidSect="00BD67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altName w:val="宋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A4E1081"/>
    <w:rsid w:val="003B77C1"/>
    <w:rsid w:val="006F5F01"/>
    <w:rsid w:val="00897DE3"/>
    <w:rsid w:val="00BD6773"/>
    <w:rsid w:val="00D67E71"/>
    <w:rsid w:val="28F07674"/>
    <w:rsid w:val="5A4E1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773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D6773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0"/>
    <w:basedOn w:val="Normal"/>
    <w:uiPriority w:val="99"/>
    <w:rsid w:val="00BD6773"/>
    <w:pPr>
      <w:widowControl/>
      <w:snapToGrid w:val="0"/>
      <w:jc w:val="left"/>
    </w:pPr>
    <w:rPr>
      <w:kern w:val="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81</Words>
  <Characters>462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</cp:revision>
  <cp:lastPrinted>2016-02-23T01:12:00Z</cp:lastPrinted>
  <dcterms:created xsi:type="dcterms:W3CDTF">2016-02-01T04:34:00Z</dcterms:created>
  <dcterms:modified xsi:type="dcterms:W3CDTF">2016-12-05T07:14:00Z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