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2C" w:rsidRDefault="00CD062C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CD062C" w:rsidRDefault="00CD062C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 w:rsidRPr="00A1092D"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24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CD062C" w:rsidRPr="00A1092D" w:rsidRDefault="00CD062C">
            <w:pPr>
              <w:autoSpaceDN w:val="0"/>
              <w:spacing w:line="10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bookmarkStart w:id="0" w:name="_GoBack"/>
            <w:r w:rsidRPr="00A1092D">
              <w:rPr>
                <w:rFonts w:ascii="仿宋_GB2312" w:eastAsia="仿宋_GB2312" w:hint="eastAsia"/>
                <w:sz w:val="24"/>
              </w:rPr>
              <w:t>不符合保障安全生产的国家标准或者行业标准的设施、设备、器材</w:t>
            </w:r>
            <w:bookmarkEnd w:id="0"/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 w:hint="eastAsia"/>
                <w:sz w:val="24"/>
              </w:rPr>
              <w:t>行政强制</w:t>
            </w:r>
          </w:p>
        </w:tc>
        <w:tc>
          <w:tcPr>
            <w:tcW w:w="1260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 w:hint="eastAsia"/>
                <w:sz w:val="24"/>
              </w:rPr>
              <w:t>经营气站及下属网点、门店</w:t>
            </w:r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 w:hint="eastAsia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 w:hint="eastAsia"/>
                <w:sz w:val="24"/>
              </w:rPr>
              <w:t>即时办理</w:t>
            </w:r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 w:hint="eastAsia"/>
                <w:sz w:val="24"/>
              </w:rPr>
              <w:t>岳阳楼区交通建设局</w:t>
            </w:r>
          </w:p>
        </w:tc>
        <w:tc>
          <w:tcPr>
            <w:tcW w:w="1260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 w:hint="eastAsia"/>
                <w:sz w:val="24"/>
              </w:rPr>
              <w:t>燃气安全管理办公室</w:t>
            </w:r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/>
                <w:sz w:val="24"/>
              </w:rPr>
              <w:t>13873098585</w:t>
            </w:r>
          </w:p>
        </w:tc>
        <w:tc>
          <w:tcPr>
            <w:tcW w:w="1260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 w:hint="eastAsia"/>
                <w:sz w:val="24"/>
              </w:rPr>
              <w:t>本事项无受理条件限制</w:t>
            </w:r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CD062C" w:rsidRPr="00A1092D" w:rsidRDefault="00CD062C">
            <w:pPr>
              <w:autoSpaceDN w:val="0"/>
              <w:spacing w:line="10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宋体" w:hAnsi="宋体"/>
                <w:color w:val="000000"/>
                <w:sz w:val="20"/>
              </w:rPr>
              <w:t xml:space="preserve">    </w:t>
            </w:r>
            <w:r w:rsidRPr="00A1092D">
              <w:rPr>
                <w:rFonts w:ascii="宋体" w:hAnsi="宋体" w:hint="eastAsia"/>
                <w:color w:val="000000"/>
                <w:sz w:val="20"/>
              </w:rPr>
              <w:t>湖南省【</w:t>
            </w:r>
            <w:r w:rsidRPr="00A1092D">
              <w:rPr>
                <w:rFonts w:ascii="宋体" w:hAnsi="宋体"/>
                <w:color w:val="000000"/>
                <w:sz w:val="20"/>
              </w:rPr>
              <w:t>2003</w:t>
            </w:r>
            <w:r w:rsidRPr="00A1092D">
              <w:rPr>
                <w:rFonts w:ascii="宋体" w:hAnsi="宋体" w:hint="eastAsia"/>
                <w:color w:val="000000"/>
                <w:sz w:val="20"/>
              </w:rPr>
              <w:t>】第</w:t>
            </w:r>
            <w:r w:rsidRPr="00A1092D">
              <w:rPr>
                <w:rFonts w:ascii="宋体" w:hAnsi="宋体"/>
                <w:color w:val="000000"/>
                <w:sz w:val="20"/>
              </w:rPr>
              <w:t>6</w:t>
            </w:r>
            <w:r w:rsidRPr="00A1092D">
              <w:rPr>
                <w:rFonts w:ascii="宋体" w:hAnsi="宋体" w:hint="eastAsia"/>
                <w:color w:val="000000"/>
                <w:sz w:val="20"/>
              </w:rPr>
              <w:t>号《湖南省燃气管理条例》释义第二十九条：</w:t>
            </w:r>
            <w:r w:rsidRPr="00A1092D">
              <w:rPr>
                <w:rFonts w:ascii="宋体" w:hint="eastAsia"/>
                <w:color w:val="000000"/>
                <w:sz w:val="20"/>
              </w:rPr>
              <w:t>“</w:t>
            </w:r>
            <w:r w:rsidRPr="00A1092D">
              <w:rPr>
                <w:rFonts w:ascii="宋体" w:hAnsi="宋体" w:hint="eastAsia"/>
                <w:color w:val="000000"/>
                <w:sz w:val="20"/>
              </w:rPr>
              <w:t>燃气主管部门或者其他有关主管部门依法进行燃气安全监督检查是，对于不符合保障安全生产的国家标准或者行业标准的设施、设备、器材应当予以查封或者扣押，并在十五日内依法作出处理决定。</w:t>
            </w:r>
            <w:r w:rsidRPr="00A1092D">
              <w:rPr>
                <w:rFonts w:ascii="宋体" w:hint="eastAsia"/>
                <w:color w:val="000000"/>
                <w:sz w:val="20"/>
              </w:rPr>
              <w:t>”</w:t>
            </w:r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10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CD062C" w:rsidRPr="00A1092D" w:rsidRDefault="00CD062C">
            <w:pPr>
              <w:spacing w:line="1000" w:lineRule="exact"/>
              <w:rPr>
                <w:rFonts w:ascii="仿宋_GB2312" w:eastAsia="仿宋_GB2312"/>
                <w:sz w:val="24"/>
              </w:rPr>
            </w:pPr>
            <w:r w:rsidRPr="00A1092D"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  <w:tr w:rsidR="00CD062C" w:rsidRPr="00A1092D">
        <w:tc>
          <w:tcPr>
            <w:tcW w:w="1188" w:type="dxa"/>
            <w:vAlign w:val="center"/>
          </w:tcPr>
          <w:p w:rsidR="00CD062C" w:rsidRPr="00A1092D" w:rsidRDefault="00CD062C">
            <w:pPr>
              <w:spacing w:line="72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1092D">
              <w:rPr>
                <w:rFonts w:ascii="仿宋_GB2312" w:eastAsia="仿宋_GB2312" w:hAnsi="黑体" w:hint="eastAsia"/>
                <w:b/>
                <w:sz w:val="24"/>
              </w:rPr>
              <w:t>办理流程</w:t>
            </w:r>
          </w:p>
        </w:tc>
        <w:tc>
          <w:tcPr>
            <w:tcW w:w="7334" w:type="dxa"/>
            <w:gridSpan w:val="3"/>
            <w:vAlign w:val="center"/>
          </w:tcPr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</w:pPr>
          </w:p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</w:pPr>
          </w:p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</w:pPr>
          </w:p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</w:pPr>
          </w:p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</w:pPr>
          </w:p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</w:pPr>
          </w:p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</w:pPr>
          </w:p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</w:pPr>
          </w:p>
          <w:p w:rsidR="00CD062C" w:rsidRDefault="00CD062C">
            <w:pPr>
              <w:autoSpaceDN w:val="0"/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3D3D3D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D3D3D"/>
                <w:sz w:val="22"/>
                <w:szCs w:val="22"/>
                <w:shd w:val="clear" w:color="auto" w:fill="FFFFFF"/>
              </w:rPr>
              <w:t>根据检查结果，由燃气安全管理办公室依法申请人民法院强制执行</w:t>
            </w:r>
          </w:p>
          <w:p w:rsidR="00CD062C" w:rsidRDefault="00CD062C">
            <w:pPr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CD062C" w:rsidRDefault="00CD062C">
            <w:pPr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CD062C" w:rsidRDefault="00CD062C">
            <w:pPr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CD062C" w:rsidRDefault="00CD062C">
            <w:pPr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CD062C" w:rsidRDefault="00CD062C">
            <w:pPr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CD062C" w:rsidRDefault="00CD062C">
            <w:pPr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CD062C" w:rsidRDefault="00CD062C">
            <w:pPr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CD062C" w:rsidRDefault="00CD062C">
            <w:pPr>
              <w:spacing w:line="72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</w:tbl>
    <w:p w:rsidR="00CD062C" w:rsidRDefault="00CD062C"/>
    <w:sectPr w:rsidR="00CD062C" w:rsidSect="0005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501E21"/>
    <w:rsid w:val="000554E2"/>
    <w:rsid w:val="00964B68"/>
    <w:rsid w:val="00A1092D"/>
    <w:rsid w:val="00B354BE"/>
    <w:rsid w:val="00CD062C"/>
    <w:rsid w:val="0350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E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64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2016-02-01T04:52:00Z</dcterms:created>
  <dcterms:modified xsi:type="dcterms:W3CDTF">2016-12-05T07:09:00Z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