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75E8" w:rsidRDefault="00AA75E8">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AA75E8" w:rsidRDefault="00AA75E8">
      <w:pPr>
        <w:spacing w:line="600" w:lineRule="exact"/>
        <w:rPr>
          <w:rFonts w:ascii="方正小标宋_GBK" w:eastAsia="方正小标宋_GBK" w:hAnsi="黑体"/>
          <w:sz w:val="36"/>
          <w:szCs w:val="36"/>
        </w:rPr>
      </w:pPr>
    </w:p>
    <w:p w:rsidR="00AA75E8" w:rsidRDefault="00AA75E8">
      <w:pPr>
        <w:spacing w:line="600" w:lineRule="exact"/>
        <w:rPr>
          <w:rFonts w:ascii="仿宋_GB2312" w:eastAsia="仿宋_GB2312" w:hAnsi="黑体"/>
          <w:sz w:val="30"/>
          <w:szCs w:val="30"/>
        </w:rPr>
      </w:pPr>
      <w:r>
        <w:rPr>
          <w:rFonts w:ascii="仿宋_GB2312" w:eastAsia="仿宋_GB2312" w:hAnsi="黑体" w:hint="eastAsia"/>
          <w:sz w:val="30"/>
          <w:szCs w:val="30"/>
        </w:rPr>
        <w:t>单位名称（盖章）：</w:t>
      </w:r>
      <w:bookmarkStart w:id="0" w:name="_GoBack"/>
      <w:bookmarkEnd w:id="0"/>
      <w:r>
        <w:rPr>
          <w:rFonts w:ascii="仿宋_GB2312" w:eastAsia="仿宋_GB2312" w:hAnsi="黑体"/>
          <w:sz w:val="30"/>
          <w:szCs w:val="30"/>
        </w:rPr>
        <w:t xml:space="preserve">      </w:t>
      </w:r>
      <w:r>
        <w:rPr>
          <w:rFonts w:ascii="仿宋_GB2312" w:eastAsia="仿宋_GB2312" w:hAnsi="黑体" w:hint="eastAsia"/>
          <w:sz w:val="30"/>
          <w:szCs w:val="30"/>
        </w:rPr>
        <w:t>填报日期：</w:t>
      </w:r>
      <w:r>
        <w:rPr>
          <w:rFonts w:ascii="仿宋_GB2312" w:eastAsia="仿宋_GB2312" w:hAnsi="黑体"/>
          <w:sz w:val="30"/>
          <w:szCs w:val="30"/>
        </w:rPr>
        <w:t xml:space="preserve"> 2015</w:t>
      </w:r>
      <w:r>
        <w:rPr>
          <w:rFonts w:ascii="仿宋_GB2312" w:eastAsia="仿宋_GB2312" w:hAnsi="黑体" w:hint="eastAsia"/>
          <w:sz w:val="30"/>
          <w:szCs w:val="30"/>
        </w:rPr>
        <w:t>年</w:t>
      </w:r>
      <w:r>
        <w:rPr>
          <w:rFonts w:ascii="仿宋_GB2312" w:eastAsia="仿宋_GB2312" w:hAnsi="黑体"/>
          <w:sz w:val="30"/>
          <w:szCs w:val="30"/>
        </w:rPr>
        <w:t xml:space="preserve">  12</w:t>
      </w:r>
      <w:r>
        <w:rPr>
          <w:rFonts w:ascii="仿宋_GB2312" w:eastAsia="仿宋_GB2312" w:hAnsi="黑体" w:hint="eastAsia"/>
          <w:sz w:val="30"/>
          <w:szCs w:val="30"/>
        </w:rPr>
        <w:t>月</w:t>
      </w:r>
      <w:r>
        <w:rPr>
          <w:rFonts w:ascii="仿宋_GB2312" w:eastAsia="仿宋_GB2312" w:hAnsi="黑体"/>
          <w:sz w:val="30"/>
          <w:szCs w:val="30"/>
        </w:rPr>
        <w:t xml:space="preserve">  21</w:t>
      </w:r>
      <w:r>
        <w:rPr>
          <w:rFonts w:ascii="仿宋_GB2312" w:eastAsia="仿宋_GB2312" w:hAnsi="黑体" w:hint="eastAsia"/>
          <w:sz w:val="30"/>
          <w:szCs w:val="30"/>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事项名称</w:t>
            </w:r>
          </w:p>
        </w:tc>
        <w:tc>
          <w:tcPr>
            <w:tcW w:w="7334" w:type="dxa"/>
            <w:gridSpan w:val="3"/>
            <w:vAlign w:val="center"/>
          </w:tcPr>
          <w:p w:rsidR="00AA75E8" w:rsidRDefault="00AA75E8">
            <w:pPr>
              <w:spacing w:line="600" w:lineRule="exact"/>
              <w:rPr>
                <w:rFonts w:ascii="宋体" w:cs="宋体"/>
                <w:sz w:val="24"/>
              </w:rPr>
            </w:pPr>
            <w:r>
              <w:rPr>
                <w:rFonts w:ascii="宋体" w:hAnsi="宋体" w:cs="宋体" w:hint="eastAsia"/>
                <w:sz w:val="24"/>
              </w:rPr>
              <w:t>注册资本</w:t>
            </w:r>
            <w:r>
              <w:rPr>
                <w:rFonts w:ascii="宋体" w:hAnsi="宋体" w:cs="宋体"/>
                <w:sz w:val="24"/>
              </w:rPr>
              <w:t>500</w:t>
            </w:r>
            <w:r>
              <w:rPr>
                <w:rFonts w:ascii="宋体" w:hAnsi="宋体" w:cs="宋体" w:hint="eastAsia"/>
                <w:sz w:val="24"/>
              </w:rPr>
              <w:t>万以下的包装装潢企业和其他印刷品印刷企业经营许可证核发及其申请兼容、变更、合并、分立审批</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事项类型</w:t>
            </w:r>
          </w:p>
        </w:tc>
        <w:tc>
          <w:tcPr>
            <w:tcW w:w="3060" w:type="dxa"/>
            <w:vAlign w:val="center"/>
          </w:tcPr>
          <w:p w:rsidR="00AA75E8" w:rsidRDefault="00AA75E8">
            <w:pPr>
              <w:spacing w:line="600" w:lineRule="exact"/>
              <w:rPr>
                <w:rFonts w:ascii="宋体"/>
                <w:sz w:val="24"/>
              </w:rPr>
            </w:pPr>
            <w:r>
              <w:rPr>
                <w:rFonts w:ascii="宋体" w:hAnsi="宋体" w:hint="eastAsia"/>
                <w:sz w:val="24"/>
              </w:rPr>
              <w:t>《印刷业经营许可证》</w:t>
            </w:r>
            <w:r>
              <w:rPr>
                <w:rFonts w:ascii="宋体" w:hAnsi="宋体" w:cs="宋体" w:hint="eastAsia"/>
                <w:sz w:val="24"/>
              </w:rPr>
              <w:t>行政许可</w:t>
            </w:r>
          </w:p>
        </w:tc>
        <w:tc>
          <w:tcPr>
            <w:tcW w:w="1260" w:type="dxa"/>
            <w:vAlign w:val="center"/>
          </w:tcPr>
          <w:p w:rsidR="00AA75E8" w:rsidRDefault="00AA75E8">
            <w:pPr>
              <w:spacing w:line="600" w:lineRule="exact"/>
              <w:jc w:val="center"/>
              <w:rPr>
                <w:rFonts w:ascii="宋体"/>
                <w:b/>
                <w:sz w:val="24"/>
              </w:rPr>
            </w:pPr>
            <w:r>
              <w:rPr>
                <w:rFonts w:ascii="宋体" w:hAnsi="宋体" w:hint="eastAsia"/>
                <w:b/>
                <w:sz w:val="24"/>
              </w:rPr>
              <w:t>办事对象</w:t>
            </w:r>
          </w:p>
        </w:tc>
        <w:tc>
          <w:tcPr>
            <w:tcW w:w="3014" w:type="dxa"/>
            <w:vAlign w:val="center"/>
          </w:tcPr>
          <w:p w:rsidR="00AA75E8" w:rsidRDefault="00AA75E8">
            <w:pPr>
              <w:spacing w:line="600" w:lineRule="exact"/>
              <w:rPr>
                <w:rFonts w:ascii="仿宋_GB2312" w:eastAsia="仿宋_GB2312"/>
                <w:sz w:val="24"/>
              </w:rPr>
            </w:pPr>
            <w:r>
              <w:rPr>
                <w:rFonts w:hAnsi="宋体" w:cs="宋体" w:hint="eastAsia"/>
                <w:sz w:val="24"/>
              </w:rPr>
              <w:t>拟申请从事</w:t>
            </w:r>
            <w:r>
              <w:rPr>
                <w:rFonts w:hAnsi="宋体" w:cs="宋体"/>
                <w:sz w:val="24"/>
              </w:rPr>
              <w:t>500</w:t>
            </w:r>
            <w:r>
              <w:rPr>
                <w:rFonts w:hAnsi="宋体" w:cs="宋体" w:hint="eastAsia"/>
                <w:sz w:val="24"/>
              </w:rPr>
              <w:t>万以下印刷的企业。其他印刷品印刷的企业、单位或个人</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法定期限</w:t>
            </w:r>
          </w:p>
        </w:tc>
        <w:tc>
          <w:tcPr>
            <w:tcW w:w="3060" w:type="dxa"/>
            <w:vAlign w:val="center"/>
          </w:tcPr>
          <w:p w:rsidR="00AA75E8" w:rsidRDefault="00AA75E8">
            <w:pPr>
              <w:spacing w:line="600" w:lineRule="exact"/>
              <w:rPr>
                <w:rFonts w:ascii="仿宋_GB2312" w:eastAsia="仿宋_GB2312"/>
                <w:sz w:val="24"/>
              </w:rPr>
            </w:pPr>
            <w:r>
              <w:rPr>
                <w:rFonts w:hAnsi="宋体" w:cs="宋体"/>
                <w:color w:val="000000"/>
                <w:sz w:val="24"/>
                <w:shd w:val="clear" w:color="auto" w:fill="FFFFFF"/>
              </w:rPr>
              <w:t>20</w:t>
            </w:r>
            <w:r>
              <w:rPr>
                <w:rFonts w:hAnsi="宋体" w:cs="宋体" w:hint="eastAsia"/>
                <w:color w:val="000000"/>
                <w:sz w:val="24"/>
                <w:shd w:val="clear" w:color="auto" w:fill="FFFFFF"/>
              </w:rPr>
              <w:t>个工作日</w:t>
            </w:r>
          </w:p>
        </w:tc>
        <w:tc>
          <w:tcPr>
            <w:tcW w:w="1260"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承诺期限</w:t>
            </w:r>
          </w:p>
        </w:tc>
        <w:tc>
          <w:tcPr>
            <w:tcW w:w="3014" w:type="dxa"/>
            <w:vAlign w:val="center"/>
          </w:tcPr>
          <w:p w:rsidR="00AA75E8" w:rsidRDefault="00AA75E8">
            <w:pPr>
              <w:spacing w:line="600" w:lineRule="exact"/>
              <w:rPr>
                <w:rFonts w:ascii="仿宋_GB2312" w:eastAsia="仿宋_GB2312"/>
                <w:sz w:val="24"/>
              </w:rPr>
            </w:pPr>
            <w:r>
              <w:rPr>
                <w:rFonts w:ascii="宋体" w:hAnsi="宋体" w:cs="宋体"/>
                <w:color w:val="000000"/>
                <w:sz w:val="24"/>
                <w:shd w:val="clear" w:color="auto" w:fill="FFFFFF"/>
              </w:rPr>
              <w:t>10</w:t>
            </w:r>
            <w:r>
              <w:rPr>
                <w:rFonts w:ascii="宋体" w:hAnsi="宋体" w:cs="宋体" w:hint="eastAsia"/>
                <w:color w:val="000000"/>
                <w:sz w:val="24"/>
                <w:shd w:val="clear" w:color="auto" w:fill="FFFFFF"/>
              </w:rPr>
              <w:t>个工作日</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实施机关</w:t>
            </w:r>
          </w:p>
        </w:tc>
        <w:tc>
          <w:tcPr>
            <w:tcW w:w="3060" w:type="dxa"/>
            <w:vAlign w:val="center"/>
          </w:tcPr>
          <w:p w:rsidR="00AA75E8" w:rsidRDefault="00AA75E8">
            <w:pPr>
              <w:spacing w:line="600" w:lineRule="exact"/>
              <w:rPr>
                <w:rFonts w:ascii="仿宋_GB2312" w:eastAsia="仿宋_GB2312"/>
                <w:sz w:val="24"/>
              </w:rPr>
            </w:pPr>
            <w:r>
              <w:rPr>
                <w:rFonts w:ascii="宋体" w:hAnsi="宋体" w:hint="eastAsia"/>
                <w:sz w:val="24"/>
              </w:rPr>
              <w:t>岳阳楼区文化体育新闻出版局</w:t>
            </w:r>
          </w:p>
        </w:tc>
        <w:tc>
          <w:tcPr>
            <w:tcW w:w="1260"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责任科室</w:t>
            </w:r>
          </w:p>
        </w:tc>
        <w:tc>
          <w:tcPr>
            <w:tcW w:w="3014" w:type="dxa"/>
            <w:vAlign w:val="center"/>
          </w:tcPr>
          <w:p w:rsidR="00AA75E8" w:rsidRDefault="00AA75E8">
            <w:pPr>
              <w:spacing w:line="600" w:lineRule="exact"/>
              <w:rPr>
                <w:rFonts w:ascii="宋体"/>
                <w:sz w:val="24"/>
              </w:rPr>
            </w:pPr>
            <w:r>
              <w:rPr>
                <w:rFonts w:ascii="宋体" w:hAnsi="宋体" w:hint="eastAsia"/>
                <w:sz w:val="24"/>
              </w:rPr>
              <w:t>新闻出版管理股</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咨询电话</w:t>
            </w:r>
          </w:p>
        </w:tc>
        <w:tc>
          <w:tcPr>
            <w:tcW w:w="3060" w:type="dxa"/>
            <w:vAlign w:val="center"/>
          </w:tcPr>
          <w:p w:rsidR="00AA75E8" w:rsidRDefault="00AA75E8">
            <w:pPr>
              <w:spacing w:line="600" w:lineRule="exact"/>
              <w:rPr>
                <w:rFonts w:ascii="仿宋_GB2312" w:eastAsia="仿宋_GB2312"/>
                <w:sz w:val="24"/>
              </w:rPr>
            </w:pPr>
            <w:r>
              <w:rPr>
                <w:rFonts w:ascii="仿宋_GB2312" w:eastAsia="仿宋_GB2312"/>
                <w:sz w:val="24"/>
              </w:rPr>
              <w:t>8849232</w:t>
            </w:r>
          </w:p>
        </w:tc>
        <w:tc>
          <w:tcPr>
            <w:tcW w:w="1260"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投诉电话</w:t>
            </w:r>
          </w:p>
        </w:tc>
        <w:tc>
          <w:tcPr>
            <w:tcW w:w="3014" w:type="dxa"/>
            <w:vAlign w:val="center"/>
          </w:tcPr>
          <w:p w:rsidR="00AA75E8" w:rsidRDefault="00AA75E8">
            <w:pPr>
              <w:spacing w:line="600" w:lineRule="exact"/>
              <w:rPr>
                <w:rFonts w:ascii="仿宋_GB2312" w:eastAsia="仿宋_GB2312"/>
                <w:sz w:val="24"/>
              </w:rPr>
            </w:pPr>
            <w:r>
              <w:rPr>
                <w:rFonts w:ascii="仿宋_GB2312" w:eastAsia="仿宋_GB2312"/>
                <w:sz w:val="24"/>
              </w:rPr>
              <w:t>8849232</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受理条件</w:t>
            </w:r>
          </w:p>
        </w:tc>
        <w:tc>
          <w:tcPr>
            <w:tcW w:w="7334" w:type="dxa"/>
            <w:gridSpan w:val="3"/>
            <w:vAlign w:val="center"/>
          </w:tcPr>
          <w:p w:rsidR="00AA75E8" w:rsidRDefault="00AA75E8">
            <w:pPr>
              <w:spacing w:line="500" w:lineRule="exact"/>
              <w:rPr>
                <w:rFonts w:ascii="宋体" w:cs="宋体"/>
                <w:szCs w:val="21"/>
              </w:rPr>
            </w:pPr>
            <w:r>
              <w:rPr>
                <w:rFonts w:ascii="宋体" w:hAnsi="宋体" w:cs="宋体"/>
                <w:szCs w:val="21"/>
              </w:rPr>
              <w:t>1</w:t>
            </w:r>
            <w:r>
              <w:rPr>
                <w:rFonts w:ascii="宋体" w:hAnsi="宋体" w:cs="宋体" w:hint="eastAsia"/>
                <w:szCs w:val="21"/>
              </w:rPr>
              <w:t>、有企业的名称、章程；</w:t>
            </w:r>
          </w:p>
          <w:p w:rsidR="00AA75E8" w:rsidRDefault="00AA75E8">
            <w:pPr>
              <w:spacing w:line="500" w:lineRule="exact"/>
              <w:rPr>
                <w:rFonts w:ascii="宋体" w:cs="宋体"/>
                <w:szCs w:val="21"/>
              </w:rPr>
            </w:pPr>
            <w:r>
              <w:rPr>
                <w:rFonts w:ascii="宋体" w:hAnsi="宋体" w:cs="宋体"/>
                <w:szCs w:val="21"/>
              </w:rPr>
              <w:t>2</w:t>
            </w:r>
            <w:r>
              <w:rPr>
                <w:rFonts w:ascii="宋体" w:hAnsi="宋体" w:cs="宋体" w:hint="eastAsia"/>
                <w:szCs w:val="21"/>
              </w:rPr>
              <w:t>、有确定的业务范围；</w:t>
            </w:r>
          </w:p>
          <w:p w:rsidR="00AA75E8" w:rsidRDefault="00AA75E8">
            <w:pPr>
              <w:spacing w:line="500" w:lineRule="exact"/>
              <w:rPr>
                <w:rFonts w:ascii="宋体" w:cs="宋体"/>
                <w:szCs w:val="21"/>
              </w:rPr>
            </w:pPr>
            <w:r>
              <w:rPr>
                <w:rFonts w:ascii="宋体" w:hAnsi="宋体" w:cs="宋体"/>
                <w:szCs w:val="21"/>
              </w:rPr>
              <w:t>3</w:t>
            </w:r>
            <w:r>
              <w:rPr>
                <w:rFonts w:ascii="宋体" w:hAnsi="宋体" w:cs="宋体" w:hint="eastAsia"/>
                <w:szCs w:val="21"/>
              </w:rPr>
              <w:t>、有适应业务范围需要的生产经营场所和必要的资金、设备等生产经营条件；</w:t>
            </w:r>
            <w:r>
              <w:rPr>
                <w:rFonts w:ascii="宋体" w:hAnsi="宋体" w:cs="宋体"/>
                <w:szCs w:val="21"/>
              </w:rPr>
              <w:t>4</w:t>
            </w:r>
            <w:r>
              <w:rPr>
                <w:rFonts w:ascii="宋体" w:hAnsi="宋体" w:cs="宋体" w:hint="eastAsia"/>
                <w:szCs w:val="21"/>
              </w:rPr>
              <w:t>、有适应业务范围需要的组织机构和人员；</w:t>
            </w:r>
          </w:p>
          <w:p w:rsidR="00AA75E8" w:rsidRDefault="00AA75E8">
            <w:pPr>
              <w:spacing w:line="500" w:lineRule="exact"/>
              <w:rPr>
                <w:rFonts w:ascii="仿宋_GB2312" w:eastAsia="仿宋_GB2312"/>
                <w:szCs w:val="21"/>
              </w:rPr>
            </w:pPr>
            <w:r>
              <w:rPr>
                <w:rFonts w:ascii="宋体" w:hAnsi="宋体" w:cs="宋体"/>
                <w:szCs w:val="21"/>
              </w:rPr>
              <w:t>5</w:t>
            </w:r>
            <w:r>
              <w:rPr>
                <w:rFonts w:ascii="宋体" w:hAnsi="宋体" w:cs="宋体" w:hint="eastAsia"/>
                <w:szCs w:val="21"/>
              </w:rPr>
              <w:t>、有关法律、行政法规规定的其他条件</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申报材料</w:t>
            </w:r>
          </w:p>
        </w:tc>
        <w:tc>
          <w:tcPr>
            <w:tcW w:w="7334" w:type="dxa"/>
            <w:gridSpan w:val="3"/>
            <w:vAlign w:val="center"/>
          </w:tcPr>
          <w:p w:rsidR="00AA75E8" w:rsidRDefault="00AA75E8">
            <w:pPr>
              <w:spacing w:line="500" w:lineRule="exact"/>
              <w:rPr>
                <w:rFonts w:ascii="宋体" w:cs="宋体"/>
                <w:sz w:val="24"/>
              </w:rPr>
            </w:pPr>
            <w:r>
              <w:rPr>
                <w:rFonts w:ascii="宋体" w:hAnsi="宋体" w:cs="宋体"/>
                <w:sz w:val="24"/>
              </w:rPr>
              <w:t>1</w:t>
            </w:r>
            <w:r>
              <w:rPr>
                <w:rFonts w:ascii="宋体" w:hAnsi="宋体" w:cs="宋体" w:hint="eastAsia"/>
                <w:sz w:val="24"/>
              </w:rPr>
              <w:t>、有单位的名称、章程；</w:t>
            </w:r>
          </w:p>
          <w:p w:rsidR="00AA75E8" w:rsidRDefault="00AA75E8">
            <w:pPr>
              <w:spacing w:line="500" w:lineRule="exact"/>
              <w:rPr>
                <w:rFonts w:ascii="宋体" w:cs="宋体"/>
                <w:sz w:val="24"/>
              </w:rPr>
            </w:pPr>
            <w:r>
              <w:rPr>
                <w:rFonts w:ascii="宋体" w:hAnsi="宋体" w:cs="宋体"/>
                <w:sz w:val="24"/>
              </w:rPr>
              <w:t>2</w:t>
            </w:r>
            <w:r>
              <w:rPr>
                <w:rFonts w:ascii="宋体" w:hAnsi="宋体" w:cs="宋体" w:hint="eastAsia"/>
                <w:sz w:val="24"/>
              </w:rPr>
              <w:t>、有确定的业务范围；</w:t>
            </w:r>
          </w:p>
          <w:p w:rsidR="00AA75E8" w:rsidRDefault="00AA75E8">
            <w:pPr>
              <w:spacing w:line="500" w:lineRule="exact"/>
              <w:rPr>
                <w:rFonts w:ascii="宋体" w:cs="宋体"/>
                <w:sz w:val="24"/>
              </w:rPr>
            </w:pPr>
            <w:r>
              <w:rPr>
                <w:rFonts w:ascii="宋体" w:hAnsi="宋体" w:cs="宋体"/>
                <w:sz w:val="24"/>
              </w:rPr>
              <w:t>3</w:t>
            </w:r>
            <w:r>
              <w:rPr>
                <w:rFonts w:ascii="宋体" w:hAnsi="宋体" w:cs="宋体" w:hint="eastAsia"/>
                <w:sz w:val="24"/>
              </w:rPr>
              <w:t>、有适应业务需要的固定生产经营场所，厂房建筑面积不少于</w:t>
            </w:r>
            <w:r>
              <w:rPr>
                <w:rFonts w:ascii="宋体" w:hAnsi="宋体" w:cs="宋体"/>
                <w:sz w:val="24"/>
              </w:rPr>
              <w:t>600</w:t>
            </w:r>
            <w:r>
              <w:rPr>
                <w:rFonts w:ascii="宋体" w:hAnsi="宋体" w:cs="宋体" w:hint="eastAsia"/>
                <w:sz w:val="24"/>
              </w:rPr>
              <w:t>平方米（其他印刷品印刷厂房建筑面积不少于</w:t>
            </w:r>
            <w:r>
              <w:rPr>
                <w:rFonts w:ascii="宋体" w:hAnsi="宋体" w:cs="宋体"/>
                <w:sz w:val="24"/>
              </w:rPr>
              <w:t>100</w:t>
            </w:r>
            <w:r>
              <w:rPr>
                <w:rFonts w:ascii="宋体" w:hAnsi="宋体" w:cs="宋体" w:hint="eastAsia"/>
                <w:sz w:val="24"/>
              </w:rPr>
              <w:t>平方米，且不在有居住用途的场所内）；</w:t>
            </w:r>
          </w:p>
          <w:p w:rsidR="00AA75E8" w:rsidRDefault="00AA75E8">
            <w:pPr>
              <w:spacing w:line="500" w:lineRule="exact"/>
              <w:rPr>
                <w:rFonts w:ascii="宋体" w:cs="宋体"/>
                <w:sz w:val="24"/>
              </w:rPr>
            </w:pPr>
            <w:r>
              <w:rPr>
                <w:rFonts w:ascii="宋体" w:hAnsi="宋体" w:cs="宋体"/>
                <w:sz w:val="24"/>
              </w:rPr>
              <w:t>4</w:t>
            </w:r>
            <w:r>
              <w:rPr>
                <w:rFonts w:ascii="宋体" w:hAnsi="宋体" w:cs="宋体" w:hint="eastAsia"/>
                <w:sz w:val="24"/>
              </w:rPr>
              <w:t>、注册资本或资金数额不少于</w:t>
            </w:r>
            <w:r>
              <w:rPr>
                <w:rFonts w:ascii="宋体" w:hAnsi="宋体" w:cs="宋体"/>
                <w:sz w:val="24"/>
              </w:rPr>
              <w:t>150</w:t>
            </w:r>
            <w:r>
              <w:rPr>
                <w:rFonts w:ascii="宋体" w:hAnsi="宋体" w:cs="宋体" w:hint="eastAsia"/>
                <w:sz w:val="24"/>
              </w:rPr>
              <w:t>万元人民币（其他印刷品印刷注册资本或资金数额不少于</w:t>
            </w:r>
            <w:r>
              <w:rPr>
                <w:rFonts w:ascii="宋体" w:hAnsi="宋体" w:cs="宋体"/>
                <w:sz w:val="24"/>
              </w:rPr>
              <w:t>50</w:t>
            </w:r>
            <w:r>
              <w:rPr>
                <w:rFonts w:ascii="宋体" w:hAnsi="宋体" w:cs="宋体" w:hint="eastAsia"/>
                <w:sz w:val="24"/>
              </w:rPr>
              <w:t>万元人民币）；</w:t>
            </w:r>
          </w:p>
          <w:p w:rsidR="00AA75E8" w:rsidRDefault="00AA75E8">
            <w:pPr>
              <w:spacing w:line="500" w:lineRule="exact"/>
              <w:rPr>
                <w:rFonts w:ascii="宋体" w:cs="宋体"/>
                <w:sz w:val="24"/>
              </w:rPr>
            </w:pPr>
            <w:r>
              <w:rPr>
                <w:rFonts w:ascii="宋体" w:hAnsi="宋体" w:cs="宋体"/>
                <w:sz w:val="24"/>
              </w:rPr>
              <w:t>5</w:t>
            </w:r>
            <w:r>
              <w:rPr>
                <w:rFonts w:ascii="宋体" w:hAnsi="宋体" w:cs="宋体" w:hint="eastAsia"/>
                <w:sz w:val="24"/>
              </w:rPr>
              <w:t>、有必要的包装装潢印刷设备，具备</w:t>
            </w:r>
            <w:r>
              <w:rPr>
                <w:rFonts w:ascii="宋体" w:hAnsi="宋体" w:cs="宋体"/>
                <w:sz w:val="24"/>
              </w:rPr>
              <w:t>2</w:t>
            </w:r>
            <w:r>
              <w:rPr>
                <w:rFonts w:ascii="宋体" w:hAnsi="宋体" w:cs="宋体" w:hint="eastAsia"/>
                <w:sz w:val="24"/>
              </w:rPr>
              <w:t>台以上最近十年生产的且未列入《淘汰落后生产能力、工艺和产品的目录》的胶印、凹印、柔印、丝印等后序加工设备；</w:t>
            </w:r>
          </w:p>
          <w:p w:rsidR="00AA75E8" w:rsidRDefault="00AA75E8">
            <w:pPr>
              <w:spacing w:line="500" w:lineRule="exact"/>
              <w:rPr>
                <w:rFonts w:ascii="宋体" w:cs="宋体"/>
                <w:sz w:val="24"/>
              </w:rPr>
            </w:pPr>
            <w:r>
              <w:rPr>
                <w:rFonts w:ascii="宋体" w:hAnsi="宋体" w:cs="宋体"/>
                <w:sz w:val="24"/>
              </w:rPr>
              <w:t>6</w:t>
            </w:r>
            <w:r>
              <w:rPr>
                <w:rFonts w:ascii="宋体" w:hAnsi="宋体" w:cs="宋体" w:hint="eastAsia"/>
                <w:sz w:val="24"/>
              </w:rPr>
              <w:t>、有适应业务范围需要的组织机构和人员，单位负责人必须取得县级以上出版行政部门颁发的《印刷法规培训合格证书》；</w:t>
            </w:r>
          </w:p>
          <w:p w:rsidR="00AA75E8" w:rsidRDefault="00AA75E8">
            <w:pPr>
              <w:spacing w:line="500" w:lineRule="exact"/>
              <w:rPr>
                <w:rFonts w:ascii="仿宋_GB2312" w:eastAsia="仿宋_GB2312"/>
                <w:sz w:val="24"/>
              </w:rPr>
            </w:pPr>
            <w:r>
              <w:rPr>
                <w:rFonts w:ascii="宋体" w:hAnsi="宋体" w:cs="宋体"/>
                <w:sz w:val="24"/>
              </w:rPr>
              <w:t>7</w:t>
            </w:r>
            <w:r>
              <w:rPr>
                <w:rFonts w:ascii="宋体" w:hAnsi="宋体" w:cs="宋体" w:hint="eastAsia"/>
                <w:sz w:val="24"/>
              </w:rPr>
              <w:t>、有健全的承印验证、登记、保管、交付、销毁等经营管理制度。审批设立印刷企业，除依照前款规定外，还应当符合国家有关印刷企业总量、结构和布局的规划。</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法定依据</w:t>
            </w:r>
          </w:p>
        </w:tc>
        <w:tc>
          <w:tcPr>
            <w:tcW w:w="7334" w:type="dxa"/>
            <w:gridSpan w:val="3"/>
            <w:vAlign w:val="center"/>
          </w:tcPr>
          <w:p w:rsidR="00AA75E8" w:rsidRDefault="00AA75E8" w:rsidP="00AA75E8">
            <w:pPr>
              <w:tabs>
                <w:tab w:val="center" w:pos="4201"/>
                <w:tab w:val="right" w:leader="dot" w:pos="9298"/>
              </w:tabs>
              <w:spacing w:line="500" w:lineRule="exact"/>
              <w:ind w:firstLineChars="200" w:firstLine="31680"/>
              <w:rPr>
                <w:rFonts w:ascii="仿宋_GB2312" w:eastAsia="仿宋_GB2312" w:hAnsi="宋体"/>
                <w:sz w:val="32"/>
                <w:szCs w:val="32"/>
              </w:rPr>
            </w:pPr>
            <w:r>
              <w:rPr>
                <w:rFonts w:ascii="宋体" w:hAnsi="宋体" w:cs="宋体"/>
                <w:kern w:val="0"/>
                <w:sz w:val="24"/>
              </w:rPr>
              <w:t>1</w:t>
            </w:r>
            <w:r>
              <w:rPr>
                <w:rFonts w:ascii="宋体" w:hAnsi="宋体" w:cs="宋体" w:hint="eastAsia"/>
                <w:kern w:val="0"/>
                <w:sz w:val="24"/>
              </w:rPr>
              <w:t>、《印刷业管理条例》（</w:t>
            </w:r>
            <w:smartTag w:uri="urn:schemas-microsoft-com:office:smarttags" w:element="chsdate">
              <w:smartTagPr>
                <w:attr w:name="IsROCDate" w:val="False"/>
                <w:attr w:name="IsLunarDate" w:val="False"/>
                <w:attr w:name="Day" w:val="2"/>
                <w:attr w:name="Month" w:val="8"/>
                <w:attr w:name="Year" w:val="2001"/>
              </w:smartTagPr>
              <w:r>
                <w:rPr>
                  <w:rFonts w:ascii="宋体" w:hAnsi="宋体" w:cs="宋体"/>
                  <w:kern w:val="0"/>
                  <w:sz w:val="24"/>
                </w:rPr>
                <w:t>2001</w:t>
              </w:r>
              <w:r>
                <w:rPr>
                  <w:rFonts w:ascii="宋体" w:hAnsi="宋体" w:cs="宋体" w:hint="eastAsia"/>
                  <w:kern w:val="0"/>
                  <w:sz w:val="24"/>
                </w:rPr>
                <w:t>年</w:t>
              </w:r>
              <w:r>
                <w:rPr>
                  <w:rFonts w:ascii="宋体" w:hAnsi="宋体" w:cs="宋体"/>
                  <w:kern w:val="0"/>
                  <w:sz w:val="24"/>
                </w:rPr>
                <w:t>8</w:t>
              </w:r>
              <w:r>
                <w:rPr>
                  <w:rFonts w:ascii="宋体" w:hAnsi="宋体" w:cs="宋体" w:hint="eastAsia"/>
                  <w:kern w:val="0"/>
                  <w:sz w:val="24"/>
                </w:rPr>
                <w:t>月</w:t>
              </w:r>
              <w:r>
                <w:rPr>
                  <w:rFonts w:ascii="宋体" w:hAnsi="宋体" w:cs="宋体"/>
                  <w:kern w:val="0"/>
                  <w:sz w:val="24"/>
                </w:rPr>
                <w:t>2</w:t>
              </w:r>
              <w:r>
                <w:rPr>
                  <w:rFonts w:ascii="宋体" w:hAnsi="宋体" w:cs="宋体" w:hint="eastAsia"/>
                  <w:kern w:val="0"/>
                  <w:sz w:val="24"/>
                </w:rPr>
                <w:t>日</w:t>
              </w:r>
            </w:smartTag>
            <w:r>
              <w:rPr>
                <w:rFonts w:ascii="宋体" w:hAnsi="宋体" w:cs="宋体" w:hint="eastAsia"/>
                <w:kern w:val="0"/>
                <w:sz w:val="24"/>
              </w:rPr>
              <w:t>国务院第</w:t>
            </w:r>
            <w:r>
              <w:rPr>
                <w:rFonts w:ascii="宋体" w:hAnsi="宋体" w:cs="宋体"/>
                <w:kern w:val="0"/>
                <w:sz w:val="24"/>
              </w:rPr>
              <w:t xml:space="preserve"> 315</w:t>
            </w:r>
            <w:r>
              <w:rPr>
                <w:rFonts w:ascii="宋体" w:hAnsi="宋体" w:cs="宋体" w:hint="eastAsia"/>
                <w:kern w:val="0"/>
                <w:sz w:val="24"/>
              </w:rPr>
              <w:t>号）；</w:t>
            </w:r>
            <w:r>
              <w:rPr>
                <w:rFonts w:ascii="宋体" w:hAnsi="宋体" w:cs="宋体"/>
                <w:kern w:val="0"/>
                <w:sz w:val="24"/>
              </w:rPr>
              <w:t>2,</w:t>
            </w:r>
            <w:r>
              <w:rPr>
                <w:rFonts w:ascii="宋体" w:hAnsi="宋体" w:cs="宋体" w:hint="eastAsia"/>
                <w:kern w:val="0"/>
                <w:sz w:val="24"/>
              </w:rPr>
              <w:t>《印刷业经营者资格条件暂行规定》（</w:t>
            </w:r>
            <w:smartTag w:uri="urn:schemas-microsoft-com:office:smarttags" w:element="chsdate">
              <w:smartTagPr>
                <w:attr w:name="IsROCDate" w:val="False"/>
                <w:attr w:name="IsLunarDate" w:val="False"/>
                <w:attr w:name="Day" w:val="9"/>
                <w:attr w:name="Month" w:val="11"/>
                <w:attr w:name="Year" w:val="2001"/>
              </w:smartTagPr>
              <w:r>
                <w:rPr>
                  <w:rFonts w:ascii="宋体" w:hAnsi="宋体" w:cs="宋体"/>
                  <w:kern w:val="0"/>
                  <w:sz w:val="24"/>
                </w:rPr>
                <w:t>2001</w:t>
              </w:r>
              <w:r>
                <w:rPr>
                  <w:rFonts w:ascii="宋体" w:hAnsi="宋体" w:cs="宋体" w:hint="eastAsia"/>
                  <w:kern w:val="0"/>
                  <w:sz w:val="24"/>
                </w:rPr>
                <w:t>年</w:t>
              </w:r>
              <w:r>
                <w:rPr>
                  <w:rFonts w:ascii="宋体" w:hAnsi="宋体" w:cs="宋体"/>
                  <w:kern w:val="0"/>
                  <w:sz w:val="24"/>
                </w:rPr>
                <w:t>11</w:t>
              </w:r>
              <w:r>
                <w:rPr>
                  <w:rFonts w:ascii="宋体" w:hAnsi="宋体" w:cs="宋体" w:hint="eastAsia"/>
                  <w:kern w:val="0"/>
                  <w:sz w:val="24"/>
                </w:rPr>
                <w:t>月</w:t>
              </w:r>
              <w:r>
                <w:rPr>
                  <w:rFonts w:ascii="宋体" w:hAnsi="宋体" w:cs="宋体"/>
                  <w:kern w:val="0"/>
                  <w:sz w:val="24"/>
                </w:rPr>
                <w:t>9</w:t>
              </w:r>
              <w:r>
                <w:rPr>
                  <w:rFonts w:ascii="宋体" w:hAnsi="宋体" w:cs="宋体" w:hint="eastAsia"/>
                  <w:kern w:val="0"/>
                  <w:sz w:val="24"/>
                </w:rPr>
                <w:t>日</w:t>
              </w:r>
            </w:smartTag>
            <w:r>
              <w:rPr>
                <w:rFonts w:ascii="宋体" w:hAnsi="宋体" w:cs="宋体" w:hint="eastAsia"/>
                <w:kern w:val="0"/>
                <w:sz w:val="24"/>
              </w:rPr>
              <w:t>新闻出版总署令第</w:t>
            </w:r>
            <w:r>
              <w:rPr>
                <w:rFonts w:ascii="宋体" w:hAnsi="宋体" w:cs="宋体"/>
                <w:kern w:val="0"/>
                <w:sz w:val="24"/>
              </w:rPr>
              <w:t>15</w:t>
            </w:r>
            <w:r>
              <w:rPr>
                <w:rFonts w:ascii="宋体" w:hAnsi="宋体" w:cs="宋体" w:hint="eastAsia"/>
                <w:kern w:val="0"/>
                <w:sz w:val="24"/>
              </w:rPr>
              <w:t>号）</w:t>
            </w:r>
          </w:p>
        </w:tc>
      </w:tr>
      <w:tr w:rsidR="00AA75E8">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收费标准</w:t>
            </w:r>
          </w:p>
        </w:tc>
        <w:tc>
          <w:tcPr>
            <w:tcW w:w="7334" w:type="dxa"/>
            <w:gridSpan w:val="3"/>
            <w:vAlign w:val="center"/>
          </w:tcPr>
          <w:p w:rsidR="00AA75E8" w:rsidRDefault="00AA75E8">
            <w:pPr>
              <w:spacing w:line="600" w:lineRule="exact"/>
              <w:rPr>
                <w:rFonts w:ascii="仿宋_GB2312" w:eastAsia="仿宋_GB2312"/>
                <w:sz w:val="24"/>
              </w:rPr>
            </w:pPr>
            <w:r>
              <w:rPr>
                <w:rFonts w:ascii="仿宋_GB2312" w:eastAsia="仿宋_GB2312" w:hint="eastAsia"/>
                <w:sz w:val="24"/>
              </w:rPr>
              <w:t>不收费</w:t>
            </w:r>
          </w:p>
        </w:tc>
      </w:tr>
      <w:tr w:rsidR="00AA75E8">
        <w:trPr>
          <w:trHeight w:val="13694"/>
        </w:trPr>
        <w:tc>
          <w:tcPr>
            <w:tcW w:w="1188" w:type="dxa"/>
            <w:vAlign w:val="center"/>
          </w:tcPr>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运</w:t>
            </w:r>
          </w:p>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行</w:t>
            </w:r>
          </w:p>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流</w:t>
            </w:r>
          </w:p>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程</w:t>
            </w:r>
          </w:p>
          <w:p w:rsidR="00AA75E8" w:rsidRDefault="00AA75E8">
            <w:pPr>
              <w:spacing w:line="600" w:lineRule="exact"/>
              <w:jc w:val="center"/>
              <w:rPr>
                <w:rFonts w:ascii="仿宋_GB2312" w:eastAsia="仿宋_GB2312" w:hAnsi="黑体"/>
                <w:b/>
                <w:sz w:val="24"/>
              </w:rPr>
            </w:pPr>
            <w:r>
              <w:rPr>
                <w:rFonts w:ascii="仿宋_GB2312" w:eastAsia="仿宋_GB2312" w:hAnsi="黑体" w:hint="eastAsia"/>
                <w:b/>
                <w:sz w:val="24"/>
              </w:rPr>
              <w:t>图</w:t>
            </w:r>
          </w:p>
        </w:tc>
        <w:tc>
          <w:tcPr>
            <w:tcW w:w="7334" w:type="dxa"/>
            <w:gridSpan w:val="3"/>
            <w:vAlign w:val="center"/>
          </w:tcPr>
          <w:p w:rsidR="00AA75E8" w:rsidRDefault="00AA75E8">
            <w:pPr>
              <w:spacing w:line="600" w:lineRule="exact"/>
              <w:jc w:val="center"/>
              <w:rPr>
                <w:rFonts w:ascii="宋体"/>
                <w:sz w:val="24"/>
              </w:rPr>
            </w:pPr>
          </w:p>
          <w:p w:rsidR="00AA75E8" w:rsidRDefault="00AA75E8">
            <w:pPr>
              <w:spacing w:line="600" w:lineRule="exact"/>
              <w:jc w:val="center"/>
              <w:rPr>
                <w:rFonts w:ascii="宋体"/>
                <w:sz w:val="24"/>
              </w:rPr>
            </w:pPr>
          </w:p>
          <w:p w:rsidR="00AA75E8" w:rsidRDefault="00AA75E8">
            <w:pPr>
              <w:spacing w:line="600" w:lineRule="exact"/>
              <w:jc w:val="center"/>
              <w:rPr>
                <w:rFonts w:ascii="宋体" w:eastAsia="Times New Roman"/>
                <w:sz w:val="24"/>
              </w:rPr>
            </w:pPr>
            <w:r>
              <w:rPr>
                <w:noProof/>
              </w:rPr>
            </w:r>
            <w:r w:rsidRPr="00821994">
              <w:pict>
                <v:rect id="_x0000_s1026" style="width:342pt;height:78.7pt;mso-position-horizontal-relative:char;mso-position-vertical-relative:line">
                  <v:textbox>
                    <w:txbxContent>
                      <w:p w:rsidR="00AA75E8" w:rsidRDefault="00AA75E8">
                        <w:pPr>
                          <w:spacing w:line="440" w:lineRule="exact"/>
                          <w:jc w:val="center"/>
                          <w:rPr>
                            <w:szCs w:val="21"/>
                          </w:rPr>
                        </w:pPr>
                        <w:r>
                          <w:rPr>
                            <w:rFonts w:ascii="宋体" w:hAnsi="宋体" w:hint="eastAsia"/>
                            <w:sz w:val="24"/>
                          </w:rPr>
                          <w:t>申请人提交</w:t>
                        </w:r>
                        <w:r>
                          <w:rPr>
                            <w:rFonts w:ascii="宋体" w:hAnsi="宋体" w:cs="宋体" w:hint="eastAsia"/>
                            <w:sz w:val="24"/>
                          </w:rPr>
                          <w:t>注册资本</w:t>
                        </w:r>
                        <w:r>
                          <w:rPr>
                            <w:rFonts w:ascii="宋体" w:hAnsi="宋体" w:cs="宋体"/>
                            <w:sz w:val="24"/>
                          </w:rPr>
                          <w:t>500</w:t>
                        </w:r>
                        <w:r>
                          <w:rPr>
                            <w:rFonts w:ascii="宋体" w:hAnsi="宋体" w:cs="宋体" w:hint="eastAsia"/>
                            <w:sz w:val="24"/>
                          </w:rPr>
                          <w:t>万元以下的包装装潢企业和其他印刷品印刷企业经营许可证核发及其申请兼容、变更、合并、分立审批</w:t>
                        </w:r>
                        <w:r>
                          <w:rPr>
                            <w:rFonts w:ascii="宋体" w:hAnsi="宋体" w:cs="宋体" w:hint="eastAsia"/>
                            <w:color w:val="000000"/>
                            <w:sz w:val="24"/>
                            <w:shd w:val="clear" w:color="auto" w:fill="FFFFFF"/>
                          </w:rPr>
                          <w:t>申请</w:t>
                        </w:r>
                      </w:p>
                    </w:txbxContent>
                  </v:textbox>
                  <w10:anchorlock/>
                </v:rect>
              </w:pict>
            </w:r>
          </w:p>
          <w:p w:rsidR="00AA75E8" w:rsidRDefault="00AA75E8">
            <w:pPr>
              <w:spacing w:line="600" w:lineRule="exact"/>
              <w:jc w:val="center"/>
              <w:rPr>
                <w:rFonts w:ascii="宋体"/>
                <w:sz w:val="24"/>
              </w:rPr>
            </w:pPr>
            <w:r>
              <w:rPr>
                <w:noProof/>
              </w:rPr>
              <w:pict>
                <v:line id="_x0000_s1027" style="position:absolute;left:0;text-align:left;z-index:251649536" from="174.6pt,.2pt" to="174.6pt,31.4pt" strokeweight="1pt">
                  <v:stroke endarrow="block" endarrowwidth="wide"/>
                </v:line>
              </w:pict>
            </w:r>
          </w:p>
          <w:p w:rsidR="00AA75E8" w:rsidRDefault="00AA75E8">
            <w:pPr>
              <w:spacing w:line="600" w:lineRule="exact"/>
              <w:jc w:val="center"/>
              <w:rPr>
                <w:rFonts w:ascii="宋体"/>
                <w:sz w:val="24"/>
              </w:rPr>
            </w:pPr>
            <w:r>
              <w:rPr>
                <w:noProof/>
              </w:rPr>
              <w:pict>
                <v:line id="_x0000_s1028" style="position:absolute;left:0;text-align:left;z-index:251652608" from="256pt,26.4pt" to="256pt,57.6pt" strokeweight="1pt">
                  <v:stroke endarrow="block" endarrowwidth="wide"/>
                </v:line>
              </w:pict>
            </w:r>
            <w:r>
              <w:rPr>
                <w:noProof/>
              </w:rPr>
              <w:pict>
                <v:line id="_x0000_s1029" style="position:absolute;left:0;text-align:left;z-index:251651584" from="111.75pt,26.4pt" to="111.75pt,57.6pt" strokeweight="1pt">
                  <v:stroke endarrow="block" endarrowwidth="wide"/>
                </v:line>
              </w:pict>
            </w:r>
            <w:r>
              <w:rPr>
                <w:noProof/>
              </w:rPr>
              <w:pict>
                <v:rect id="_x0000_s1030" style="position:absolute;left:0;text-align:left;margin-left:74pt;margin-top:1.4pt;width:202.05pt;height:25.1pt;z-index:251650560">
                  <v:textbox>
                    <w:txbxContent>
                      <w:p w:rsidR="00AA75E8" w:rsidRDefault="00AA75E8">
                        <w:pPr>
                          <w:jc w:val="center"/>
                        </w:pPr>
                        <w:r>
                          <w:rPr>
                            <w:rFonts w:ascii="宋体" w:hAnsi="宋体" w:hint="eastAsia"/>
                            <w:sz w:val="24"/>
                          </w:rPr>
                          <w:t>根据该项目受理条件进行初审</w:t>
                        </w:r>
                      </w:p>
                    </w:txbxContent>
                  </v:textbox>
                </v:rect>
              </w:pict>
            </w:r>
          </w:p>
          <w:p w:rsidR="00AA75E8" w:rsidRDefault="00AA75E8">
            <w:pPr>
              <w:spacing w:line="600" w:lineRule="exact"/>
              <w:jc w:val="center"/>
              <w:rPr>
                <w:rFonts w:ascii="宋体"/>
                <w:sz w:val="24"/>
              </w:rPr>
            </w:pPr>
            <w:r>
              <w:rPr>
                <w:noProof/>
              </w:rPr>
              <w:pict>
                <v:rect id="_x0000_s1031" style="position:absolute;left:0;text-align:left;margin-left:39.75pt;margin-top:27.2pt;width:131.45pt;height:39.1pt;z-index:251653632">
                  <v:textbox>
                    <w:txbxContent>
                      <w:p w:rsidR="00AA75E8" w:rsidRDefault="00AA75E8">
                        <w:pPr>
                          <w:jc w:val="center"/>
                          <w:rPr>
                            <w:rFonts w:ascii="宋体"/>
                            <w:sz w:val="24"/>
                          </w:rPr>
                        </w:pPr>
                        <w:r>
                          <w:rPr>
                            <w:rFonts w:ascii="宋体" w:hAnsi="宋体" w:hint="eastAsia"/>
                            <w:sz w:val="24"/>
                          </w:rPr>
                          <w:t>符合条件的</w:t>
                        </w:r>
                      </w:p>
                      <w:p w:rsidR="00AA75E8" w:rsidRDefault="00AA75E8">
                        <w:pPr>
                          <w:jc w:val="center"/>
                        </w:pPr>
                        <w:r>
                          <w:rPr>
                            <w:rFonts w:ascii="宋体" w:hAnsi="宋体" w:hint="eastAsia"/>
                            <w:sz w:val="24"/>
                          </w:rPr>
                          <w:t>予以受理</w:t>
                        </w:r>
                      </w:p>
                    </w:txbxContent>
                  </v:textbox>
                </v:rect>
              </w:pict>
            </w:r>
            <w:r>
              <w:rPr>
                <w:noProof/>
              </w:rPr>
              <w:pict>
                <v:rect id="_x0000_s1032" style="position:absolute;left:0;text-align:left;margin-left:197.3pt;margin-top:27.4pt;width:126pt;height:39.2pt;z-index:251654656">
                  <v:textbox>
                    <w:txbxContent>
                      <w:p w:rsidR="00AA75E8" w:rsidRDefault="00AA75E8">
                        <w:pPr>
                          <w:jc w:val="center"/>
                          <w:rPr>
                            <w:rFonts w:ascii="宋体"/>
                            <w:sz w:val="24"/>
                          </w:rPr>
                        </w:pPr>
                        <w:r>
                          <w:rPr>
                            <w:rFonts w:ascii="宋体" w:hAnsi="宋体" w:hint="eastAsia"/>
                            <w:sz w:val="24"/>
                          </w:rPr>
                          <w:t>不符合条件的</w:t>
                        </w:r>
                      </w:p>
                      <w:p w:rsidR="00AA75E8" w:rsidRDefault="00AA75E8">
                        <w:pPr>
                          <w:jc w:val="center"/>
                          <w:rPr>
                            <w:rFonts w:ascii="宋体"/>
                            <w:sz w:val="24"/>
                          </w:rPr>
                        </w:pPr>
                        <w:r>
                          <w:rPr>
                            <w:rFonts w:ascii="宋体" w:hAnsi="宋体" w:hint="eastAsia"/>
                            <w:sz w:val="24"/>
                          </w:rPr>
                          <w:t>说明理由后予以退回</w:t>
                        </w:r>
                      </w:p>
                    </w:txbxContent>
                  </v:textbox>
                </v:rect>
              </w:pict>
            </w:r>
          </w:p>
          <w:p w:rsidR="00AA75E8" w:rsidRDefault="00AA75E8">
            <w:pPr>
              <w:jc w:val="center"/>
              <w:rPr>
                <w:rFonts w:ascii="宋体"/>
                <w:sz w:val="24"/>
              </w:rPr>
            </w:pPr>
          </w:p>
          <w:p w:rsidR="00AA75E8" w:rsidRDefault="00AA75E8">
            <w:pPr>
              <w:jc w:val="center"/>
              <w:rPr>
                <w:rFonts w:ascii="宋体"/>
                <w:sz w:val="24"/>
              </w:rPr>
            </w:pPr>
          </w:p>
          <w:p w:rsidR="00AA75E8" w:rsidRDefault="00AA75E8">
            <w:pPr>
              <w:jc w:val="center"/>
              <w:rPr>
                <w:rFonts w:ascii="宋体"/>
                <w:sz w:val="24"/>
              </w:rPr>
            </w:pPr>
            <w:r>
              <w:rPr>
                <w:noProof/>
              </w:rPr>
              <w:pict>
                <v:line id="_x0000_s1033" style="position:absolute;left:0;text-align:left;z-index:251656704" from="111.75pt,5.4pt" to="111.75pt,36.6pt" strokeweight="1pt">
                  <v:stroke endarrow="block" endarrowwidth="wide"/>
                </v:line>
              </w:pict>
            </w:r>
          </w:p>
          <w:p w:rsidR="00AA75E8" w:rsidRDefault="00AA75E8">
            <w:pPr>
              <w:jc w:val="center"/>
              <w:rPr>
                <w:rFonts w:ascii="宋体"/>
                <w:sz w:val="24"/>
              </w:rPr>
            </w:pPr>
          </w:p>
          <w:p w:rsidR="00AA75E8" w:rsidRDefault="00AA75E8">
            <w:pPr>
              <w:jc w:val="center"/>
              <w:rPr>
                <w:rFonts w:ascii="宋体"/>
                <w:sz w:val="24"/>
              </w:rPr>
            </w:pPr>
            <w:r>
              <w:rPr>
                <w:noProof/>
              </w:rPr>
              <w:pict>
                <v:rect id="_x0000_s1034" style="position:absolute;left:0;text-align:left;margin-left:40.35pt;margin-top:5.5pt;width:285.2pt;height:23.5pt;z-index:251655680">
                  <v:textbox>
                    <w:txbxContent>
                      <w:p w:rsidR="00AA75E8" w:rsidRDefault="00AA75E8">
                        <w:pPr>
                          <w:jc w:val="center"/>
                          <w:rPr>
                            <w:rFonts w:ascii="宋体"/>
                            <w:sz w:val="24"/>
                          </w:rPr>
                        </w:pPr>
                        <w:r>
                          <w:rPr>
                            <w:rFonts w:ascii="宋体" w:hAnsi="宋体" w:hint="eastAsia"/>
                            <w:sz w:val="24"/>
                          </w:rPr>
                          <w:t>业务股室依据该项目设立标准对场所进行现场勘验</w:t>
                        </w:r>
                      </w:p>
                      <w:p w:rsidR="00AA75E8" w:rsidRDefault="00AA75E8"/>
                    </w:txbxContent>
                  </v:textbox>
                </v:rect>
              </w:pict>
            </w:r>
          </w:p>
          <w:p w:rsidR="00AA75E8" w:rsidRDefault="00AA75E8">
            <w:pPr>
              <w:jc w:val="center"/>
              <w:rPr>
                <w:rFonts w:ascii="宋体"/>
                <w:sz w:val="24"/>
              </w:rPr>
            </w:pPr>
            <w:r>
              <w:rPr>
                <w:noProof/>
              </w:rPr>
              <w:pict>
                <v:line id="_x0000_s1035" style="position:absolute;left:0;text-align:left;z-index:251660800" from="257.75pt,13.3pt" to="257.75pt,44.5pt" strokeweight="1pt">
                  <v:stroke endarrow="block" endarrowwidth="wide"/>
                </v:line>
              </w:pict>
            </w:r>
            <w:r>
              <w:rPr>
                <w:noProof/>
              </w:rPr>
              <w:pict>
                <v:line id="_x0000_s1036" style="position:absolute;left:0;text-align:left;z-index:251658752" from="102.65pt,13.3pt" to="102.65pt,44.5pt" strokeweight="1pt">
                  <v:stroke endarrow="block" endarrowwidth="wide"/>
                </v:line>
              </w:pict>
            </w:r>
          </w:p>
          <w:p w:rsidR="00AA75E8" w:rsidRDefault="00AA75E8">
            <w:pPr>
              <w:jc w:val="center"/>
              <w:rPr>
                <w:rFonts w:ascii="宋体"/>
                <w:sz w:val="24"/>
              </w:rPr>
            </w:pPr>
          </w:p>
          <w:p w:rsidR="00AA75E8" w:rsidRDefault="00AA75E8">
            <w:pPr>
              <w:jc w:val="center"/>
              <w:rPr>
                <w:rFonts w:ascii="宋体"/>
                <w:sz w:val="24"/>
              </w:rPr>
            </w:pPr>
            <w:r>
              <w:rPr>
                <w:noProof/>
              </w:rPr>
              <w:pict>
                <v:rect id="_x0000_s1037" style="position:absolute;left:0;text-align:left;margin-left:192.65pt;margin-top:13.3pt;width:135pt;height:39pt;z-index:251659776">
                  <v:textbox>
                    <w:txbxContent>
                      <w:p w:rsidR="00AA75E8" w:rsidRDefault="00AA75E8">
                        <w:pPr>
                          <w:jc w:val="center"/>
                        </w:pPr>
                        <w:r>
                          <w:rPr>
                            <w:rFonts w:ascii="宋体" w:hAnsi="宋体" w:hint="eastAsia"/>
                            <w:sz w:val="24"/>
                          </w:rPr>
                          <w:t>不符合标准的说明理由后予以退回</w:t>
                        </w:r>
                      </w:p>
                    </w:txbxContent>
                  </v:textbox>
                </v:rect>
              </w:pict>
            </w:r>
            <w:r>
              <w:rPr>
                <w:noProof/>
              </w:rPr>
              <w:pict>
                <v:rect id="_x0000_s1038" style="position:absolute;left:0;text-align:left;margin-left:39.65pt;margin-top:13.3pt;width:135pt;height:39pt;z-index:251657728">
                  <v:textbox>
                    <w:txbxContent>
                      <w:p w:rsidR="00AA75E8" w:rsidRDefault="00AA75E8">
                        <w:pPr>
                          <w:jc w:val="center"/>
                        </w:pPr>
                        <w:r>
                          <w:rPr>
                            <w:rFonts w:ascii="宋体" w:hAnsi="宋体" w:hint="eastAsia"/>
                            <w:sz w:val="24"/>
                          </w:rPr>
                          <w:t>符合标准的股室提出复核意见</w:t>
                        </w:r>
                      </w:p>
                    </w:txbxContent>
                  </v:textbox>
                </v:rect>
              </w:pict>
            </w:r>
          </w:p>
          <w:p w:rsidR="00AA75E8" w:rsidRDefault="00AA75E8">
            <w:pPr>
              <w:jc w:val="center"/>
              <w:rPr>
                <w:rFonts w:ascii="宋体"/>
                <w:sz w:val="24"/>
              </w:rPr>
            </w:pPr>
          </w:p>
          <w:p w:rsidR="00AA75E8" w:rsidRDefault="00AA75E8">
            <w:pPr>
              <w:spacing w:line="600" w:lineRule="exact"/>
              <w:jc w:val="center"/>
              <w:rPr>
                <w:rFonts w:ascii="宋体"/>
                <w:sz w:val="24"/>
              </w:rPr>
            </w:pPr>
            <w:r>
              <w:rPr>
                <w:noProof/>
              </w:rPr>
              <w:pict>
                <v:line id="_x0000_s1039" style="position:absolute;left:0;text-align:left;z-index:251662848" from="120.65pt,21.1pt" to="120.65pt,52.3pt" strokeweight="1pt">
                  <v:stroke endarrow="block" endarrowwidth="wide"/>
                </v:line>
              </w:pict>
            </w:r>
          </w:p>
          <w:p w:rsidR="00AA75E8" w:rsidRDefault="00AA75E8">
            <w:pPr>
              <w:jc w:val="center"/>
              <w:rPr>
                <w:rFonts w:ascii="宋体"/>
                <w:sz w:val="24"/>
              </w:rPr>
            </w:pPr>
          </w:p>
          <w:p w:rsidR="00AA75E8" w:rsidRDefault="00AA75E8">
            <w:pPr>
              <w:jc w:val="center"/>
              <w:rPr>
                <w:rFonts w:ascii="宋体"/>
                <w:sz w:val="24"/>
              </w:rPr>
            </w:pPr>
            <w:r>
              <w:rPr>
                <w:noProof/>
              </w:rPr>
              <w:pict>
                <v:rect id="_x0000_s1040" style="position:absolute;left:0;text-align:left;margin-left:68.75pt;margin-top:6.7pt;width:239.45pt;height:23.4pt;z-index:251661824">
                  <v:textbox>
                    <w:txbxContent>
                      <w:p w:rsidR="00AA75E8" w:rsidRDefault="00AA75E8">
                        <w:pPr>
                          <w:jc w:val="center"/>
                          <w:rPr>
                            <w:rFonts w:ascii="宋体"/>
                            <w:sz w:val="24"/>
                          </w:rPr>
                        </w:pPr>
                        <w:r>
                          <w:rPr>
                            <w:rFonts w:ascii="宋体" w:hAnsi="宋体" w:hint="eastAsia"/>
                            <w:sz w:val="24"/>
                          </w:rPr>
                          <w:t>资料齐全后交与分管局长审核并签署意见</w:t>
                        </w:r>
                      </w:p>
                      <w:p w:rsidR="00AA75E8" w:rsidRDefault="00AA75E8"/>
                    </w:txbxContent>
                  </v:textbox>
                </v:rect>
              </w:pict>
            </w:r>
          </w:p>
          <w:p w:rsidR="00AA75E8" w:rsidRDefault="00AA75E8">
            <w:pPr>
              <w:jc w:val="center"/>
              <w:rPr>
                <w:rFonts w:ascii="宋体"/>
                <w:sz w:val="24"/>
              </w:rPr>
            </w:pPr>
            <w:r>
              <w:rPr>
                <w:noProof/>
              </w:rPr>
              <w:pict>
                <v:line id="_x0000_s1041" style="position:absolute;left:0;text-align:left;z-index:251663872" from="178.5pt,14.5pt" to="178.5pt,45.7pt" strokeweight="1pt">
                  <v:stroke endarrow="block" endarrowwidth="wide"/>
                </v:line>
              </w:pict>
            </w:r>
          </w:p>
          <w:p w:rsidR="00AA75E8" w:rsidRDefault="00AA75E8">
            <w:pPr>
              <w:jc w:val="center"/>
              <w:rPr>
                <w:rFonts w:ascii="宋体"/>
                <w:sz w:val="24"/>
              </w:rPr>
            </w:pPr>
          </w:p>
          <w:p w:rsidR="00AA75E8" w:rsidRDefault="00AA75E8">
            <w:pPr>
              <w:jc w:val="center"/>
              <w:rPr>
                <w:rFonts w:ascii="宋体"/>
                <w:sz w:val="24"/>
              </w:rPr>
            </w:pPr>
            <w:r>
              <w:rPr>
                <w:noProof/>
              </w:rPr>
              <w:pict>
                <v:rect id="_x0000_s1042" style="position:absolute;left:0;text-align:left;margin-left:90.4pt;margin-top:14.5pt;width:183.8pt;height:22.3pt;z-index:251664896">
                  <v:textbox>
                    <w:txbxContent>
                      <w:p w:rsidR="00AA75E8" w:rsidRDefault="00AA75E8">
                        <w:pPr>
                          <w:jc w:val="center"/>
                        </w:pPr>
                        <w:r>
                          <w:rPr>
                            <w:rFonts w:hint="eastAsia"/>
                          </w:rPr>
                          <w:t>核发《印刷经营许可证》并归档</w:t>
                        </w:r>
                      </w:p>
                    </w:txbxContent>
                  </v:textbox>
                </v:rect>
              </w:pict>
            </w:r>
          </w:p>
          <w:p w:rsidR="00AA75E8" w:rsidRDefault="00AA75E8">
            <w:pPr>
              <w:jc w:val="center"/>
              <w:rPr>
                <w:rFonts w:ascii="宋体"/>
                <w:sz w:val="24"/>
              </w:rPr>
            </w:pPr>
          </w:p>
          <w:p w:rsidR="00AA75E8" w:rsidRDefault="00AA75E8">
            <w:pPr>
              <w:jc w:val="center"/>
              <w:rPr>
                <w:rFonts w:ascii="宋体"/>
                <w:sz w:val="24"/>
              </w:rPr>
            </w:pPr>
          </w:p>
          <w:p w:rsidR="00AA75E8" w:rsidRDefault="00AA75E8">
            <w:pPr>
              <w:rPr>
                <w:rFonts w:ascii="仿宋_GB2312" w:eastAsia="仿宋_GB2312"/>
                <w:sz w:val="24"/>
              </w:rPr>
            </w:pPr>
          </w:p>
        </w:tc>
      </w:tr>
    </w:tbl>
    <w:p w:rsidR="00AA75E8" w:rsidRDefault="00AA75E8">
      <w:pPr>
        <w:pStyle w:val="0"/>
        <w:widowControl w:val="0"/>
        <w:spacing w:line="60" w:lineRule="exact"/>
        <w:jc w:val="both"/>
      </w:pPr>
      <w:r>
        <w:t>sss</w:t>
      </w:r>
    </w:p>
    <w:sectPr w:rsidR="00AA75E8" w:rsidSect="0082199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0814E0"/>
    <w:rsid w:val="00006C99"/>
    <w:rsid w:val="00092A6C"/>
    <w:rsid w:val="001A3ED7"/>
    <w:rsid w:val="001B1F71"/>
    <w:rsid w:val="00210BA8"/>
    <w:rsid w:val="00216FCC"/>
    <w:rsid w:val="002A00BC"/>
    <w:rsid w:val="002E5F72"/>
    <w:rsid w:val="0030755E"/>
    <w:rsid w:val="003A46F3"/>
    <w:rsid w:val="00425D1C"/>
    <w:rsid w:val="00515BA2"/>
    <w:rsid w:val="005F1DDA"/>
    <w:rsid w:val="0060354E"/>
    <w:rsid w:val="006571AD"/>
    <w:rsid w:val="006D4295"/>
    <w:rsid w:val="007032ED"/>
    <w:rsid w:val="00764275"/>
    <w:rsid w:val="007C32BF"/>
    <w:rsid w:val="00821994"/>
    <w:rsid w:val="00940B86"/>
    <w:rsid w:val="009C1C4B"/>
    <w:rsid w:val="009C4080"/>
    <w:rsid w:val="00A97B88"/>
    <w:rsid w:val="00AA75E8"/>
    <w:rsid w:val="00AD5687"/>
    <w:rsid w:val="00B363ED"/>
    <w:rsid w:val="00BB62C7"/>
    <w:rsid w:val="00BE66A5"/>
    <w:rsid w:val="00C3660E"/>
    <w:rsid w:val="00CC66C2"/>
    <w:rsid w:val="00D3747B"/>
    <w:rsid w:val="00D750F0"/>
    <w:rsid w:val="00DD1668"/>
    <w:rsid w:val="00EA3A46"/>
    <w:rsid w:val="00F20942"/>
    <w:rsid w:val="00FB42D4"/>
    <w:rsid w:val="03096D8F"/>
    <w:rsid w:val="0DED7167"/>
    <w:rsid w:val="11326F44"/>
    <w:rsid w:val="1726220E"/>
    <w:rsid w:val="3C9D2200"/>
    <w:rsid w:val="440814E0"/>
    <w:rsid w:val="7DDB3C0F"/>
    <w:rsid w:val="7E0E62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9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199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21994"/>
    <w:rPr>
      <w:rFonts w:cs="Times New Roman"/>
      <w:sz w:val="18"/>
      <w:szCs w:val="18"/>
    </w:rPr>
  </w:style>
  <w:style w:type="character" w:styleId="PageNumber">
    <w:name w:val="page number"/>
    <w:basedOn w:val="DefaultParagraphFont"/>
    <w:uiPriority w:val="99"/>
    <w:rsid w:val="00821994"/>
    <w:rPr>
      <w:rFonts w:cs="Times New Roman"/>
    </w:rPr>
  </w:style>
  <w:style w:type="character" w:styleId="FollowedHyperlink">
    <w:name w:val="FollowedHyperlink"/>
    <w:basedOn w:val="DefaultParagraphFont"/>
    <w:uiPriority w:val="99"/>
    <w:rsid w:val="00821994"/>
    <w:rPr>
      <w:rFonts w:cs="Times New Roman"/>
      <w:color w:val="666666"/>
      <w:u w:val="none"/>
    </w:rPr>
  </w:style>
  <w:style w:type="character" w:styleId="Hyperlink">
    <w:name w:val="Hyperlink"/>
    <w:basedOn w:val="DefaultParagraphFont"/>
    <w:uiPriority w:val="99"/>
    <w:rsid w:val="00821994"/>
    <w:rPr>
      <w:rFonts w:cs="Times New Roman"/>
      <w:color w:val="0000FF"/>
      <w:u w:val="single"/>
    </w:rPr>
  </w:style>
  <w:style w:type="table" w:styleId="TableGrid">
    <w:name w:val="Table Grid"/>
    <w:basedOn w:val="TableNormal"/>
    <w:uiPriority w:val="99"/>
    <w:rsid w:val="0082199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821994"/>
    <w:pPr>
      <w:widowControl/>
      <w:snapToGrid w:val="0"/>
      <w:jc w:val="left"/>
    </w:pPr>
    <w:rPr>
      <w:kern w:val="0"/>
      <w:sz w:val="20"/>
      <w:szCs w:val="20"/>
    </w:rPr>
  </w:style>
  <w:style w:type="paragraph" w:customStyle="1" w:styleId="CharCharCharCharCharCharChar">
    <w:name w:val="Char Char Char Char Char Char Char"/>
    <w:basedOn w:val="Normal"/>
    <w:uiPriority w:val="99"/>
    <w:rsid w:val="00821994"/>
    <w:pPr>
      <w:spacing w:before="100" w:beforeAutospacing="1" w:after="100" w:afterAutospacing="1"/>
    </w:pPr>
    <w:rPr>
      <w:rFonts w:ascii="Times New Roman" w:hAnsi="Times New Roman"/>
      <w:szCs w:val="20"/>
    </w:rPr>
  </w:style>
  <w:style w:type="paragraph" w:customStyle="1" w:styleId="a">
    <w:name w:val="段"/>
    <w:uiPriority w:val="99"/>
    <w:rsid w:val="00821994"/>
    <w:pPr>
      <w:tabs>
        <w:tab w:val="center" w:pos="4201"/>
        <w:tab w:val="right" w:leader="dot" w:pos="9298"/>
      </w:tabs>
      <w:autoSpaceDE w:val="0"/>
      <w:autoSpaceDN w:val="0"/>
      <w:ind w:firstLineChars="200" w:firstLine="420"/>
      <w:jc w:val="both"/>
    </w:pPr>
    <w:rPr>
      <w:rFonts w:ascii="宋体"/>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133</Words>
  <Characters>759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微软用户</cp:lastModifiedBy>
  <cp:revision>11</cp:revision>
  <dcterms:created xsi:type="dcterms:W3CDTF">2015-12-21T03:58:00Z</dcterms:created>
  <dcterms:modified xsi:type="dcterms:W3CDTF">2016-12-05T09:33:00Z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