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1B" w:rsidRDefault="00343A1B">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343A1B" w:rsidRDefault="00343A1B">
      <w:pPr>
        <w:widowControl/>
        <w:spacing w:line="600" w:lineRule="atLeast"/>
        <w:rPr>
          <w:rFonts w:ascii="?????_GBK" w:hAnsi="?????_GBK"/>
          <w:kern w:val="0"/>
          <w:sz w:val="36"/>
          <w:szCs w:val="36"/>
        </w:rPr>
      </w:pPr>
      <w:r>
        <w:rPr>
          <w:rFonts w:ascii="宋体" w:hAnsi="宋体" w:hint="eastAsia"/>
          <w:kern w:val="0"/>
          <w:sz w:val="24"/>
        </w:rPr>
        <w:t>单位名称（盖章）：</w:t>
      </w:r>
      <w:r>
        <w:rPr>
          <w:rFonts w:ascii="宋体" w:hAnsi="宋体"/>
          <w:kern w:val="0"/>
          <w:sz w:val="24"/>
        </w:rPr>
        <w:t xml:space="preserve"> </w:t>
      </w:r>
      <w:r>
        <w:rPr>
          <w:rFonts w:ascii="宋体" w:hAnsi="宋体" w:hint="eastAsia"/>
          <w:kern w:val="0"/>
          <w:sz w:val="24"/>
        </w:rPr>
        <w:t>岳阳楼区卫计局</w:t>
      </w:r>
      <w:r>
        <w:rPr>
          <w:rFonts w:ascii="宋体" w:hAnsi="宋体"/>
          <w:kern w:val="0"/>
          <w:sz w:val="24"/>
        </w:rPr>
        <w:t xml:space="preserve">   </w:t>
      </w:r>
      <w:r>
        <w:rPr>
          <w:rFonts w:ascii="宋体" w:hAnsi="宋体" w:hint="eastAsia"/>
          <w:kern w:val="0"/>
          <w:sz w:val="24"/>
        </w:rPr>
        <w:t>填报日期：</w:t>
      </w:r>
      <w:r>
        <w:rPr>
          <w:rFonts w:ascii="宋体" w:hAnsi="宋体"/>
          <w:kern w:val="0"/>
          <w:sz w:val="24"/>
        </w:rPr>
        <w:t>2015</w:t>
      </w:r>
      <w:r>
        <w:rPr>
          <w:rFonts w:ascii="宋体" w:hAnsi="宋体" w:hint="eastAsia"/>
          <w:kern w:val="0"/>
          <w:sz w:val="24"/>
        </w:rPr>
        <w:t>年</w:t>
      </w:r>
      <w:r>
        <w:rPr>
          <w:rFonts w:ascii="宋体" w:hAnsi="宋体"/>
          <w:kern w:val="0"/>
          <w:sz w:val="24"/>
        </w:rPr>
        <w:t>12</w:t>
      </w:r>
      <w:r>
        <w:rPr>
          <w:rFonts w:ascii="宋体" w:hAnsi="宋体" w:hint="eastAsia"/>
          <w:kern w:val="0"/>
          <w:sz w:val="24"/>
        </w:rPr>
        <w:t>月</w:t>
      </w:r>
      <w:r>
        <w:rPr>
          <w:rFonts w:ascii="宋体" w:hAnsi="宋体"/>
          <w:kern w:val="0"/>
          <w:sz w:val="24"/>
        </w:rPr>
        <w:t>27</w:t>
      </w:r>
      <w:r>
        <w:rPr>
          <w:rFonts w:ascii="宋体" w:hAnsi="宋体" w:hint="eastAsia"/>
          <w:kern w:val="0"/>
          <w:sz w:val="24"/>
        </w:rPr>
        <w:t>日</w:t>
      </w:r>
    </w:p>
    <w:tbl>
      <w:tblPr>
        <w:tblW w:w="8522" w:type="dxa"/>
        <w:tblLayout w:type="fixed"/>
        <w:tblLook w:val="00A0"/>
      </w:tblPr>
      <w:tblGrid>
        <w:gridCol w:w="1188"/>
        <w:gridCol w:w="3060"/>
        <w:gridCol w:w="1260"/>
        <w:gridCol w:w="3014"/>
      </w:tblGrid>
      <w:tr w:rsidR="00343A1B">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医疗机构抗菌药物临床应用监督</w:t>
            </w:r>
          </w:p>
        </w:tc>
      </w:tr>
      <w:tr w:rsidR="00343A1B">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343A1B" w:rsidRDefault="00343A1B">
            <w:pPr>
              <w:widowControl/>
              <w:rPr>
                <w:rFonts w:ascii="仿宋_GB2312" w:eastAsia="仿宋_GB2312"/>
                <w:kern w:val="0"/>
                <w:sz w:val="24"/>
                <w:szCs w:val="24"/>
              </w:rPr>
            </w:pPr>
            <w:r>
              <w:rPr>
                <w:rFonts w:ascii="宋体" w:hAnsi="宋体" w:cs="宋体" w:hint="eastAsia"/>
                <w:color w:val="000000"/>
                <w:kern w:val="0"/>
                <w:sz w:val="20"/>
                <w:szCs w:val="20"/>
              </w:rPr>
              <w:t>其他行政权力</w:t>
            </w:r>
          </w:p>
        </w:tc>
        <w:tc>
          <w:tcPr>
            <w:tcW w:w="1260"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医疗机构</w:t>
            </w:r>
          </w:p>
        </w:tc>
      </w:tr>
      <w:tr w:rsidR="00343A1B">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宋体" w:cs="宋体"/>
                <w:kern w:val="0"/>
                <w:sz w:val="20"/>
                <w:szCs w:val="20"/>
              </w:rPr>
            </w:pPr>
          </w:p>
        </w:tc>
        <w:tc>
          <w:tcPr>
            <w:tcW w:w="1260"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仿宋_GB2312" w:eastAsia="仿宋_GB2312"/>
                <w:kern w:val="0"/>
                <w:sz w:val="20"/>
                <w:szCs w:val="20"/>
              </w:rPr>
            </w:pPr>
          </w:p>
        </w:tc>
      </w:tr>
      <w:tr w:rsidR="00343A1B">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0"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仿宋_GB2312" w:eastAsia="仿宋_GB2312"/>
                <w:kern w:val="0"/>
                <w:sz w:val="20"/>
                <w:szCs w:val="20"/>
              </w:rPr>
            </w:pPr>
            <w:r>
              <w:rPr>
                <w:rFonts w:ascii="仿宋_GB2312" w:hAnsi="仿宋_GB2312" w:hint="eastAsia"/>
                <w:kern w:val="0"/>
                <w:sz w:val="20"/>
                <w:szCs w:val="20"/>
              </w:rPr>
              <w:t>医政股</w:t>
            </w:r>
          </w:p>
        </w:tc>
      </w:tr>
      <w:tr w:rsidR="00343A1B">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宋体" w:cs="宋体"/>
                <w:kern w:val="0"/>
                <w:sz w:val="20"/>
                <w:szCs w:val="20"/>
              </w:rPr>
            </w:pPr>
            <w:r>
              <w:rPr>
                <w:rFonts w:ascii="宋体" w:hAnsi="宋体" w:cs="宋体"/>
                <w:kern w:val="0"/>
                <w:sz w:val="20"/>
                <w:szCs w:val="20"/>
              </w:rPr>
              <w:t>8866809</w:t>
            </w:r>
          </w:p>
        </w:tc>
        <w:tc>
          <w:tcPr>
            <w:tcW w:w="1260"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仿宋_GB2312" w:eastAsia="仿宋_GB2312"/>
                <w:kern w:val="0"/>
                <w:sz w:val="20"/>
                <w:szCs w:val="20"/>
              </w:rPr>
            </w:pPr>
            <w:r>
              <w:rPr>
                <w:rFonts w:ascii="宋体" w:hAnsi="宋体" w:cs="宋体"/>
                <w:kern w:val="0"/>
                <w:sz w:val="20"/>
                <w:szCs w:val="20"/>
              </w:rPr>
              <w:t>8866809</w:t>
            </w:r>
          </w:p>
        </w:tc>
      </w:tr>
      <w:tr w:rsidR="00343A1B">
        <w:trPr>
          <w:trHeight w:val="1300"/>
        </w:trPr>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343A1B" w:rsidRDefault="00343A1B">
            <w:pPr>
              <w:spacing w:line="400" w:lineRule="exact"/>
              <w:jc w:val="left"/>
              <w:rPr>
                <w:sz w:val="18"/>
                <w:szCs w:val="18"/>
              </w:rPr>
            </w:pPr>
            <w:r>
              <w:rPr>
                <w:rFonts w:hint="eastAsia"/>
                <w:sz w:val="18"/>
                <w:szCs w:val="18"/>
              </w:rPr>
              <w:t>上级指派；信访投诉；专项检查；日常检查。</w:t>
            </w:r>
          </w:p>
          <w:p w:rsidR="00343A1B" w:rsidRDefault="00343A1B">
            <w:pPr>
              <w:widowControl/>
              <w:spacing w:line="600" w:lineRule="atLeast"/>
              <w:rPr>
                <w:rFonts w:ascii="仿宋_GB2312" w:eastAsia="仿宋_GB2312"/>
                <w:kern w:val="0"/>
                <w:sz w:val="20"/>
                <w:szCs w:val="20"/>
              </w:rPr>
            </w:pPr>
          </w:p>
        </w:tc>
      </w:tr>
      <w:tr w:rsidR="00343A1B">
        <w:trPr>
          <w:trHeight w:val="1535"/>
        </w:trPr>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仿宋_GB2312" w:eastAsia="仿宋_GB2312"/>
                <w:kern w:val="0"/>
                <w:sz w:val="24"/>
                <w:szCs w:val="24"/>
              </w:rPr>
            </w:pPr>
            <w:r>
              <w:rPr>
                <w:rFonts w:ascii="仿宋_GB2312" w:hAnsi="仿宋_GB2312" w:hint="eastAsia"/>
                <w:kern w:val="0"/>
                <w:sz w:val="20"/>
                <w:szCs w:val="20"/>
              </w:rPr>
              <w:t>《现场笔录》、《卫生监督意见书》及其他相关材料。</w:t>
            </w:r>
          </w:p>
        </w:tc>
      </w:tr>
      <w:tr w:rsidR="00343A1B">
        <w:trPr>
          <w:trHeight w:val="3680"/>
        </w:trPr>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343A1B" w:rsidRDefault="00343A1B">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《抗菌药物临床应用管理办法》（卫生部令第</w:t>
            </w:r>
            <w:r>
              <w:rPr>
                <w:color w:val="000000"/>
                <w:kern w:val="0"/>
                <w:sz w:val="20"/>
                <w:szCs w:val="20"/>
              </w:rPr>
              <w:t>84</w:t>
            </w:r>
            <w:r>
              <w:rPr>
                <w:rFonts w:ascii="宋体" w:hAnsi="宋体" w:cs="宋体" w:hint="eastAsia"/>
                <w:color w:val="000000"/>
                <w:kern w:val="0"/>
                <w:sz w:val="20"/>
              </w:rPr>
              <w:t>号）（卫生部令第</w:t>
            </w:r>
            <w:r>
              <w:rPr>
                <w:color w:val="000000"/>
                <w:kern w:val="0"/>
                <w:sz w:val="20"/>
                <w:szCs w:val="20"/>
              </w:rPr>
              <w:t>84</w:t>
            </w:r>
            <w:r>
              <w:rPr>
                <w:rFonts w:ascii="宋体" w:hAnsi="宋体" w:cs="宋体" w:hint="eastAsia"/>
                <w:color w:val="000000"/>
                <w:kern w:val="0"/>
                <w:sz w:val="20"/>
              </w:rPr>
              <w:t>号）第三十七条</w:t>
            </w:r>
            <w:r>
              <w:rPr>
                <w:rFonts w:ascii="宋体" w:hAnsi="宋体" w:cs="宋体"/>
                <w:color w:val="000000"/>
                <w:kern w:val="0"/>
                <w:sz w:val="20"/>
              </w:rPr>
              <w:t xml:space="preserve">  </w:t>
            </w:r>
            <w:r>
              <w:rPr>
                <w:rFonts w:ascii="宋体" w:hAnsi="宋体" w:cs="宋体" w:hint="eastAsia"/>
                <w:color w:val="000000"/>
                <w:kern w:val="0"/>
                <w:sz w:val="20"/>
              </w:rPr>
              <w:t>县级以上卫生行政部门应当加强对本行政区域内医疗机构抗菌药物临床应用情况的监督检查。</w:t>
            </w:r>
          </w:p>
        </w:tc>
      </w:tr>
      <w:tr w:rsidR="00343A1B">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343A1B" w:rsidRDefault="00343A1B">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343A1B">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343A1B" w:rsidRDefault="00343A1B">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34" w:type="dxa"/>
            <w:gridSpan w:val="3"/>
            <w:tcBorders>
              <w:top w:val="single" w:sz="4" w:space="0" w:color="000000"/>
              <w:left w:val="nil"/>
              <w:bottom w:val="single" w:sz="4" w:space="0" w:color="000000"/>
              <w:right w:val="single" w:sz="4" w:space="0" w:color="000000"/>
            </w:tcBorders>
          </w:tcPr>
          <w:p w:rsidR="00343A1B" w:rsidRDefault="00343A1B">
            <w:pPr>
              <w:widowControl/>
              <w:spacing w:line="600" w:lineRule="atLeast"/>
              <w:jc w:val="center"/>
              <w:rPr>
                <w:rFonts w:eastAsia="黑体"/>
                <w:b/>
                <w:sz w:val="44"/>
              </w:rPr>
            </w:pPr>
          </w:p>
          <w:p w:rsidR="00343A1B" w:rsidRDefault="00343A1B">
            <w:pPr>
              <w:widowControl/>
              <w:spacing w:line="600" w:lineRule="atLeast"/>
              <w:jc w:val="center"/>
              <w:rPr>
                <w:rFonts w:ascii="黑体" w:eastAsia="黑体" w:hAnsi="黑体" w:cs="黑体"/>
                <w:color w:val="000000"/>
                <w:kern w:val="0"/>
                <w:sz w:val="44"/>
                <w:szCs w:val="44"/>
              </w:rPr>
            </w:pPr>
            <w:r>
              <w:rPr>
                <w:rFonts w:ascii="黑体" w:eastAsia="黑体" w:hAnsi="黑体" w:cs="黑体" w:hint="eastAsia"/>
                <w:color w:val="000000"/>
                <w:kern w:val="0"/>
                <w:sz w:val="44"/>
                <w:szCs w:val="44"/>
              </w:rPr>
              <w:t>医疗机构抗菌药物临床应用</w:t>
            </w:r>
          </w:p>
          <w:p w:rsidR="00343A1B" w:rsidRDefault="00343A1B">
            <w:pPr>
              <w:widowControl/>
              <w:spacing w:line="600" w:lineRule="atLeast"/>
              <w:jc w:val="center"/>
              <w:rPr>
                <w:rFonts w:ascii="黑体" w:eastAsia="黑体" w:hAnsi="黑体" w:cs="黑体"/>
                <w:b/>
                <w:bCs/>
                <w:sz w:val="44"/>
                <w:szCs w:val="44"/>
              </w:rPr>
            </w:pPr>
            <w:r>
              <w:rPr>
                <w:rFonts w:ascii="黑体" w:eastAsia="黑体" w:hAnsi="黑体" w:cs="黑体" w:hint="eastAsia"/>
                <w:color w:val="000000"/>
                <w:kern w:val="0"/>
                <w:sz w:val="44"/>
                <w:szCs w:val="44"/>
              </w:rPr>
              <w:t>监督检查</w:t>
            </w:r>
            <w:r>
              <w:rPr>
                <w:rFonts w:ascii="黑体" w:eastAsia="黑体" w:hAnsi="黑体" w:cs="黑体" w:hint="eastAsia"/>
                <w:b/>
                <w:bCs/>
                <w:sz w:val="44"/>
                <w:szCs w:val="44"/>
              </w:rPr>
              <w:t>流程图</w:t>
            </w:r>
          </w:p>
          <w:p w:rsidR="00343A1B" w:rsidRDefault="00343A1B">
            <w:pPr>
              <w:widowControl/>
              <w:spacing w:line="600" w:lineRule="atLeast"/>
              <w:jc w:val="center"/>
              <w:rPr>
                <w:rFonts w:eastAsia="黑体"/>
                <w:b/>
                <w:sz w:val="44"/>
              </w:rPr>
            </w:pPr>
            <w:r>
              <w:rPr>
                <w:noProof/>
              </w:rPr>
              <w:pict>
                <v:shapetype id="_x0000_t202" coordsize="21600,21600" o:spt="202" path="m,l,21600r21600,l21600,xe">
                  <v:stroke joinstyle="miter"/>
                  <v:path gradientshapeok="t" o:connecttype="rect"/>
                </v:shapetype>
                <v:shape id="文本框 1307" o:spid="_x0000_s1026" type="#_x0000_t202" style="position:absolute;left:0;text-align:left;margin-left:178.6pt;margin-top:293.9pt;width:70pt;height:24pt;z-index:251658752" strokecolor="white">
                  <v:textbox>
                    <w:txbxContent>
                      <w:p w:rsidR="00343A1B" w:rsidRDefault="00343A1B">
                        <w:r>
                          <w:rPr>
                            <w:rFonts w:hint="eastAsia"/>
                          </w:rPr>
                          <w:t>有违法行为</w:t>
                        </w:r>
                      </w:p>
                    </w:txbxContent>
                  </v:textbox>
                </v:shape>
              </w:pict>
            </w:r>
            <w:r>
              <w:rPr>
                <w:noProof/>
              </w:rPr>
              <w:pict>
                <v:shape id="文本框 1308" o:spid="_x0000_s1027" type="#_x0000_t202" style="position:absolute;left:0;text-align:left;margin-left:88.25pt;margin-top:291.8pt;width:70pt;height:24pt;z-index:251657728" strokecolor="white">
                  <v:textbox>
                    <w:txbxContent>
                      <w:p w:rsidR="00343A1B" w:rsidRDefault="00343A1B">
                        <w:r>
                          <w:rPr>
                            <w:rFonts w:hint="eastAsia"/>
                          </w:rPr>
                          <w:t>无违法行为</w:t>
                        </w:r>
                      </w:p>
                    </w:txbxContent>
                  </v:textbox>
                </v:shape>
              </w:pict>
            </w:r>
            <w:r>
              <w:rPr>
                <w:noProof/>
              </w:rPr>
              <w:pict>
                <v:group id="_x0000_s1028" style="position:absolute;left:0;text-align:left;margin-left:32.1pt;margin-top:3.05pt;width:328.5pt;height:472.65pt;z-index:251656704" coordsize="6570,9453">
                  <v:rect id="矩形 1310" o:spid="_x0000_s1029" style="position:absolute;left:677;width:4335;height:1002">
                    <v:textbox>
                      <w:txbxContent>
                        <w:p w:rsidR="00343A1B" w:rsidRDefault="00343A1B">
                          <w:pPr>
                            <w:spacing w:line="400" w:lineRule="exact"/>
                            <w:jc w:val="center"/>
                            <w:rPr>
                              <w:sz w:val="28"/>
                              <w:szCs w:val="28"/>
                            </w:rPr>
                          </w:pPr>
                          <w:r>
                            <w:rPr>
                              <w:rFonts w:hint="eastAsia"/>
                              <w:sz w:val="28"/>
                              <w:szCs w:val="28"/>
                            </w:rPr>
                            <w:t>任务来源：上级指派、信访投诉、专项检查、日常检查</w:t>
                          </w:r>
                        </w:p>
                      </w:txbxContent>
                    </v:textbox>
                  </v:rect>
                  <v:rect id="矩形 1311" o:spid="_x0000_s1030" style="position:absolute;left:675;top:1717;width:4500;height:837">
                    <v:textbox>
                      <w:txbxContent>
                        <w:p w:rsidR="00343A1B" w:rsidRDefault="00343A1B">
                          <w:pPr>
                            <w:spacing w:line="160" w:lineRule="exact"/>
                            <w:jc w:val="center"/>
                            <w:rPr>
                              <w:sz w:val="28"/>
                              <w:szCs w:val="28"/>
                            </w:rPr>
                          </w:pPr>
                        </w:p>
                        <w:p w:rsidR="00343A1B" w:rsidRDefault="00343A1B">
                          <w:pPr>
                            <w:jc w:val="center"/>
                          </w:pPr>
                          <w:r>
                            <w:rPr>
                              <w:rFonts w:hint="eastAsia"/>
                              <w:sz w:val="28"/>
                              <w:szCs w:val="28"/>
                            </w:rPr>
                            <w:t>相关科室安排执法人员准备现场检查</w:t>
                          </w:r>
                        </w:p>
                      </w:txbxContent>
                    </v:textbox>
                  </v:rect>
                  <v:rect id="矩形 1312" o:spid="_x0000_s1031" style="position:absolute;top:6741;width:1636;height:1092">
                    <v:textbox>
                      <w:txbxContent>
                        <w:p w:rsidR="00343A1B" w:rsidRDefault="00343A1B">
                          <w:pPr>
                            <w:spacing w:line="160" w:lineRule="exact"/>
                            <w:jc w:val="center"/>
                            <w:rPr>
                              <w:sz w:val="28"/>
                              <w:szCs w:val="28"/>
                            </w:rPr>
                          </w:pPr>
                        </w:p>
                        <w:p w:rsidR="00343A1B" w:rsidRDefault="00343A1B">
                          <w:pPr>
                            <w:spacing w:line="400" w:lineRule="exact"/>
                            <w:jc w:val="center"/>
                            <w:rPr>
                              <w:sz w:val="28"/>
                              <w:szCs w:val="28"/>
                            </w:rPr>
                          </w:pPr>
                          <w:r>
                            <w:rPr>
                              <w:rFonts w:hint="eastAsia"/>
                              <w:sz w:val="28"/>
                              <w:szCs w:val="28"/>
                            </w:rPr>
                            <w:t>记录归档</w:t>
                          </w:r>
                        </w:p>
                      </w:txbxContent>
                    </v:textbox>
                  </v:rect>
                  <v:rect id="矩形 1313" o:spid="_x0000_s1032" style="position:absolute;left:3226;top:6741;width:3345;height:1092">
                    <v:textbox>
                      <w:txbxContent>
                        <w:p w:rsidR="00343A1B" w:rsidRDefault="00343A1B">
                          <w:pPr>
                            <w:spacing w:line="400" w:lineRule="exact"/>
                            <w:jc w:val="center"/>
                            <w:rPr>
                              <w:sz w:val="28"/>
                              <w:szCs w:val="28"/>
                            </w:rPr>
                          </w:pPr>
                          <w:r>
                            <w:rPr>
                              <w:rFonts w:hint="eastAsia"/>
                              <w:sz w:val="28"/>
                              <w:szCs w:val="28"/>
                            </w:rPr>
                            <w:t>违法行为逐级提交上级领导审议确定</w:t>
                          </w:r>
                        </w:p>
                      </w:txbxContent>
                    </v:textbox>
                  </v:rect>
                  <v:rect id="矩形 1314" o:spid="_x0000_s1033" style="position:absolute;left:1440;top:3283;width:2806;height:897">
                    <v:textbox>
                      <w:txbxContent>
                        <w:p w:rsidR="00343A1B" w:rsidRDefault="00343A1B">
                          <w:pPr>
                            <w:spacing w:line="240" w:lineRule="exact"/>
                            <w:jc w:val="center"/>
                            <w:rPr>
                              <w:sz w:val="28"/>
                              <w:szCs w:val="28"/>
                            </w:rPr>
                          </w:pPr>
                        </w:p>
                        <w:p w:rsidR="00343A1B" w:rsidRDefault="00343A1B">
                          <w:pPr>
                            <w:spacing w:line="400" w:lineRule="exact"/>
                            <w:jc w:val="center"/>
                            <w:rPr>
                              <w:sz w:val="28"/>
                              <w:szCs w:val="28"/>
                            </w:rPr>
                          </w:pPr>
                          <w:r>
                            <w:rPr>
                              <w:rFonts w:hint="eastAsia"/>
                              <w:sz w:val="28"/>
                              <w:szCs w:val="28"/>
                            </w:rPr>
                            <w:t>对现场进行检查</w:t>
                          </w:r>
                        </w:p>
                      </w:txbxContent>
                    </v:textbox>
                  </v:rect>
                  <v:rect id="矩形 1315" o:spid="_x0000_s1034" style="position:absolute;left:1980;top:4803;width:1696;height:936">
                    <v:textbox>
                      <w:txbxContent>
                        <w:p w:rsidR="00343A1B" w:rsidRDefault="00343A1B">
                          <w:pPr>
                            <w:spacing w:line="240" w:lineRule="exact"/>
                            <w:jc w:val="center"/>
                            <w:rPr>
                              <w:sz w:val="28"/>
                              <w:szCs w:val="28"/>
                            </w:rPr>
                          </w:pPr>
                        </w:p>
                        <w:p w:rsidR="00343A1B" w:rsidRDefault="00343A1B">
                          <w:pPr>
                            <w:spacing w:line="400" w:lineRule="exact"/>
                            <w:jc w:val="center"/>
                            <w:rPr>
                              <w:sz w:val="28"/>
                              <w:szCs w:val="28"/>
                            </w:rPr>
                          </w:pPr>
                          <w:r>
                            <w:rPr>
                              <w:rFonts w:hint="eastAsia"/>
                              <w:sz w:val="28"/>
                              <w:szCs w:val="28"/>
                            </w:rPr>
                            <w:t>收集资料</w:t>
                          </w:r>
                        </w:p>
                      </w:txbxContent>
                    </v:textbox>
                  </v:rect>
                  <v:rect id="矩形 1316" o:spid="_x0000_s1035" style="position:absolute;left:2476;top:8517;width:4080;height:936">
                    <v:textbox>
                      <w:txbxContent>
                        <w:p w:rsidR="00343A1B" w:rsidRDefault="00343A1B">
                          <w:pPr>
                            <w:spacing w:line="160" w:lineRule="exact"/>
                            <w:jc w:val="center"/>
                            <w:rPr>
                              <w:sz w:val="28"/>
                              <w:szCs w:val="28"/>
                            </w:rPr>
                          </w:pPr>
                        </w:p>
                        <w:p w:rsidR="00343A1B" w:rsidRDefault="00343A1B">
                          <w:pPr>
                            <w:spacing w:line="400" w:lineRule="exact"/>
                            <w:jc w:val="center"/>
                            <w:rPr>
                              <w:sz w:val="28"/>
                              <w:szCs w:val="28"/>
                            </w:rPr>
                          </w:pPr>
                          <w:r>
                            <w:rPr>
                              <w:rFonts w:hint="eastAsia"/>
                              <w:sz w:val="28"/>
                              <w:szCs w:val="28"/>
                            </w:rPr>
                            <w:t>领导审核后下达行政处罚决定</w:t>
                          </w:r>
                        </w:p>
                      </w:txbxContent>
                    </v:textbox>
                  </v:rect>
                  <v:line id="直线 1317" o:spid="_x0000_s1036" style="position:absolute" from="2820,1092" to="2821,1716">
                    <v:stroke endarrow="block"/>
                  </v:line>
                  <v:line id="直线 1318" o:spid="_x0000_s1037" style="position:absolute" from="2835,2613" to="2836,3237">
                    <v:stroke endarrow="block"/>
                  </v:line>
                  <v:line id="直线 1319" o:spid="_x0000_s1038" style="position:absolute" from="2835,4194" to="2836,4818">
                    <v:stroke endarrow="block"/>
                  </v:line>
                  <v:line id="直线 1320" o:spid="_x0000_s1039" style="position:absolute" from="2805,5769" to="2806,6393">
                    <v:stroke endarrow="block"/>
                  </v:line>
                  <v:line id="直线 1321" o:spid="_x0000_s1040" style="position:absolute;flip:x" from="795,6378" to="4935,6378"/>
                  <v:line id="直线 1322" o:spid="_x0000_s1041" style="position:absolute" from="4965,6363" to="4966,6675">
                    <v:stroke endarrow="block"/>
                  </v:line>
                  <v:line id="直线 1323" o:spid="_x0000_s1042" style="position:absolute" from="825,6378" to="826,6690">
                    <v:stroke endarrow="block"/>
                  </v:line>
                  <v:line id="直线 1324" o:spid="_x0000_s1043" style="position:absolute" from="4815,7848" to="4816,8472">
                    <v:stroke endarrow="block"/>
                  </v:line>
                </v:group>
              </w:pict>
            </w:r>
          </w:p>
        </w:tc>
      </w:tr>
    </w:tbl>
    <w:p w:rsidR="00343A1B" w:rsidRDefault="00343A1B">
      <w:bookmarkStart w:id="0" w:name="_GoBack"/>
      <w:bookmarkEnd w:id="0"/>
    </w:p>
    <w:sectPr w:rsidR="00343A1B" w:rsidSect="00217E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50B467E"/>
    <w:rsid w:val="00157D51"/>
    <w:rsid w:val="00217E06"/>
    <w:rsid w:val="00343A1B"/>
    <w:rsid w:val="004461B8"/>
    <w:rsid w:val="00B15DB8"/>
    <w:rsid w:val="750B46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E0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52</Words>
  <Characters>298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2016-01-07T00:53:00Z</dcterms:created>
  <dcterms:modified xsi:type="dcterms:W3CDTF">2016-11-03T07:56:00Z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