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181" w:rsidRDefault="00444181">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444181" w:rsidRDefault="00444181">
      <w:pPr>
        <w:widowControl/>
        <w:spacing w:line="600" w:lineRule="atLeast"/>
        <w:rPr>
          <w:rFonts w:ascii="??_GB2312" w:hAnsi="??_GB2312"/>
          <w:kern w:val="0"/>
          <w:sz w:val="28"/>
          <w:szCs w:val="28"/>
        </w:rPr>
      </w:pPr>
      <w:r>
        <w:rPr>
          <w:rFonts w:ascii="??_GB2312" w:hAnsi="??_GB2312" w:hint="eastAsia"/>
          <w:kern w:val="0"/>
          <w:sz w:val="28"/>
          <w:szCs w:val="28"/>
        </w:rPr>
        <w:t>单位名称（盖章）：岳阳楼区卫计局填报日期：</w:t>
      </w:r>
      <w:r>
        <w:rPr>
          <w:rFonts w:ascii="??_GB2312" w:hAnsi="??_GB2312"/>
          <w:kern w:val="0"/>
          <w:sz w:val="28"/>
          <w:szCs w:val="28"/>
        </w:rPr>
        <w:t>2015</w:t>
      </w:r>
      <w:r>
        <w:rPr>
          <w:rFonts w:ascii="??_GB2312" w:hAnsi="??_GB2312" w:hint="eastAsia"/>
          <w:kern w:val="0"/>
          <w:sz w:val="28"/>
          <w:szCs w:val="28"/>
        </w:rPr>
        <w:t>年</w:t>
      </w:r>
      <w:r>
        <w:rPr>
          <w:rFonts w:ascii="??_GB2312" w:hAnsi="??_GB2312"/>
          <w:kern w:val="0"/>
          <w:sz w:val="28"/>
          <w:szCs w:val="28"/>
        </w:rPr>
        <w:t>12</w:t>
      </w:r>
      <w:r>
        <w:rPr>
          <w:rFonts w:ascii="??_GB2312" w:hAnsi="??_GB2312" w:hint="eastAsia"/>
          <w:kern w:val="0"/>
          <w:sz w:val="28"/>
          <w:szCs w:val="28"/>
        </w:rPr>
        <w:t>月</w:t>
      </w:r>
      <w:r>
        <w:rPr>
          <w:rFonts w:ascii="??_GB2312" w:hAnsi="??_GB2312"/>
          <w:kern w:val="0"/>
          <w:sz w:val="28"/>
          <w:szCs w:val="28"/>
        </w:rPr>
        <w:t>27</w:t>
      </w:r>
      <w:r>
        <w:rPr>
          <w:rFonts w:ascii="??_GB2312" w:hAnsi="??_GB2312" w:hint="eastAsia"/>
          <w:kern w:val="0"/>
          <w:sz w:val="28"/>
          <w:szCs w:val="28"/>
        </w:rPr>
        <w:t>日</w:t>
      </w:r>
    </w:p>
    <w:tbl>
      <w:tblPr>
        <w:tblW w:w="10260" w:type="dxa"/>
        <w:tblInd w:w="-612" w:type="dxa"/>
        <w:tblLayout w:type="fixed"/>
        <w:tblLook w:val="00A0"/>
      </w:tblPr>
      <w:tblGrid>
        <w:gridCol w:w="1260"/>
        <w:gridCol w:w="3600"/>
        <w:gridCol w:w="1260"/>
        <w:gridCol w:w="4140"/>
      </w:tblGrid>
      <w:tr w:rsidR="00444181" w:rsidRPr="004527AA">
        <w:trPr>
          <w:trHeight w:val="455"/>
        </w:trPr>
        <w:tc>
          <w:tcPr>
            <w:tcW w:w="1260" w:type="dxa"/>
            <w:tcBorders>
              <w:top w:val="single" w:sz="4" w:space="0" w:color="000000"/>
              <w:left w:val="single" w:sz="4" w:space="0" w:color="000000"/>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事项名称</w:t>
            </w:r>
          </w:p>
        </w:tc>
        <w:tc>
          <w:tcPr>
            <w:tcW w:w="9000" w:type="dxa"/>
            <w:gridSpan w:val="3"/>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rFonts w:ascii="??_GB2312" w:hAnsi="??_GB2312"/>
                <w:kern w:val="0"/>
                <w:sz w:val="24"/>
                <w:szCs w:val="24"/>
              </w:rPr>
            </w:pPr>
            <w:r w:rsidRPr="004527AA">
              <w:rPr>
                <w:rFonts w:ascii="宋体" w:hAnsi="宋体" w:cs="宋体" w:hint="eastAsia"/>
                <w:kern w:val="0"/>
                <w:sz w:val="20"/>
                <w:szCs w:val="20"/>
              </w:rPr>
              <w:t>医疗卫生机构接受社会捐赠资助行为的监督检查</w:t>
            </w:r>
          </w:p>
        </w:tc>
      </w:tr>
      <w:tr w:rsidR="00444181" w:rsidRPr="004527AA">
        <w:tc>
          <w:tcPr>
            <w:tcW w:w="1260" w:type="dxa"/>
            <w:tcBorders>
              <w:top w:val="single" w:sz="4" w:space="0" w:color="000000"/>
              <w:left w:val="single" w:sz="4" w:space="0" w:color="000000"/>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事项类型</w:t>
            </w:r>
          </w:p>
        </w:tc>
        <w:tc>
          <w:tcPr>
            <w:tcW w:w="3600" w:type="dxa"/>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rFonts w:ascii="??_GB2312" w:hAnsi="??_GB2312"/>
                <w:kern w:val="0"/>
                <w:sz w:val="24"/>
                <w:szCs w:val="24"/>
              </w:rPr>
            </w:pPr>
            <w:r w:rsidRPr="004527AA">
              <w:rPr>
                <w:rFonts w:ascii="??_GB2312" w:hAnsi="??_GB2312" w:hint="eastAsia"/>
                <w:kern w:val="0"/>
                <w:sz w:val="24"/>
                <w:szCs w:val="24"/>
              </w:rPr>
              <w:t>其他行政权力</w:t>
            </w:r>
          </w:p>
        </w:tc>
        <w:tc>
          <w:tcPr>
            <w:tcW w:w="1260" w:type="dxa"/>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办事对象</w:t>
            </w:r>
          </w:p>
        </w:tc>
        <w:tc>
          <w:tcPr>
            <w:tcW w:w="4140" w:type="dxa"/>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rFonts w:ascii="??_GB2312" w:hAnsi="??_GB2312"/>
                <w:kern w:val="0"/>
                <w:sz w:val="24"/>
                <w:szCs w:val="24"/>
              </w:rPr>
            </w:pPr>
            <w:r w:rsidRPr="004527AA">
              <w:rPr>
                <w:rFonts w:ascii="??_GB2312" w:hAnsi="??_GB2312" w:hint="eastAsia"/>
                <w:kern w:val="0"/>
                <w:sz w:val="24"/>
                <w:szCs w:val="24"/>
              </w:rPr>
              <w:t>区属医疗卫生机构</w:t>
            </w:r>
          </w:p>
        </w:tc>
      </w:tr>
      <w:tr w:rsidR="00444181" w:rsidRPr="004527AA">
        <w:trPr>
          <w:trHeight w:val="327"/>
        </w:trPr>
        <w:tc>
          <w:tcPr>
            <w:tcW w:w="1260" w:type="dxa"/>
            <w:tcBorders>
              <w:top w:val="single" w:sz="4" w:space="0" w:color="000000"/>
              <w:left w:val="single" w:sz="4" w:space="0" w:color="000000"/>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法定期限</w:t>
            </w:r>
          </w:p>
        </w:tc>
        <w:tc>
          <w:tcPr>
            <w:tcW w:w="3600" w:type="dxa"/>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rFonts w:ascii="??_GB2312" w:hAnsi="??_GB2312"/>
                <w:kern w:val="0"/>
                <w:sz w:val="24"/>
                <w:szCs w:val="24"/>
              </w:rPr>
            </w:pPr>
          </w:p>
        </w:tc>
        <w:tc>
          <w:tcPr>
            <w:tcW w:w="1260" w:type="dxa"/>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承诺期限</w:t>
            </w:r>
          </w:p>
        </w:tc>
        <w:tc>
          <w:tcPr>
            <w:tcW w:w="4140" w:type="dxa"/>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rFonts w:ascii="??_GB2312" w:hAnsi="??_GB2312"/>
                <w:kern w:val="0"/>
                <w:sz w:val="24"/>
                <w:szCs w:val="24"/>
              </w:rPr>
            </w:pPr>
          </w:p>
        </w:tc>
      </w:tr>
      <w:tr w:rsidR="00444181" w:rsidRPr="004527AA">
        <w:tc>
          <w:tcPr>
            <w:tcW w:w="1260" w:type="dxa"/>
            <w:tcBorders>
              <w:top w:val="single" w:sz="4" w:space="0" w:color="000000"/>
              <w:left w:val="single" w:sz="4" w:space="0" w:color="000000"/>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实施机关</w:t>
            </w:r>
          </w:p>
        </w:tc>
        <w:tc>
          <w:tcPr>
            <w:tcW w:w="3600" w:type="dxa"/>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rFonts w:ascii="??_GB2312" w:hAnsi="??_GB2312"/>
                <w:kern w:val="0"/>
                <w:sz w:val="24"/>
                <w:szCs w:val="24"/>
              </w:rPr>
            </w:pPr>
            <w:r w:rsidRPr="004527AA">
              <w:rPr>
                <w:rFonts w:ascii="??_GB2312" w:hAnsi="??_GB2312" w:hint="eastAsia"/>
                <w:kern w:val="0"/>
                <w:sz w:val="24"/>
                <w:szCs w:val="24"/>
              </w:rPr>
              <w:t>岳阳楼区卫</w:t>
            </w:r>
            <w:r>
              <w:rPr>
                <w:rFonts w:ascii="??_GB2312" w:hAnsi="??_GB2312" w:hint="eastAsia"/>
                <w:kern w:val="0"/>
                <w:sz w:val="24"/>
                <w:szCs w:val="24"/>
              </w:rPr>
              <w:t>计</w:t>
            </w:r>
            <w:r w:rsidRPr="004527AA">
              <w:rPr>
                <w:rFonts w:ascii="??_GB2312" w:hAnsi="??_GB2312" w:hint="eastAsia"/>
                <w:kern w:val="0"/>
                <w:sz w:val="24"/>
                <w:szCs w:val="24"/>
              </w:rPr>
              <w:t>局</w:t>
            </w:r>
          </w:p>
        </w:tc>
        <w:tc>
          <w:tcPr>
            <w:tcW w:w="1260" w:type="dxa"/>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责任科室</w:t>
            </w:r>
          </w:p>
        </w:tc>
        <w:tc>
          <w:tcPr>
            <w:tcW w:w="4140" w:type="dxa"/>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rFonts w:ascii="??_GB2312" w:hAnsi="??_GB2312"/>
                <w:kern w:val="0"/>
                <w:sz w:val="24"/>
                <w:szCs w:val="24"/>
              </w:rPr>
            </w:pPr>
            <w:r w:rsidRPr="004527AA">
              <w:rPr>
                <w:rFonts w:ascii="??_GB2312" w:hAnsi="??_GB2312" w:hint="eastAsia"/>
                <w:kern w:val="0"/>
                <w:sz w:val="24"/>
                <w:szCs w:val="24"/>
              </w:rPr>
              <w:t>医改办</w:t>
            </w:r>
            <w:bookmarkStart w:id="0" w:name="_GoBack"/>
            <w:bookmarkEnd w:id="0"/>
          </w:p>
        </w:tc>
      </w:tr>
      <w:tr w:rsidR="00444181" w:rsidRPr="004527AA">
        <w:tc>
          <w:tcPr>
            <w:tcW w:w="1260" w:type="dxa"/>
            <w:tcBorders>
              <w:top w:val="single" w:sz="4" w:space="0" w:color="000000"/>
              <w:left w:val="single" w:sz="4" w:space="0" w:color="000000"/>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咨询电话</w:t>
            </w:r>
          </w:p>
        </w:tc>
        <w:tc>
          <w:tcPr>
            <w:tcW w:w="3600" w:type="dxa"/>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rFonts w:ascii="??_GB2312" w:hAnsi="??_GB2312"/>
                <w:kern w:val="0"/>
                <w:sz w:val="24"/>
                <w:szCs w:val="24"/>
              </w:rPr>
            </w:pPr>
            <w:r w:rsidRPr="004527AA">
              <w:rPr>
                <w:rFonts w:ascii="??_GB2312" w:hAnsi="??_GB2312"/>
                <w:kern w:val="0"/>
                <w:sz w:val="24"/>
                <w:szCs w:val="24"/>
              </w:rPr>
              <w:t>07308866815</w:t>
            </w:r>
          </w:p>
        </w:tc>
        <w:tc>
          <w:tcPr>
            <w:tcW w:w="1260" w:type="dxa"/>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投诉电话</w:t>
            </w:r>
          </w:p>
        </w:tc>
        <w:tc>
          <w:tcPr>
            <w:tcW w:w="4140" w:type="dxa"/>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rFonts w:ascii="??_GB2312" w:hAnsi="??_GB2312"/>
                <w:kern w:val="0"/>
                <w:sz w:val="24"/>
                <w:szCs w:val="24"/>
              </w:rPr>
            </w:pPr>
            <w:r w:rsidRPr="004527AA">
              <w:rPr>
                <w:rFonts w:ascii="??_GB2312" w:hAnsi="??_GB2312"/>
                <w:kern w:val="0"/>
                <w:sz w:val="24"/>
                <w:szCs w:val="24"/>
              </w:rPr>
              <w:t>07308866808</w:t>
            </w:r>
          </w:p>
        </w:tc>
      </w:tr>
      <w:tr w:rsidR="00444181" w:rsidRPr="004527AA">
        <w:tc>
          <w:tcPr>
            <w:tcW w:w="1260" w:type="dxa"/>
            <w:tcBorders>
              <w:top w:val="single" w:sz="4" w:space="0" w:color="000000"/>
              <w:left w:val="single" w:sz="4" w:space="0" w:color="000000"/>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受理条件</w:t>
            </w:r>
          </w:p>
        </w:tc>
        <w:tc>
          <w:tcPr>
            <w:tcW w:w="9000" w:type="dxa"/>
            <w:gridSpan w:val="3"/>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color w:val="333333"/>
                <w:sz w:val="18"/>
                <w:szCs w:val="18"/>
              </w:rPr>
            </w:pPr>
            <w:r w:rsidRPr="004527AA">
              <w:rPr>
                <w:color w:val="333333"/>
                <w:sz w:val="18"/>
                <w:szCs w:val="18"/>
              </w:rPr>
              <w:t>1</w:t>
            </w:r>
            <w:r w:rsidRPr="004527AA">
              <w:rPr>
                <w:rFonts w:hint="eastAsia"/>
                <w:color w:val="333333"/>
                <w:sz w:val="18"/>
                <w:szCs w:val="18"/>
              </w:rPr>
              <w:t>、受赠对象应是依法成立、具有独立法人资格、从事医疗卫生服务活动、不以营利为目的的医疗卫生事业单位</w:t>
            </w:r>
            <w:r w:rsidRPr="004527AA">
              <w:rPr>
                <w:color w:val="333333"/>
                <w:sz w:val="18"/>
                <w:szCs w:val="18"/>
              </w:rPr>
              <w:t>(</w:t>
            </w:r>
            <w:r w:rsidRPr="004527AA">
              <w:rPr>
                <w:rFonts w:hint="eastAsia"/>
                <w:color w:val="333333"/>
                <w:sz w:val="18"/>
                <w:szCs w:val="18"/>
              </w:rPr>
              <w:t>含中医、中西医结合及民族医机构</w:t>
            </w:r>
            <w:r w:rsidRPr="004527AA">
              <w:rPr>
                <w:color w:val="333333"/>
                <w:sz w:val="18"/>
                <w:szCs w:val="18"/>
              </w:rPr>
              <w:t>,</w:t>
            </w:r>
            <w:r w:rsidRPr="004527AA">
              <w:rPr>
                <w:rFonts w:hint="eastAsia"/>
                <w:color w:val="333333"/>
                <w:sz w:val="18"/>
                <w:szCs w:val="18"/>
              </w:rPr>
              <w:t>下同</w:t>
            </w:r>
            <w:r w:rsidRPr="004527AA">
              <w:rPr>
                <w:color w:val="333333"/>
                <w:sz w:val="18"/>
                <w:szCs w:val="18"/>
              </w:rPr>
              <w:t>)</w:t>
            </w:r>
            <w:r w:rsidRPr="004527AA">
              <w:rPr>
                <w:rFonts w:hint="eastAsia"/>
                <w:color w:val="333333"/>
                <w:sz w:val="18"/>
                <w:szCs w:val="18"/>
              </w:rPr>
              <w:t>。</w:t>
            </w:r>
          </w:p>
          <w:p w:rsidR="00444181" w:rsidRPr="004527AA" w:rsidRDefault="00444181">
            <w:pPr>
              <w:widowControl/>
              <w:spacing w:line="600" w:lineRule="atLeast"/>
              <w:rPr>
                <w:color w:val="333333"/>
                <w:sz w:val="18"/>
                <w:szCs w:val="18"/>
              </w:rPr>
            </w:pPr>
            <w:r w:rsidRPr="004527AA">
              <w:rPr>
                <w:color w:val="333333"/>
                <w:sz w:val="18"/>
                <w:szCs w:val="18"/>
              </w:rPr>
              <w:t>2</w:t>
            </w:r>
            <w:r w:rsidRPr="004527AA">
              <w:rPr>
                <w:rFonts w:hint="eastAsia"/>
                <w:color w:val="333333"/>
                <w:sz w:val="18"/>
                <w:szCs w:val="18"/>
              </w:rPr>
              <w:t>、社会捐赠资助应是自然人、法人和其他组织自愿无偿向医疗卫生机构提供资金或物资等形式的支持和帮助。</w:t>
            </w:r>
            <w:r w:rsidRPr="004527AA">
              <w:rPr>
                <w:color w:val="333333"/>
                <w:sz w:val="18"/>
                <w:szCs w:val="18"/>
              </w:rPr>
              <w:br/>
              <w:t>3</w:t>
            </w:r>
            <w:r w:rsidRPr="004527AA">
              <w:rPr>
                <w:rFonts w:hint="eastAsia"/>
                <w:color w:val="333333"/>
                <w:sz w:val="18"/>
                <w:szCs w:val="18"/>
              </w:rPr>
              <w:t>、医疗卫生机构接受社会捐赠资助必须遵守国家法律、法规</w:t>
            </w:r>
            <w:r w:rsidRPr="004527AA">
              <w:rPr>
                <w:color w:val="333333"/>
                <w:sz w:val="18"/>
                <w:szCs w:val="18"/>
              </w:rPr>
              <w:t>,</w:t>
            </w:r>
            <w:r w:rsidRPr="004527AA">
              <w:rPr>
                <w:rFonts w:hint="eastAsia"/>
                <w:color w:val="333333"/>
                <w:sz w:val="18"/>
                <w:szCs w:val="18"/>
              </w:rPr>
              <w:t>坚持自愿无偿的原则</w:t>
            </w:r>
            <w:r w:rsidRPr="004527AA">
              <w:rPr>
                <w:color w:val="333333"/>
                <w:sz w:val="18"/>
                <w:szCs w:val="18"/>
              </w:rPr>
              <w:t>,</w:t>
            </w:r>
            <w:r w:rsidRPr="004527AA">
              <w:rPr>
                <w:rFonts w:hint="eastAsia"/>
                <w:color w:val="333333"/>
                <w:sz w:val="18"/>
                <w:szCs w:val="18"/>
              </w:rPr>
              <w:t>符合公益目的。不得损害公共利益和公民的合法权益</w:t>
            </w:r>
            <w:r w:rsidRPr="004527AA">
              <w:rPr>
                <w:color w:val="333333"/>
                <w:sz w:val="18"/>
                <w:szCs w:val="18"/>
              </w:rPr>
              <w:t>,</w:t>
            </w:r>
            <w:r w:rsidRPr="004527AA">
              <w:rPr>
                <w:rFonts w:hint="eastAsia"/>
                <w:color w:val="333333"/>
                <w:sz w:val="18"/>
                <w:szCs w:val="18"/>
              </w:rPr>
              <w:t>不得接受附有影响公平竞争条件的捐赠资助</w:t>
            </w:r>
            <w:r w:rsidRPr="004527AA">
              <w:rPr>
                <w:color w:val="333333"/>
                <w:sz w:val="18"/>
                <w:szCs w:val="18"/>
              </w:rPr>
              <w:t>,</w:t>
            </w:r>
            <w:r w:rsidRPr="004527AA">
              <w:rPr>
                <w:rFonts w:hint="eastAsia"/>
                <w:color w:val="333333"/>
                <w:sz w:val="18"/>
                <w:szCs w:val="18"/>
              </w:rPr>
              <w:t>不得将接受捐赠资助与采购商品</w:t>
            </w:r>
            <w:r w:rsidRPr="004527AA">
              <w:rPr>
                <w:color w:val="333333"/>
                <w:sz w:val="18"/>
                <w:szCs w:val="18"/>
              </w:rPr>
              <w:t>(</w:t>
            </w:r>
            <w:r w:rsidRPr="004527AA">
              <w:rPr>
                <w:rFonts w:hint="eastAsia"/>
                <w:color w:val="333333"/>
                <w:sz w:val="18"/>
                <w:szCs w:val="18"/>
              </w:rPr>
              <w:t>服务</w:t>
            </w:r>
            <w:r w:rsidRPr="004527AA">
              <w:rPr>
                <w:color w:val="333333"/>
                <w:sz w:val="18"/>
                <w:szCs w:val="18"/>
              </w:rPr>
              <w:t>)</w:t>
            </w:r>
            <w:r w:rsidRPr="004527AA">
              <w:rPr>
                <w:rFonts w:hint="eastAsia"/>
                <w:color w:val="333333"/>
                <w:sz w:val="18"/>
                <w:szCs w:val="18"/>
              </w:rPr>
              <w:t>挂钩</w:t>
            </w:r>
            <w:r w:rsidRPr="004527AA">
              <w:rPr>
                <w:color w:val="333333"/>
                <w:sz w:val="18"/>
                <w:szCs w:val="18"/>
              </w:rPr>
              <w:t>,</w:t>
            </w:r>
            <w:r w:rsidRPr="004527AA">
              <w:rPr>
                <w:rFonts w:hint="eastAsia"/>
                <w:color w:val="333333"/>
                <w:sz w:val="18"/>
                <w:szCs w:val="18"/>
              </w:rPr>
              <w:t>不得以任何方式索要、摊派或者变相摊派。</w:t>
            </w:r>
          </w:p>
          <w:p w:rsidR="00444181" w:rsidRPr="004527AA" w:rsidRDefault="00444181">
            <w:pPr>
              <w:widowControl/>
              <w:spacing w:line="600" w:lineRule="atLeast"/>
              <w:rPr>
                <w:rFonts w:ascii="??_GB2312" w:hAnsi="??_GB2312"/>
                <w:kern w:val="0"/>
                <w:sz w:val="24"/>
                <w:szCs w:val="24"/>
              </w:rPr>
            </w:pPr>
            <w:r w:rsidRPr="004527AA">
              <w:rPr>
                <w:color w:val="333333"/>
                <w:sz w:val="18"/>
                <w:szCs w:val="18"/>
              </w:rPr>
              <w:t> 4</w:t>
            </w:r>
            <w:r w:rsidRPr="004527AA">
              <w:rPr>
                <w:rFonts w:hint="eastAsia"/>
                <w:color w:val="333333"/>
                <w:sz w:val="18"/>
                <w:szCs w:val="18"/>
              </w:rPr>
              <w:t>、医疗卫生机构必须以法人名义接受社会捐赠资助</w:t>
            </w:r>
            <w:r w:rsidRPr="004527AA">
              <w:rPr>
                <w:color w:val="333333"/>
                <w:sz w:val="18"/>
                <w:szCs w:val="18"/>
              </w:rPr>
              <w:t>,</w:t>
            </w:r>
            <w:r w:rsidRPr="004527AA">
              <w:rPr>
                <w:rFonts w:hint="eastAsia"/>
                <w:color w:val="333333"/>
                <w:sz w:val="18"/>
                <w:szCs w:val="18"/>
              </w:rPr>
              <w:t>捐赠资助财产必须由法人单位财务部门统一管理使用。</w:t>
            </w:r>
            <w:r w:rsidRPr="004527AA">
              <w:rPr>
                <w:color w:val="333333"/>
                <w:sz w:val="18"/>
                <w:szCs w:val="18"/>
              </w:rPr>
              <w:br/>
              <w:t>5</w:t>
            </w:r>
            <w:r w:rsidRPr="004527AA">
              <w:rPr>
                <w:rFonts w:hint="eastAsia"/>
                <w:color w:val="333333"/>
                <w:sz w:val="18"/>
                <w:szCs w:val="18"/>
              </w:rPr>
              <w:t>、医疗卫生机构接受境外捐赠资助的</w:t>
            </w:r>
            <w:r w:rsidRPr="004527AA">
              <w:rPr>
                <w:color w:val="333333"/>
                <w:sz w:val="18"/>
                <w:szCs w:val="18"/>
              </w:rPr>
              <w:t>,</w:t>
            </w:r>
            <w:r w:rsidRPr="004527AA">
              <w:rPr>
                <w:rFonts w:hint="eastAsia"/>
                <w:color w:val="333333"/>
                <w:sz w:val="18"/>
                <w:szCs w:val="18"/>
              </w:rPr>
              <w:t>应当按照国家有关规定办理入境手续</w:t>
            </w:r>
            <w:r w:rsidRPr="004527AA">
              <w:rPr>
                <w:color w:val="333333"/>
                <w:sz w:val="18"/>
                <w:szCs w:val="18"/>
              </w:rPr>
              <w:t>;</w:t>
            </w:r>
            <w:r w:rsidRPr="004527AA">
              <w:rPr>
                <w:rFonts w:hint="eastAsia"/>
                <w:color w:val="333333"/>
                <w:sz w:val="18"/>
                <w:szCs w:val="18"/>
              </w:rPr>
              <w:t>实行许可管理的物品</w:t>
            </w:r>
            <w:r w:rsidRPr="004527AA">
              <w:rPr>
                <w:color w:val="333333"/>
                <w:sz w:val="18"/>
                <w:szCs w:val="18"/>
              </w:rPr>
              <w:t>,</w:t>
            </w:r>
            <w:r w:rsidRPr="004527AA">
              <w:rPr>
                <w:rFonts w:hint="eastAsia"/>
                <w:color w:val="333333"/>
                <w:sz w:val="18"/>
                <w:szCs w:val="18"/>
              </w:rPr>
              <w:t>由医疗卫生机构按照国家有关规定办理许可申领手续。</w:t>
            </w:r>
          </w:p>
        </w:tc>
      </w:tr>
      <w:tr w:rsidR="00444181" w:rsidRPr="004527AA">
        <w:trPr>
          <w:trHeight w:val="1055"/>
        </w:trPr>
        <w:tc>
          <w:tcPr>
            <w:tcW w:w="1260" w:type="dxa"/>
            <w:tcBorders>
              <w:top w:val="single" w:sz="4" w:space="0" w:color="000000"/>
              <w:left w:val="single" w:sz="4" w:space="0" w:color="000000"/>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申报材料</w:t>
            </w:r>
          </w:p>
        </w:tc>
        <w:tc>
          <w:tcPr>
            <w:tcW w:w="9000" w:type="dxa"/>
            <w:gridSpan w:val="3"/>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rFonts w:ascii="??_GB2312" w:hAnsi="??_GB2312"/>
                <w:kern w:val="0"/>
                <w:sz w:val="24"/>
                <w:szCs w:val="24"/>
              </w:rPr>
            </w:pPr>
            <w:r w:rsidRPr="004527AA">
              <w:rPr>
                <w:rFonts w:ascii="??_GB2312" w:hAnsi="??_GB2312"/>
                <w:kern w:val="0"/>
                <w:sz w:val="18"/>
                <w:szCs w:val="18"/>
              </w:rPr>
              <w:t>1</w:t>
            </w:r>
            <w:r w:rsidRPr="004527AA">
              <w:rPr>
                <w:rFonts w:ascii="??_GB2312" w:hAnsi="??_GB2312" w:hint="eastAsia"/>
                <w:kern w:val="0"/>
                <w:sz w:val="18"/>
                <w:szCs w:val="18"/>
              </w:rPr>
              <w:t>、受赠人的受赠申请；</w:t>
            </w:r>
            <w:r w:rsidRPr="004527AA">
              <w:rPr>
                <w:rFonts w:ascii="??_GB2312" w:hAnsi="??_GB2312"/>
                <w:kern w:val="0"/>
                <w:sz w:val="18"/>
                <w:szCs w:val="18"/>
              </w:rPr>
              <w:t>2</w:t>
            </w:r>
            <w:r w:rsidRPr="004527AA">
              <w:rPr>
                <w:rFonts w:ascii="??_GB2312" w:hAnsi="??_GB2312" w:hint="eastAsia"/>
                <w:kern w:val="0"/>
                <w:sz w:val="18"/>
                <w:szCs w:val="18"/>
              </w:rPr>
              <w:t>、受赠对象行政主管部门审核表；</w:t>
            </w:r>
            <w:r w:rsidRPr="004527AA">
              <w:rPr>
                <w:rFonts w:ascii="??_GB2312" w:hAnsi="??_GB2312"/>
                <w:kern w:val="0"/>
                <w:sz w:val="18"/>
                <w:szCs w:val="18"/>
              </w:rPr>
              <w:t>3</w:t>
            </w:r>
            <w:r w:rsidRPr="004527AA">
              <w:rPr>
                <w:rFonts w:ascii="??_GB2312" w:hAnsi="??_GB2312" w:hint="eastAsia"/>
                <w:kern w:val="0"/>
                <w:sz w:val="18"/>
                <w:szCs w:val="18"/>
              </w:rPr>
              <w:t>、捐赠方的相关法定资料；</w:t>
            </w:r>
            <w:r w:rsidRPr="004527AA">
              <w:rPr>
                <w:rFonts w:ascii="??_GB2312" w:hAnsi="??_GB2312"/>
                <w:kern w:val="0"/>
                <w:sz w:val="18"/>
                <w:szCs w:val="18"/>
              </w:rPr>
              <w:t>4</w:t>
            </w:r>
            <w:r w:rsidRPr="004527AA">
              <w:rPr>
                <w:rFonts w:ascii="??_GB2312" w:hAnsi="??_GB2312" w:hint="eastAsia"/>
                <w:kern w:val="0"/>
                <w:sz w:val="18"/>
                <w:szCs w:val="18"/>
              </w:rPr>
              <w:t>、捐赠意向书及捐赠明细表；</w:t>
            </w:r>
            <w:r w:rsidRPr="004527AA">
              <w:rPr>
                <w:rFonts w:ascii="??_GB2312" w:hAnsi="??_GB2312"/>
                <w:kern w:val="0"/>
                <w:sz w:val="18"/>
                <w:szCs w:val="18"/>
              </w:rPr>
              <w:t>5</w:t>
            </w:r>
            <w:r w:rsidRPr="004527AA">
              <w:rPr>
                <w:rFonts w:ascii="??_GB2312" w:hAnsi="??_GB2312" w:hint="eastAsia"/>
                <w:kern w:val="0"/>
                <w:sz w:val="18"/>
                <w:szCs w:val="18"/>
              </w:rPr>
              <w:t>、捐赠协议</w:t>
            </w:r>
            <w:r w:rsidRPr="004527AA">
              <w:rPr>
                <w:rFonts w:ascii="??_GB2312" w:hAnsi="??_GB2312" w:hint="eastAsia"/>
                <w:kern w:val="0"/>
                <w:sz w:val="24"/>
                <w:szCs w:val="24"/>
              </w:rPr>
              <w:t>。</w:t>
            </w:r>
          </w:p>
        </w:tc>
      </w:tr>
      <w:tr w:rsidR="00444181" w:rsidRPr="004527AA">
        <w:trPr>
          <w:trHeight w:val="1640"/>
        </w:trPr>
        <w:tc>
          <w:tcPr>
            <w:tcW w:w="1260" w:type="dxa"/>
            <w:tcBorders>
              <w:top w:val="single" w:sz="4" w:space="0" w:color="000000"/>
              <w:left w:val="single" w:sz="4" w:space="0" w:color="000000"/>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法定依据</w:t>
            </w:r>
          </w:p>
        </w:tc>
        <w:tc>
          <w:tcPr>
            <w:tcW w:w="9000" w:type="dxa"/>
            <w:gridSpan w:val="3"/>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color w:val="333333"/>
                <w:sz w:val="18"/>
                <w:szCs w:val="18"/>
              </w:rPr>
            </w:pPr>
            <w:r w:rsidRPr="004527AA">
              <w:rPr>
                <w:rFonts w:hint="eastAsia"/>
                <w:color w:val="333333"/>
                <w:sz w:val="18"/>
                <w:szCs w:val="18"/>
              </w:rPr>
              <w:t>《中华人民共和国公益事业捐赠法》</w:t>
            </w:r>
          </w:p>
          <w:p w:rsidR="00444181" w:rsidRPr="004527AA" w:rsidRDefault="00444181">
            <w:pPr>
              <w:widowControl/>
              <w:spacing w:line="600" w:lineRule="atLeast"/>
              <w:rPr>
                <w:rFonts w:ascii="??_GB2312" w:hAnsi="??_GB2312"/>
                <w:kern w:val="0"/>
                <w:sz w:val="24"/>
                <w:szCs w:val="24"/>
              </w:rPr>
            </w:pPr>
            <w:r w:rsidRPr="004527AA">
              <w:rPr>
                <w:rFonts w:hint="eastAsia"/>
                <w:color w:val="333333"/>
                <w:sz w:val="18"/>
                <w:szCs w:val="18"/>
              </w:rPr>
              <w:t>《中华人民共和国反不正当竞争法》</w:t>
            </w:r>
          </w:p>
          <w:p w:rsidR="00444181" w:rsidRPr="004527AA" w:rsidRDefault="00444181">
            <w:pPr>
              <w:widowControl/>
              <w:spacing w:line="600" w:lineRule="atLeast"/>
              <w:rPr>
                <w:rFonts w:ascii="??_GB2312" w:hAnsi="??_GB2312"/>
                <w:kern w:val="0"/>
                <w:sz w:val="24"/>
                <w:szCs w:val="24"/>
              </w:rPr>
            </w:pPr>
            <w:r w:rsidRPr="004527AA">
              <w:rPr>
                <w:rFonts w:hint="eastAsia"/>
                <w:color w:val="333333"/>
                <w:sz w:val="18"/>
                <w:szCs w:val="18"/>
              </w:rPr>
              <w:t>《医疗卫生机构接受社会捐赠资助管理暂行办法》</w:t>
            </w:r>
          </w:p>
        </w:tc>
      </w:tr>
      <w:tr w:rsidR="00444181" w:rsidRPr="004527AA">
        <w:tc>
          <w:tcPr>
            <w:tcW w:w="1260" w:type="dxa"/>
            <w:tcBorders>
              <w:top w:val="single" w:sz="4" w:space="0" w:color="000000"/>
              <w:left w:val="single" w:sz="4" w:space="0" w:color="000000"/>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收费标准</w:t>
            </w:r>
          </w:p>
        </w:tc>
        <w:tc>
          <w:tcPr>
            <w:tcW w:w="9000" w:type="dxa"/>
            <w:gridSpan w:val="3"/>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rFonts w:ascii="??_GB2312" w:hAnsi="??_GB2312"/>
                <w:kern w:val="0"/>
                <w:sz w:val="24"/>
                <w:szCs w:val="24"/>
              </w:rPr>
            </w:pPr>
            <w:r w:rsidRPr="004527AA">
              <w:rPr>
                <w:rFonts w:ascii="??_GB2312" w:hAnsi="??_GB2312" w:hint="eastAsia"/>
                <w:kern w:val="0"/>
                <w:sz w:val="24"/>
                <w:szCs w:val="24"/>
              </w:rPr>
              <w:t>免费</w:t>
            </w:r>
          </w:p>
        </w:tc>
      </w:tr>
      <w:tr w:rsidR="00444181" w:rsidRPr="004527AA">
        <w:trPr>
          <w:trHeight w:val="8395"/>
        </w:trPr>
        <w:tc>
          <w:tcPr>
            <w:tcW w:w="1260" w:type="dxa"/>
            <w:tcBorders>
              <w:top w:val="single" w:sz="4" w:space="0" w:color="000000"/>
              <w:left w:val="single" w:sz="4" w:space="0" w:color="000000"/>
              <w:bottom w:val="single" w:sz="4" w:space="0" w:color="000000"/>
              <w:right w:val="single" w:sz="4" w:space="0" w:color="000000"/>
            </w:tcBorders>
            <w:vAlign w:val="center"/>
          </w:tcPr>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运</w:t>
            </w:r>
          </w:p>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行</w:t>
            </w:r>
          </w:p>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流</w:t>
            </w:r>
          </w:p>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程</w:t>
            </w:r>
          </w:p>
          <w:p w:rsidR="00444181" w:rsidRPr="004527AA" w:rsidRDefault="00444181">
            <w:pPr>
              <w:widowControl/>
              <w:spacing w:line="600" w:lineRule="atLeast"/>
              <w:jc w:val="center"/>
              <w:rPr>
                <w:rFonts w:ascii="??_GB2312" w:hAnsi="??_GB2312"/>
                <w:b/>
                <w:bCs/>
                <w:kern w:val="0"/>
                <w:sz w:val="24"/>
                <w:szCs w:val="24"/>
              </w:rPr>
            </w:pPr>
            <w:r w:rsidRPr="004527AA">
              <w:rPr>
                <w:rFonts w:ascii="??_GB2312" w:hAnsi="??_GB2312" w:hint="eastAsia"/>
                <w:b/>
                <w:bCs/>
                <w:kern w:val="0"/>
                <w:sz w:val="24"/>
                <w:szCs w:val="24"/>
              </w:rPr>
              <w:t>图</w:t>
            </w:r>
          </w:p>
        </w:tc>
        <w:tc>
          <w:tcPr>
            <w:tcW w:w="9000" w:type="dxa"/>
            <w:gridSpan w:val="3"/>
            <w:tcBorders>
              <w:top w:val="single" w:sz="4" w:space="0" w:color="000000"/>
              <w:left w:val="nil"/>
              <w:bottom w:val="single" w:sz="4" w:space="0" w:color="000000"/>
              <w:right w:val="single" w:sz="4" w:space="0" w:color="000000"/>
            </w:tcBorders>
            <w:vAlign w:val="center"/>
          </w:tcPr>
          <w:p w:rsidR="00444181" w:rsidRPr="004527AA" w:rsidRDefault="00444181">
            <w:pPr>
              <w:widowControl/>
              <w:spacing w:line="600" w:lineRule="atLeast"/>
              <w:rPr>
                <w:rFonts w:ascii="??_GB2312" w:hAnsi="??_GB2312"/>
                <w:kern w:val="0"/>
                <w:sz w:val="24"/>
                <w:szCs w:val="24"/>
              </w:rPr>
            </w:pPr>
            <w:r w:rsidRPr="00661D9C">
              <w:rPr>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88.75pt;height:222pt;visibility:visible">
                  <v:imagedata r:id="rId4" r:href="rId5"/>
                </v:shape>
              </w:pict>
            </w:r>
          </w:p>
        </w:tc>
      </w:tr>
    </w:tbl>
    <w:p w:rsidR="00444181" w:rsidRDefault="00444181">
      <w:pPr>
        <w:widowControl/>
        <w:spacing w:line="60" w:lineRule="atLeast"/>
        <w:rPr>
          <w:rFonts w:ascii="??_GB2312" w:hAnsi="??_GB2312"/>
          <w:kern w:val="0"/>
          <w:sz w:val="10"/>
          <w:szCs w:val="10"/>
        </w:rPr>
      </w:pPr>
    </w:p>
    <w:p w:rsidR="00444181" w:rsidRDefault="00444181"/>
    <w:p w:rsidR="00444181" w:rsidRDefault="00444181"/>
    <w:sectPr w:rsidR="00444181" w:rsidSect="00D70487">
      <w:pgSz w:w="11906" w:h="16838"/>
      <w:pgMar w:top="1361" w:right="1474" w:bottom="1361" w:left="147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CBA565D"/>
    <w:rsid w:val="00032B87"/>
    <w:rsid w:val="002900B8"/>
    <w:rsid w:val="003212D0"/>
    <w:rsid w:val="00444181"/>
    <w:rsid w:val="004527AA"/>
    <w:rsid w:val="005537F9"/>
    <w:rsid w:val="00661D9C"/>
    <w:rsid w:val="009561D1"/>
    <w:rsid w:val="00C11E43"/>
    <w:rsid w:val="00D70487"/>
    <w:rsid w:val="3CBA56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48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mg.tchuan.gov.cn/20130808155728593.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117</Words>
  <Characters>670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2016-01-06T08:31:00Z</dcterms:created>
  <dcterms:modified xsi:type="dcterms:W3CDTF">2016-11-03T07:53:00Z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