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A0" w:rsidRDefault="00C854A0">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C854A0" w:rsidRDefault="00C854A0">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C854A0">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出入检疫传染病疫区的或者在非检疫传染病疫区发现检疫传染病疫情的交通工具及其乘运的人员、物资，实施交通卫生检疫</w:t>
            </w:r>
          </w:p>
        </w:tc>
      </w:tr>
      <w:tr w:rsidR="00C854A0">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C854A0" w:rsidRDefault="00C854A0">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区属各单位</w:t>
            </w:r>
          </w:p>
        </w:tc>
      </w:tr>
      <w:tr w:rsidR="00C854A0">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C854A0">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2"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C854A0">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C854A0">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C854A0" w:rsidRDefault="00C854A0">
            <w:pPr>
              <w:widowControl/>
              <w:spacing w:line="600" w:lineRule="atLeast"/>
              <w:rPr>
                <w:rFonts w:ascii="仿宋_GB2312" w:eastAsia="仿宋_GB2312"/>
                <w:kern w:val="0"/>
                <w:sz w:val="20"/>
                <w:szCs w:val="20"/>
              </w:rPr>
            </w:pPr>
          </w:p>
        </w:tc>
      </w:tr>
      <w:tr w:rsidR="00C854A0">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出入检疫传染病疫区的或者在非检疫传染病疫区发现检疫传染病疫情的交通工具及其乘运的人员、物资信息</w:t>
            </w:r>
          </w:p>
        </w:tc>
      </w:tr>
      <w:tr w:rsidR="00C854A0">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C854A0" w:rsidRDefault="00C854A0">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国内交通卫生检疫条例》第九条第一款：县级以上地方人民政府卫生行政部门或者铁路、交通、民用航空行政主管部门的卫生主管机构，根据各自的职责，对出入检疫传染病疫区的或者在非检疫传染病疫区发现检疫传染病疫情的交通工具及其乘运的人员、物资，实施交通卫生检疫；经检疫合格的，签发检疫合格证明。交通工具及其乘运的人员、物资凭检疫合格证明，方可通行。</w:t>
            </w:r>
          </w:p>
        </w:tc>
      </w:tr>
      <w:tr w:rsidR="00C854A0">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C854A0" w:rsidRDefault="00C854A0">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C854A0">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C854A0" w:rsidRDefault="00C854A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C854A0" w:rsidRDefault="00C854A0">
            <w:pPr>
              <w:widowControl/>
              <w:spacing w:line="600" w:lineRule="atLeast"/>
              <w:jc w:val="center"/>
              <w:rPr>
                <w:rFonts w:eastAsia="黑体"/>
                <w:b/>
                <w:sz w:val="44"/>
              </w:rPr>
            </w:pPr>
          </w:p>
          <w:p w:rsidR="00C854A0" w:rsidRDefault="00C854A0">
            <w:pPr>
              <w:widowControl/>
              <w:spacing w:line="600" w:lineRule="atLeast"/>
              <w:jc w:val="center"/>
              <w:rPr>
                <w:rFonts w:eastAsia="黑体"/>
                <w:b/>
                <w:sz w:val="44"/>
              </w:rPr>
            </w:pPr>
            <w:r>
              <w:rPr>
                <w:rFonts w:eastAsia="黑体" w:hint="eastAsia"/>
                <w:b/>
                <w:sz w:val="44"/>
              </w:rPr>
              <w:t>出入检疫传染病疫区的或者在非检疫传染病疫区发现检疫传染病疫情的交通工具及其乘运的人员、物资，实施交通卫生检疫流程图</w:t>
            </w:r>
          </w:p>
          <w:p w:rsidR="00C854A0" w:rsidRDefault="00C854A0">
            <w:pPr>
              <w:widowControl/>
              <w:spacing w:line="600" w:lineRule="atLeast"/>
              <w:jc w:val="center"/>
              <w:rPr>
                <w:rFonts w:eastAsia="黑体"/>
                <w:b/>
                <w:sz w:val="44"/>
              </w:rPr>
            </w:pPr>
            <w:r>
              <w:rPr>
                <w:noProof/>
              </w:rPr>
              <w:pict>
                <v:rect id="_x0000_s1026" style="position:absolute;left:0;text-align:left;margin-left:8.85pt;margin-top:22pt;width:323.25pt;height:37.5pt;z-index:251656192">
                  <v:textbox>
                    <w:txbxContent>
                      <w:p w:rsidR="00C854A0" w:rsidRDefault="00C854A0">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出入检疫传染病疫区的或者在非检疫传染病疫区发现检疫传染病疫情的交通工具及其乘运的人员、物资信息</w:t>
                        </w:r>
                      </w:p>
                    </w:txbxContent>
                  </v:textbox>
                </v:rect>
              </w:pict>
            </w:r>
            <w:r>
              <w:rPr>
                <w:noProof/>
              </w:rPr>
              <w:pict>
                <v:group id="_x0000_s1027" style="position:absolute;left:0;text-align:left;margin-left:35.1pt;margin-top:122.5pt;width:248.25pt;height:200.4pt;z-index:251659264" coordorigin="10192,26370" coordsize="4965,4008">
                  <v:rect id="Rectangle 38" o:spid="_x0000_s1028" style="position:absolute;left:10192;top:27150;width:4965;height:468">
                    <v:textbox>
                      <w:txbxContent>
                        <w:p w:rsidR="00C854A0" w:rsidRDefault="00C854A0">
                          <w:pPr>
                            <w:jc w:val="center"/>
                            <w:rPr>
                              <w:rFonts w:eastAsia="仿宋_GB2312"/>
                              <w:sz w:val="24"/>
                            </w:rPr>
                          </w:pPr>
                          <w:r>
                            <w:rPr>
                              <w:rFonts w:eastAsia="仿宋_GB2312" w:hint="eastAsia"/>
                              <w:sz w:val="24"/>
                            </w:rPr>
                            <w:t>与公安、公路等部门协调设立检疫点</w:t>
                          </w:r>
                        </w:p>
                      </w:txbxContent>
                    </v:textbox>
                  </v:rect>
                  <v:line id="Line 40" o:spid="_x0000_s1029" style="position:absolute" from="12846,27720" to="12847,28500">
                    <v:stroke endarrow="block"/>
                  </v:line>
                  <v:rect id="Rectangle 41" o:spid="_x0000_s1030" style="position:absolute;left:10642;top:28530;width:4320;height:468">
                    <v:textbox>
                      <w:txbxContent>
                        <w:p w:rsidR="00C854A0" w:rsidRDefault="00C854A0">
                          <w:pPr>
                            <w:jc w:val="center"/>
                            <w:rPr>
                              <w:rFonts w:eastAsia="仿宋_GB2312"/>
                              <w:sz w:val="24"/>
                            </w:rPr>
                          </w:pPr>
                          <w:r>
                            <w:rPr>
                              <w:rFonts w:eastAsia="仿宋_GB2312" w:hint="eastAsia"/>
                              <w:sz w:val="24"/>
                            </w:rPr>
                            <w:t>组织专业队伍、开展检疫检测</w:t>
                          </w:r>
                        </w:p>
                      </w:txbxContent>
                    </v:textbox>
                  </v:rect>
                  <v:line id="Line 40" o:spid="_x0000_s1031" style="position:absolute" from="12848,26370" to="12849,27150">
                    <v:stroke endarrow="block"/>
                  </v:line>
                  <v:line id="Line 40" o:spid="_x0000_s1032" style="position:absolute" from="12849,29100" to="12850,29880">
                    <v:stroke endarrow="block"/>
                  </v:line>
                  <v:rect id="Rectangle 41" o:spid="_x0000_s1033" style="position:absolute;left:10642;top:29910;width:4320;height:468">
                    <v:textbox>
                      <w:txbxContent>
                        <w:p w:rsidR="00C854A0" w:rsidRDefault="00C854A0">
                          <w:pPr>
                            <w:jc w:val="center"/>
                            <w:rPr>
                              <w:rFonts w:eastAsia="仿宋_GB2312"/>
                              <w:sz w:val="24"/>
                            </w:rPr>
                          </w:pPr>
                          <w:r>
                            <w:rPr>
                              <w:rFonts w:eastAsia="仿宋_GB2312" w:hint="eastAsia"/>
                              <w:sz w:val="24"/>
                            </w:rPr>
                            <w:t>发放检疫合格证</w:t>
                          </w:r>
                        </w:p>
                      </w:txbxContent>
                    </v:textbox>
                  </v:rect>
                </v:group>
              </w:pict>
            </w:r>
            <w:r>
              <w:rPr>
                <w:noProof/>
              </w:rPr>
              <w:pict>
                <v:rect id="_x0000_s1034" style="position:absolute;left:0;text-align:left;margin-left:78.6pt;margin-top:82.45pt;width:166.55pt;height:35.25pt;z-index:251657216">
                  <v:textbox>
                    <w:txbxContent>
                      <w:p w:rsidR="00C854A0" w:rsidRDefault="00C854A0">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35" style="position:absolute;left:0;text-align:left;z-index:251658240" from="167.8pt,58.65pt" to="167.85pt,81.9pt">
                  <v:stroke endarrow="open"/>
                </v:line>
              </w:pict>
            </w:r>
          </w:p>
        </w:tc>
      </w:tr>
    </w:tbl>
    <w:p w:rsidR="00C854A0" w:rsidRDefault="00C854A0">
      <w:bookmarkStart w:id="0" w:name="_GoBack"/>
      <w:bookmarkEnd w:id="0"/>
    </w:p>
    <w:sectPr w:rsidR="00C854A0" w:rsidSect="008B27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8A25F89"/>
    <w:rsid w:val="00143D38"/>
    <w:rsid w:val="007E4AF2"/>
    <w:rsid w:val="008B27A4"/>
    <w:rsid w:val="009B35E1"/>
    <w:rsid w:val="00C854A0"/>
    <w:rsid w:val="28A25F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A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82</Words>
  <Characters>469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2016-01-06T08:43:00Z</dcterms:created>
  <dcterms:modified xsi:type="dcterms:W3CDTF">2016-11-03T07:53:00Z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