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89" w:rsidRDefault="00782089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782089" w:rsidRDefault="00782089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78208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消毒工作监督检查</w:t>
            </w:r>
          </w:p>
        </w:tc>
      </w:tr>
      <w:tr w:rsidR="0078208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其他行政权力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</w:t>
            </w:r>
          </w:p>
        </w:tc>
      </w:tr>
      <w:tr w:rsidR="0078208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78208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78208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782089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上级指派；信访投诉；专项检查；日常检查。</w:t>
            </w:r>
          </w:p>
        </w:tc>
      </w:tr>
      <w:tr w:rsidR="00782089">
        <w:trPr>
          <w:trHeight w:val="153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《现场笔录》、《卫生监督意见书》。</w:t>
            </w:r>
          </w:p>
        </w:tc>
      </w:tr>
      <w:tr w:rsidR="00782089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《消毒管理办法》第三十九条第（一）、（二）、（三）、（四）项：县级以上卫生行政部门对消毒工作行使下列监督管理职权：</w:t>
            </w:r>
            <w:r>
              <w:rPr>
                <w:color w:val="000000"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一</w:t>
            </w:r>
            <w:r>
              <w:rPr>
                <w:color w:val="000000"/>
                <w:kern w:val="0"/>
                <w:sz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对有关机构、场所和物品的消毒工作进行监督检查；</w:t>
            </w:r>
            <w:r>
              <w:rPr>
                <w:color w:val="000000"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>
              <w:rPr>
                <w:color w:val="000000"/>
                <w:kern w:val="0"/>
                <w:sz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对消毒产品生产企业执行《消毒产品生产企业卫生规范》情况进行监督检查；</w:t>
            </w:r>
            <w:r>
              <w:rPr>
                <w:color w:val="000000"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</w:t>
            </w:r>
            <w:r>
              <w:rPr>
                <w:color w:val="000000"/>
                <w:kern w:val="0"/>
                <w:sz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对消毒产品的卫生质量进行监督检查；</w:t>
            </w:r>
            <w:r>
              <w:rPr>
                <w:color w:val="000000"/>
                <w:kern w:val="0"/>
                <w:sz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四</w:t>
            </w:r>
            <w:r>
              <w:rPr>
                <w:color w:val="000000"/>
                <w:kern w:val="0"/>
                <w:sz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对消毒服务机构的消毒服务质量进行监督检查；</w:t>
            </w:r>
          </w:p>
        </w:tc>
      </w:tr>
      <w:tr w:rsidR="0078208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782089" w:rsidRDefault="00782089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782089">
        <w:trPr>
          <w:trHeight w:val="133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782089" w:rsidRDefault="00782089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2089" w:rsidRDefault="00782089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</w:p>
          <w:p w:rsidR="00782089" w:rsidRDefault="00782089">
            <w:pPr>
              <w:widowControl/>
              <w:spacing w:line="600" w:lineRule="atLeast"/>
              <w:jc w:val="center"/>
              <w:rPr>
                <w:rFonts w:ascii="黑体" w:eastAsia="黑体" w:hAnsi="黑体" w:cs="黑体"/>
                <w:b/>
                <w:bCs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44"/>
                <w:szCs w:val="44"/>
              </w:rPr>
              <w:t>消毒工作监督检查</w:t>
            </w:r>
            <w:r>
              <w:rPr>
                <w:rFonts w:ascii="黑体" w:eastAsia="黑体" w:hAnsi="黑体" w:cs="黑体" w:hint="eastAsia"/>
                <w:b/>
                <w:bCs/>
                <w:sz w:val="44"/>
                <w:szCs w:val="44"/>
              </w:rPr>
              <w:t>流程图</w:t>
            </w:r>
          </w:p>
          <w:p w:rsidR="00782089" w:rsidRDefault="00782089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83.15pt;margin-top:293.85pt;width:70pt;height:24pt;z-index:251658752" strokecolor="white">
                  <v:textbox>
                    <w:txbxContent>
                      <w:p w:rsidR="00782089" w:rsidRDefault="00782089">
                        <w:r>
                          <w:rPr>
                            <w:rFonts w:hint="eastAsia"/>
                          </w:rPr>
                          <w:t>有违法行为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88.25pt;margin-top:291.8pt;width:70pt;height:24pt;z-index:251657728" strokecolor="white">
                  <v:textbox>
                    <w:txbxContent>
                      <w:p w:rsidR="00782089" w:rsidRDefault="00782089">
                        <w:r>
                          <w:rPr>
                            <w:rFonts w:hint="eastAsia"/>
                          </w:rPr>
                          <w:t>无违法行为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028" style="position:absolute;left:0;text-align:left;margin-left:32.1pt;margin-top:3.05pt;width:328.5pt;height:472.65pt;z-index:251656704" coordorigin="8843,37284" coordsize="6570,9453">
                  <v:rect id="_x0000_s1029" style="position:absolute;left:9520;top:37284;width:4335;height:1002">
                    <v:textbox>
                      <w:txbxContent>
                        <w:p w:rsidR="00782089" w:rsidRDefault="00782089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任务来源：上级指派、信访投诉、专项检查、日常检查</w:t>
                          </w:r>
                        </w:p>
                      </w:txbxContent>
                    </v:textbox>
                  </v:rect>
                  <v:rect id="_x0000_s1030" style="position:absolute;left:9518;top:39001;width:4500;height:837">
                    <v:textbox>
                      <w:txbxContent>
                        <w:p w:rsidR="00782089" w:rsidRDefault="00782089">
                          <w:pPr>
                            <w:spacing w:line="16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782089" w:rsidRDefault="0078208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相关科室安排执法人员准备现场检查</w:t>
                          </w:r>
                        </w:p>
                      </w:txbxContent>
                    </v:textbox>
                  </v:rect>
                  <v:rect id="_x0000_s1031" style="position:absolute;left:8843;top:44025;width:1636;height:1092">
                    <v:textbox>
                      <w:txbxContent>
                        <w:p w:rsidR="00782089" w:rsidRDefault="00782089">
                          <w:pPr>
                            <w:spacing w:line="16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782089" w:rsidRDefault="00782089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记录归档</w:t>
                          </w:r>
                        </w:p>
                      </w:txbxContent>
                    </v:textbox>
                  </v:rect>
                  <v:rect id="_x0000_s1032" style="position:absolute;left:12069;top:44025;width:3345;height:1092">
                    <v:textbox>
                      <w:txbxContent>
                        <w:p w:rsidR="00782089" w:rsidRDefault="00782089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违法行为逐级提交上级领导审议确定</w:t>
                          </w:r>
                        </w:p>
                      </w:txbxContent>
                    </v:textbox>
                  </v:rect>
                  <v:rect id="_x0000_s1033" style="position:absolute;left:10283;top:40567;width:2806;height:897">
                    <v:textbox>
                      <w:txbxContent>
                        <w:p w:rsidR="00782089" w:rsidRDefault="00782089">
                          <w:pPr>
                            <w:spacing w:line="24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782089" w:rsidRDefault="00782089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对现场进行检查</w:t>
                          </w:r>
                        </w:p>
                      </w:txbxContent>
                    </v:textbox>
                  </v:rect>
                  <v:rect id="_x0000_s1034" style="position:absolute;left:10823;top:42087;width:1696;height:936">
                    <v:textbox>
                      <w:txbxContent>
                        <w:p w:rsidR="00782089" w:rsidRDefault="00782089">
                          <w:pPr>
                            <w:spacing w:line="24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782089" w:rsidRDefault="00782089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收集资料</w:t>
                          </w:r>
                        </w:p>
                      </w:txbxContent>
                    </v:textbox>
                  </v:rect>
                  <v:rect id="_x0000_s1035" style="position:absolute;left:11319;top:45801;width:4080;height:936">
                    <v:textbox>
                      <w:txbxContent>
                        <w:p w:rsidR="00782089" w:rsidRDefault="00782089">
                          <w:pPr>
                            <w:spacing w:line="16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782089" w:rsidRDefault="00782089">
                          <w:pPr>
                            <w:spacing w:line="4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领导审核后下达行政处罚决定</w:t>
                          </w:r>
                        </w:p>
                      </w:txbxContent>
                    </v:textbox>
                  </v:rect>
                  <v:line id="_x0000_s1036" style="position:absolute" from="11663,38376" to="11664,39000">
                    <v:stroke endarrow="block"/>
                  </v:line>
                  <v:line id="_x0000_s1037" style="position:absolute" from="11678,39897" to="11679,40521">
                    <v:stroke endarrow="block"/>
                  </v:line>
                  <v:line id="_x0000_s1038" style="position:absolute" from="11678,41478" to="11679,42102">
                    <v:stroke endarrow="block"/>
                  </v:line>
                  <v:line id="_x0000_s1039" style="position:absolute" from="11648,43053" to="11649,43677">
                    <v:stroke endarrow="block"/>
                  </v:line>
                  <v:line id="_x0000_s1040" style="position:absolute;flip:x" from="9638,43662" to="13778,43662"/>
                  <v:line id="_x0000_s1041" style="position:absolute" from="13808,43647" to="13809,43959">
                    <v:stroke endarrow="block"/>
                  </v:line>
                  <v:line id="_x0000_s1042" style="position:absolute" from="9668,43662" to="9669,43974">
                    <v:stroke endarrow="block"/>
                  </v:line>
                  <v:line id="_x0000_s1043" style="position:absolute" from="13658,45132" to="13659,45756">
                    <v:stroke endarrow="block"/>
                  </v:line>
                </v:group>
              </w:pict>
            </w:r>
          </w:p>
        </w:tc>
      </w:tr>
    </w:tbl>
    <w:p w:rsidR="00782089" w:rsidRDefault="00782089">
      <w:bookmarkStart w:id="0" w:name="_GoBack"/>
      <w:bookmarkEnd w:id="0"/>
    </w:p>
    <w:sectPr w:rsidR="00782089" w:rsidSect="00275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06332F"/>
    <w:rsid w:val="002750C2"/>
    <w:rsid w:val="00285FD0"/>
    <w:rsid w:val="00782089"/>
    <w:rsid w:val="008B5C04"/>
    <w:rsid w:val="00F569BD"/>
    <w:rsid w:val="5206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0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61</Words>
  <Characters>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2016-01-04T08:22:00Z</dcterms:created>
  <dcterms:modified xsi:type="dcterms:W3CDTF">2016-11-03T07:54:00Z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