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46" w:rsidRDefault="00C56846">
      <w:pPr>
        <w:widowControl/>
        <w:spacing w:line="600" w:lineRule="atLeast"/>
        <w:rPr>
          <w:rFonts w:ascii="仿宋_GB2312" w:eastAsia="仿宋_GB2312"/>
          <w:color w:val="000000"/>
          <w:kern w:val="0"/>
          <w:sz w:val="24"/>
          <w:szCs w:val="24"/>
        </w:rPr>
      </w:pPr>
      <w:r>
        <w:rPr>
          <w:rFonts w:ascii="仿宋_GB2312" w:hAnsi="仿宋_GB2312" w:hint="eastAsia"/>
          <w:color w:val="000000"/>
          <w:kern w:val="0"/>
          <w:sz w:val="24"/>
          <w:szCs w:val="24"/>
        </w:rPr>
        <w:t>附件</w:t>
      </w:r>
    </w:p>
    <w:p w:rsidR="00C56846" w:rsidRDefault="00C56846">
      <w:pPr>
        <w:widowControl/>
        <w:spacing w:line="600" w:lineRule="atLeas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hint="eastAsia"/>
          <w:color w:val="000000"/>
          <w:kern w:val="0"/>
          <w:sz w:val="36"/>
          <w:szCs w:val="36"/>
        </w:rPr>
        <w:t>行政权力实施程序和运行流程</w:t>
      </w:r>
    </w:p>
    <w:p w:rsidR="00C56846" w:rsidRDefault="00C56846">
      <w:pPr>
        <w:widowControl/>
        <w:spacing w:line="600" w:lineRule="atLeas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4"/>
        </w:rPr>
        <w:t>单位名称（盖章）：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岳阳楼区卫计局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填报日期：</w:t>
      </w:r>
      <w:r>
        <w:rPr>
          <w:rFonts w:ascii="宋体" w:hAnsi="宋体"/>
          <w:kern w:val="0"/>
          <w:sz w:val="24"/>
        </w:rPr>
        <w:t>2015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>27</w:t>
      </w:r>
      <w:r>
        <w:rPr>
          <w:rFonts w:ascii="宋体" w:hAnsi="宋体" w:hint="eastAsia"/>
          <w:kern w:val="0"/>
          <w:sz w:val="24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111"/>
        <w:gridCol w:w="1212"/>
        <w:gridCol w:w="3011"/>
      </w:tblGrid>
      <w:tr w:rsidR="00C56846" w:rsidRPr="003A319D">
        <w:trPr>
          <w:trHeight w:val="7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负责血吸虫病监测、预防、控制、治疗和疫情的管理工作，对杀灭钉螺药物的使用情况进行监督检查</w:t>
            </w: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。</w:t>
            </w:r>
          </w:p>
        </w:tc>
      </w:tr>
      <w:tr w:rsidR="00C56846" w:rsidRPr="003A319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其他行政权力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Cs w:val="21"/>
              </w:rPr>
              <w:t>办事对象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区血防站</w:t>
            </w:r>
          </w:p>
        </w:tc>
      </w:tr>
      <w:tr w:rsidR="00C56846" w:rsidRPr="003A319D">
        <w:trPr>
          <w:trHeight w:val="127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急、慢性病人</w:t>
            </w:r>
            <w:r w:rsidRPr="003A319D">
              <w:rPr>
                <w:rFonts w:ascii="仿宋_GB2312" w:hAnsi="仿宋_GB2312"/>
                <w:color w:val="000000"/>
                <w:kern w:val="0"/>
                <w:szCs w:val="21"/>
              </w:rPr>
              <w:t>24</w:t>
            </w: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小时上报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Cs w:val="21"/>
              </w:rPr>
              <w:t>承诺期限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急慢性病人</w:t>
            </w:r>
            <w:r w:rsidRPr="003A319D">
              <w:rPr>
                <w:rFonts w:ascii="仿宋_GB2312" w:hAnsi="仿宋_GB2312"/>
                <w:color w:val="000000"/>
                <w:kern w:val="0"/>
                <w:szCs w:val="21"/>
              </w:rPr>
              <w:t>24</w:t>
            </w: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小时、晚期病人</w:t>
            </w:r>
            <w:r w:rsidRPr="003A319D">
              <w:rPr>
                <w:rFonts w:ascii="仿宋_GB2312" w:hAnsi="仿宋_GB2312"/>
                <w:color w:val="000000"/>
                <w:kern w:val="0"/>
                <w:szCs w:val="21"/>
              </w:rPr>
              <w:t>4</w:t>
            </w: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个月上报</w:t>
            </w:r>
          </w:p>
        </w:tc>
      </w:tr>
      <w:tr w:rsidR="00C56846" w:rsidRPr="003A319D">
        <w:trPr>
          <w:trHeight w:val="8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Cs w:val="21"/>
              </w:rPr>
              <w:t>责任科室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卫计委血防办</w:t>
            </w:r>
          </w:p>
        </w:tc>
      </w:tr>
      <w:tr w:rsidR="00C56846" w:rsidRPr="003A319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/>
                <w:color w:val="000000"/>
                <w:kern w:val="0"/>
                <w:szCs w:val="21"/>
              </w:rPr>
              <w:t>2981911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Cs w:val="21"/>
              </w:rPr>
              <w:t>投诉电话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/>
                <w:color w:val="000000"/>
                <w:kern w:val="0"/>
                <w:szCs w:val="21"/>
              </w:rPr>
              <w:t>2981911</w:t>
            </w:r>
          </w:p>
        </w:tc>
      </w:tr>
      <w:tr w:rsidR="00C56846" w:rsidRPr="003A319D">
        <w:trPr>
          <w:trHeight w:val="14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监督管理中发现；社会举报；上级卫计委交办、下级乡街办事处或卫生医疗机构等单位或个人报请或有关部门移送；血吸虫病预防监测机构的监测报告。</w:t>
            </w:r>
          </w:p>
        </w:tc>
      </w:tr>
      <w:tr w:rsidR="00C56846" w:rsidRPr="003A319D">
        <w:trPr>
          <w:trHeight w:val="5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负责血吸虫病监测、预防、控制、治疗和疫情的原始工作资料，杀灭钉螺药物的灭螺日志</w:t>
            </w: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。</w:t>
            </w:r>
          </w:p>
        </w:tc>
      </w:tr>
      <w:tr w:rsidR="00C56846" w:rsidRPr="003A319D">
        <w:trPr>
          <w:trHeight w:val="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《血吸虫病防治条例》第三十九条县级以上人民政府卫生主管部门负责血吸虫病监测、预防、控制、治疗和疫情的管理工作，对杀灭钉螺药物的使用情况进行监督检查。</w:t>
            </w:r>
          </w:p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C56846" w:rsidRPr="003A319D">
        <w:trPr>
          <w:trHeight w:val="11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A319D">
              <w:rPr>
                <w:rFonts w:ascii="仿宋_GB2312" w:hAnsi="仿宋_GB2312" w:hint="eastAsia"/>
                <w:color w:val="000000"/>
                <w:kern w:val="0"/>
                <w:szCs w:val="21"/>
              </w:rPr>
              <w:t>无</w:t>
            </w:r>
          </w:p>
        </w:tc>
      </w:tr>
      <w:tr w:rsidR="00C56846" w:rsidRPr="003A319D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运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行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流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黑体" w:eastAsia="黑体" w:hAnsi="仿宋_GB2312"/>
                <w:color w:val="000000"/>
                <w:kern w:val="0"/>
                <w:sz w:val="44"/>
                <w:szCs w:val="44"/>
              </w:rPr>
            </w:pP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黑体" w:eastAsia="黑体" w:hAnsi="仿宋_GB2312"/>
                <w:color w:val="000000"/>
                <w:kern w:val="0"/>
                <w:sz w:val="44"/>
                <w:szCs w:val="44"/>
              </w:rPr>
            </w:pPr>
            <w:r w:rsidRPr="003A319D">
              <w:rPr>
                <w:rFonts w:ascii="黑体" w:eastAsia="黑体" w:hAnsi="仿宋_GB2312" w:hint="eastAsia"/>
                <w:color w:val="000000"/>
                <w:kern w:val="0"/>
                <w:sz w:val="44"/>
                <w:szCs w:val="44"/>
              </w:rPr>
              <w:t>灭螺药物管理流程图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7.25pt;margin-top:301.3pt;width:225pt;height:80.4pt;z-index:251649536">
                  <v:textbox>
                    <w:txbxContent>
                      <w:p w:rsidR="00C56846" w:rsidRDefault="00C56846" w:rsidP="003A319D">
                        <w:pPr>
                          <w:spacing w:beforeLines="20" w:line="4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岳阳楼区血防站进行药物灭螺，</w:t>
                        </w:r>
                      </w:p>
                      <w:p w:rsidR="00C56846" w:rsidRDefault="00C56846">
                        <w:pPr>
                          <w:spacing w:line="4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对每日的灭螺药物数量的进行出</w:t>
                        </w:r>
                      </w:p>
                      <w:p w:rsidR="00C56846" w:rsidRDefault="00C56846">
                        <w:pPr>
                          <w:spacing w:line="4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库、入库登记并进行年度汇总</w:t>
                        </w:r>
                      </w:p>
                      <w:p w:rsidR="00C56846" w:rsidRDefault="00C56846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2" o:spid="_x0000_s1027" style="position:absolute;left:0;text-align:left;z-index:251664896" from="180.45pt,265.7pt" to="180.5pt,299.8pt">
                  <v:stroke endarrow="block"/>
                </v:lin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66.9pt;margin-top:228.55pt;width:224.85pt;height:37.65pt;z-index:251648512">
                  <v:textbox>
                    <w:txbxContent>
                      <w:p w:rsidR="00C56846" w:rsidRDefault="00C56846">
                        <w:pPr>
                          <w:spacing w:line="44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出库下发岳阳楼区血防站，进行实物登记</w:t>
                        </w:r>
                      </w:p>
                      <w:p w:rsidR="00C56846" w:rsidRDefault="00C56846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1" o:spid="_x0000_s1029" style="position:absolute;left:0;text-align:left;z-index:251663872" from="180.5pt,194.4pt" to="180.55pt,228.5pt">
                  <v:stroke endarrow="block"/>
                </v:lin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67.05pt;margin-top:160.25pt;width:224.85pt;height:34pt;z-index:251647488">
                  <v:textbox>
                    <w:txbxContent>
                      <w:p w:rsidR="00C56846" w:rsidRDefault="00C56846">
                        <w:pPr>
                          <w:spacing w:line="4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岳阳楼区血防办入库实物登记</w:t>
                        </w:r>
                      </w:p>
                      <w:p w:rsidR="00C56846" w:rsidRDefault="00C56846">
                        <w:pPr>
                          <w:spacing w:line="340" w:lineRule="exact"/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0" o:spid="_x0000_s1031" style="position:absolute;left:0;text-align:left;z-index:251662848" from="180pt,127pt" to="180.05pt,161.1pt">
                  <v:stroke endarrow="block"/>
                </v:line>
              </w:pict>
            </w:r>
            <w:r>
              <w:rPr>
                <w:noProof/>
              </w:rPr>
              <w:pict>
                <v:shape id="文本框 7" o:spid="_x0000_s1032" type="#_x0000_t202" style="position:absolute;left:0;text-align:left;margin-left:67.05pt;margin-top:93.4pt;width:224.85pt;height:33.9pt;z-index:251646464">
                  <v:textbox>
                    <w:txbxContent>
                      <w:p w:rsidR="00C56846" w:rsidRDefault="00C56846">
                        <w:pPr>
                          <w:spacing w:line="440" w:lineRule="exact"/>
                          <w:jc w:val="center"/>
                          <w:rPr>
                            <w:rFonts w:asci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  <w:szCs w:val="24"/>
                          </w:rPr>
                          <w:t>杀螺药物由湖南省卫计委采购下拨</w:t>
                        </w:r>
                      </w:p>
                      <w:p w:rsidR="00C56846" w:rsidRDefault="00C56846">
                        <w:pPr>
                          <w:spacing w:line="340" w:lineRule="exact"/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22" o:spid="_x0000_s1033" style="position:absolute;left:0;text-align:left;z-index:251650560" from="179.75pt,58.35pt" to="179.8pt,92.45pt">
                  <v:stroke endarrow="block"/>
                </v:line>
              </w:pict>
            </w:r>
            <w:r>
              <w:rPr>
                <w:noProof/>
              </w:rPr>
              <w:pict>
                <v:shape id="文本框 6" o:spid="_x0000_s1034" type="#_x0000_t202" style="position:absolute;left:0;text-align:left;margin-left:66.75pt;margin-top:23.1pt;width:224.85pt;height:35.45pt;z-index:251645440">
                  <v:textbox>
                    <w:txbxContent>
                      <w:p w:rsidR="00C56846" w:rsidRDefault="00C56846">
                        <w:pPr>
                          <w:spacing w:line="4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向</w:t>
                        </w:r>
                        <w:r>
                          <w:rPr>
                            <w:rFonts w:ascii="宋体" w:hAnsi="宋体" w:cs="宋体" w:hint="eastAsia"/>
                            <w:sz w:val="24"/>
                            <w:szCs w:val="24"/>
                          </w:rPr>
                          <w:t>卫计委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主管部门申报灭螺药物计划</w:t>
                        </w:r>
                      </w:p>
                    </w:txbxContent>
                  </v:textbox>
                </v:shape>
              </w:pict>
            </w:r>
          </w:p>
        </w:tc>
      </w:tr>
      <w:tr w:rsidR="00C56846" w:rsidRPr="003A319D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运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行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流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3A319D">
              <w:rPr>
                <w:rFonts w:ascii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黑体" w:eastAsia="黑体" w:hAnsi="仿宋_GB2312"/>
                <w:color w:val="000000"/>
                <w:kern w:val="0"/>
                <w:sz w:val="44"/>
                <w:szCs w:val="44"/>
              </w:rPr>
            </w:pP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黑体" w:eastAsia="黑体" w:hAnsi="仿宋_GB2312"/>
                <w:color w:val="000000"/>
                <w:kern w:val="0"/>
                <w:sz w:val="44"/>
                <w:szCs w:val="44"/>
              </w:rPr>
            </w:pPr>
            <w:r w:rsidRPr="003A319D">
              <w:rPr>
                <w:rFonts w:ascii="黑体" w:eastAsia="黑体" w:hAnsi="仿宋_GB2312" w:hint="eastAsia"/>
                <w:color w:val="000000"/>
                <w:kern w:val="0"/>
                <w:sz w:val="44"/>
                <w:szCs w:val="44"/>
              </w:rPr>
              <w:t>血吸虫病疫情管理流程图</w:t>
            </w:r>
          </w:p>
          <w:p w:rsidR="00C56846" w:rsidRPr="003A319D" w:rsidRDefault="00C56846">
            <w:pPr>
              <w:widowControl/>
              <w:spacing w:line="600" w:lineRule="atLeast"/>
              <w:jc w:val="center"/>
              <w:rPr>
                <w:rFonts w:ascii="黑体" w:eastAsia="黑体" w:hAnsi="仿宋_GB2312"/>
                <w:color w:val="000000"/>
                <w:kern w:val="0"/>
                <w:sz w:val="44"/>
                <w:szCs w:val="44"/>
                <w:lang w:val="zh-CN"/>
              </w:rPr>
            </w:pPr>
            <w:r>
              <w:rPr>
                <w:noProof/>
              </w:rPr>
              <w:pict>
                <v:line id="直线 40" o:spid="_x0000_s1035" style="position:absolute;left:0;text-align:left;z-index:251661824" from="170.85pt,380.6pt" to="206.3pt,380.6pt">
                  <v:stroke startarrow="block"/>
                </v:line>
              </w:pict>
            </w:r>
            <w:r>
              <w:rPr>
                <w:noProof/>
              </w:rPr>
              <w:pict>
                <v:line id="直线 67" o:spid="_x0000_s1036" style="position:absolute;left:0;text-align:left;z-index:251670016" from="262.65pt,326.15pt" to="262.7pt,361pt">
                  <v:stroke endarrow="block"/>
                </v:line>
              </w:pict>
            </w:r>
            <w:r>
              <w:rPr>
                <w:noProof/>
              </w:rPr>
              <w:pict>
                <v:shape id="文本框 32" o:spid="_x0000_s1037" type="#_x0000_t202" style="position:absolute;left:0;text-align:left;margin-left:207.4pt;margin-top:5in;width:102.35pt;height:39.2pt;z-index:251658752">
                  <v:textbox>
                    <w:txbxContent>
                      <w:p w:rsidR="00C56846" w:rsidRDefault="00C56846" w:rsidP="003A319D">
                        <w:pPr>
                          <w:spacing w:beforeLines="50" w:line="38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血防站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55" o:spid="_x0000_s1038" type="#_x0000_t202" style="position:absolute;left:0;text-align:left;margin-left:50.85pt;margin-top:361.9pt;width:119.9pt;height:39.2pt;z-index:251657728">
                  <v:textbox>
                    <w:txbxContent>
                      <w:p w:rsidR="00C56846" w:rsidRDefault="00C56846" w:rsidP="003A319D">
                        <w:pPr>
                          <w:spacing w:beforeLines="20" w:line="38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血防办业务股上报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6" o:spid="_x0000_s1039" style="position:absolute;left:0;text-align:left;z-index:251668992" from="109pt,326.6pt" to="109.05pt,361.45pt">
                  <v:stroke endarrow="block"/>
                </v:line>
              </w:pict>
            </w:r>
            <w:r>
              <w:rPr>
                <w:noProof/>
              </w:rPr>
              <w:pict>
                <v:shape id="文本框 33" o:spid="_x0000_s1040" type="#_x0000_t202" style="position:absolute;left:0;text-align:left;margin-left:35.6pt;margin-top:288.9pt;width:137.1pt;height:38.4pt;z-index:251655680">
                  <v:textbox>
                    <w:txbxContent>
                      <w:p w:rsidR="00C56846" w:rsidRDefault="00C56846" w:rsidP="003A319D">
                        <w:pPr>
                          <w:spacing w:beforeLines="20" w:line="38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医疗机构进行病人救治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1" o:spid="_x0000_s1041" type="#_x0000_t202" style="position:absolute;left:0;text-align:left;margin-left:183.75pt;margin-top:288.05pt;width:144.75pt;height:38.4pt;z-index:251656704">
                  <v:textbox>
                    <w:txbxContent>
                      <w:p w:rsidR="00C56846" w:rsidRDefault="00C56846" w:rsidP="003A319D">
                        <w:pPr>
                          <w:spacing w:beforeLines="20" w:line="38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血防站预防科疫点处理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4" o:spid="_x0000_s1042" style="position:absolute;left:0;text-align:left;z-index:251666944" from="111.75pt,252.8pt" to="111.8pt,287.65pt">
                  <v:stroke endarrow="block"/>
                </v:line>
              </w:pict>
            </w:r>
            <w:r>
              <w:rPr>
                <w:noProof/>
              </w:rPr>
              <w:pict>
                <v:line id="直线 65" o:spid="_x0000_s1043" style="position:absolute;left:0;text-align:left;z-index:251667968" from="246.6pt,252.35pt" to="246.65pt,287.2pt">
                  <v:stroke endarrow="block"/>
                </v:line>
              </w:pict>
            </w:r>
            <w:r>
              <w:rPr>
                <w:noProof/>
              </w:rPr>
              <w:pict>
                <v:shape id="文本框 56" o:spid="_x0000_s1044" type="#_x0000_t202" style="position:absolute;left:0;text-align:left;margin-left:69.9pt;margin-top:213.35pt;width:225pt;height:39.75pt;z-index:251654656">
                  <v:textbox>
                    <w:txbxContent>
                      <w:p w:rsidR="00C56846" w:rsidRDefault="00C56846" w:rsidP="003A319D">
                        <w:pPr>
                          <w:spacing w:beforeLines="20" w:line="38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血防站预防科进行流行病学调查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63" o:spid="_x0000_s1045" style="position:absolute;left:0;text-align:left;z-index:251665920" from="182.45pt,178.7pt" to="182.5pt,213.55pt">
                  <v:stroke endarrow="block"/>
                </v:line>
              </w:pict>
            </w:r>
            <w:r>
              <w:rPr>
                <w:noProof/>
              </w:rPr>
              <w:pict>
                <v:shape id="文本框 57" o:spid="_x0000_s1046" type="#_x0000_t202" style="position:absolute;left:0;text-align:left;margin-left:52.4pt;margin-top:140.1pt;width:257.1pt;height:39pt;z-index:251653632">
                  <v:textbox>
                    <w:txbxContent>
                      <w:p w:rsidR="00C56846" w:rsidRDefault="00C56846" w:rsidP="003A319D">
                        <w:pPr>
                          <w:spacing w:beforeLines="30" w:line="38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血防办业务股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线 46" o:spid="_x0000_s1047" style="position:absolute;left:0;text-align:left;z-index:251660800" from="238.6pt,103.85pt" to="238.65pt,138.7pt">
                  <v:stroke endarrow="block"/>
                </v:line>
              </w:pict>
            </w:r>
            <w:r>
              <w:rPr>
                <w:noProof/>
              </w:rPr>
              <w:pict>
                <v:line id="直线 47" o:spid="_x0000_s1048" style="position:absolute;left:0;text-align:left;z-index:251659776" from="111.9pt,103.2pt" to="111.95pt,138.05pt">
                  <v:stroke endarrow="block"/>
                </v:line>
              </w:pict>
            </w:r>
            <w:r>
              <w:rPr>
                <w:noProof/>
              </w:rPr>
              <w:pict>
                <v:shape id="文本框 58" o:spid="_x0000_s1049" type="#_x0000_t202" style="position:absolute;left:0;text-align:left;margin-left:184.95pt;margin-top:54.65pt;width:125.85pt;height:48.9pt;z-index:251652608">
                  <v:textbox>
                    <w:txbxContent>
                      <w:p w:rsidR="00C56846" w:rsidRDefault="00C56846">
                        <w:pPr>
                          <w:spacing w:line="3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社会或其他医疗</w:t>
                        </w:r>
                      </w:p>
                      <w:p w:rsidR="00C56846" w:rsidRDefault="00C56846">
                        <w:pPr>
                          <w:spacing w:line="3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机构发现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59" o:spid="_x0000_s1050" type="#_x0000_t202" style="position:absolute;left:0;text-align:left;margin-left:48.75pt;margin-top:54.3pt;width:125.85pt;height:48.9pt;z-index:251651584">
                  <v:textbox>
                    <w:txbxContent>
                      <w:p w:rsidR="00C56846" w:rsidRDefault="00C56846" w:rsidP="003A319D">
                        <w:pPr>
                          <w:spacing w:beforeLines="50" w:line="34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血防机构发现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56846" w:rsidRDefault="00C56846">
      <w:pPr>
        <w:widowControl/>
        <w:spacing w:line="60" w:lineRule="atLeast"/>
        <w:rPr>
          <w:rFonts w:ascii="仿宋_GB2312" w:eastAsia="仿宋_GB2312"/>
          <w:color w:val="000000"/>
          <w:kern w:val="0"/>
          <w:sz w:val="10"/>
          <w:szCs w:val="10"/>
        </w:rPr>
      </w:pPr>
    </w:p>
    <w:p w:rsidR="00C56846" w:rsidRDefault="00C56846">
      <w:bookmarkStart w:id="0" w:name="_GoBack"/>
      <w:bookmarkEnd w:id="0"/>
    </w:p>
    <w:sectPr w:rsidR="00C56846" w:rsidSect="00EC3A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CF52A7"/>
    <w:rsid w:val="003A319D"/>
    <w:rsid w:val="003F5485"/>
    <w:rsid w:val="00C56846"/>
    <w:rsid w:val="00E84EDE"/>
    <w:rsid w:val="00EC3A75"/>
    <w:rsid w:val="02CF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2016-01-06T08:26:00Z</dcterms:created>
  <dcterms:modified xsi:type="dcterms:W3CDTF">2016-11-03T07:52:00Z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