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2B" w:rsidRDefault="00C7532B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C7532B" w:rsidRDefault="00C7532B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37" w:type="dxa"/>
        <w:tblLayout w:type="fixed"/>
        <w:tblLook w:val="00A0"/>
      </w:tblPr>
      <w:tblGrid>
        <w:gridCol w:w="1190"/>
        <w:gridCol w:w="3065"/>
        <w:gridCol w:w="1262"/>
        <w:gridCol w:w="3020"/>
      </w:tblGrid>
      <w:tr w:rsidR="00C7532B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突发公共卫生事件应急处置及防范工作表彰奖励</w:t>
            </w:r>
          </w:p>
        </w:tc>
      </w:tr>
      <w:tr w:rsidR="00C7532B">
        <w:trPr>
          <w:trHeight w:val="72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行政奖励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做出显著成绩和贡献的单位和个人</w:t>
            </w:r>
          </w:p>
        </w:tc>
      </w:tr>
      <w:tr w:rsidR="00C7532B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不定时开展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不定时开展</w:t>
            </w:r>
          </w:p>
        </w:tc>
      </w:tr>
      <w:tr w:rsidR="00C7532B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法监股、疾控股</w:t>
            </w:r>
          </w:p>
        </w:tc>
      </w:tr>
      <w:tr w:rsidR="00C7532B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07308866816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07308866816</w:t>
            </w:r>
          </w:p>
        </w:tc>
      </w:tr>
      <w:tr w:rsidR="00C7532B">
        <w:trPr>
          <w:trHeight w:val="168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卫计局根据工作需要开展</w:t>
            </w:r>
          </w:p>
        </w:tc>
      </w:tr>
      <w:tr w:rsidR="00C7532B">
        <w:trPr>
          <w:trHeight w:val="922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本行政区域内突发公共卫生事件应急处置及防范工作信息</w:t>
            </w:r>
          </w:p>
        </w:tc>
      </w:tr>
      <w:tr w:rsidR="00C7532B">
        <w:trPr>
          <w:trHeight w:val="368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《中华人民共和国传染病防治法》第十一条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对在传染病防治工作中做出显著成绩和贡献的单位和个人，给予表彰和奖励。对因参与传染病防治工作致病、致残、死亡的人员，按照有关规定给予补助、抚恤。</w:t>
            </w:r>
          </w:p>
          <w:p w:rsidR="00C7532B" w:rsidRDefault="00C7532B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突发公共卫生事件应急条例》第九条：县级以上各级人民政府及其卫生行政主管部门，应当对参加突发事件应急处理的医疗卫生人员，给予适当补助和保健津贴；对参加突发事件应急处理作出贡献的人员，给予表彰和奖励；对因参与应急处理工作致病、致残、死亡的人员，按照国家有关规定，给予相应的补助和抚恤。</w:t>
            </w:r>
          </w:p>
        </w:tc>
      </w:tr>
      <w:tr w:rsidR="00C7532B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  <w:tr w:rsidR="00C7532B">
        <w:trPr>
          <w:trHeight w:val="1372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C7532B" w:rsidRDefault="00C7532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32B" w:rsidRDefault="00C7532B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</w:p>
          <w:p w:rsidR="00C7532B" w:rsidRDefault="00C7532B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rFonts w:eastAsia="黑体" w:hint="eastAsia"/>
                <w:b/>
                <w:sz w:val="44"/>
              </w:rPr>
              <w:t>突发公共卫生事件应急处置及防范工作表彰奖励流程图</w:t>
            </w:r>
          </w:p>
          <w:p w:rsidR="00C7532B" w:rsidRDefault="00C7532B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rect id="_x0000_s1026" style="position:absolute;left:0;text-align:left;margin-left:83.1pt;margin-top:92.2pt;width:166.55pt;height:35.25pt;z-index:251657216">
                  <v:textbox>
                    <w:txbxContent>
                      <w:p w:rsidR="00C7532B" w:rsidRDefault="00C7532B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卫计局通过研究制定相应表彰奖励方案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27" style="position:absolute;left:0;text-align:left;z-index:251658240" from="167.7pt,66.9pt" to="167.75pt,90.15pt">
                  <v:stroke endarrow="open"/>
                </v:line>
              </w:pict>
            </w:r>
            <w:r>
              <w:rPr>
                <w:noProof/>
              </w:rPr>
              <w:pict>
                <v:rect id="_x0000_s1028" style="position:absolute;left:0;text-align:left;margin-left:57.5pt;margin-top:29.35pt;width:225.75pt;height:37.5pt;z-index:251656192">
                  <v:textbox>
                    <w:txbxContent>
                      <w:p w:rsidR="00C7532B" w:rsidRDefault="00C7532B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  <w:szCs w:val="24"/>
                          </w:rPr>
                          <w:t>收集</w:t>
                        </w:r>
                        <w:r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区域内突发公共卫生事件应急处置及防范工作信息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group id="_x0000_s1029" style="position:absolute;left:0;text-align:left;margin-left:35.1pt;margin-top:122.5pt;width:248.25pt;height:200.4pt;z-index:251659264" coordorigin="10192,26370" coordsize="4965,4008">
                  <v:rect id="Rectangle 38" o:spid="_x0000_s1030" style="position:absolute;left:10192;top:27150;width:4965;height:468">
                    <v:textbox>
                      <w:txbxContent>
                        <w:p w:rsidR="00C7532B" w:rsidRDefault="00C7532B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报区政府备案</w:t>
                          </w:r>
                        </w:p>
                      </w:txbxContent>
                    </v:textbox>
                  </v:rect>
                  <v:line id="Line 40" o:spid="_x0000_s1031" style="position:absolute" from="12846,27720" to="12847,28500">
                    <v:stroke endarrow="block"/>
                  </v:line>
                  <v:rect id="Rectangle 41" o:spid="_x0000_s1032" style="position:absolute;left:10642;top:28530;width:4320;height:468">
                    <v:textbox>
                      <w:txbxContent>
                        <w:p w:rsidR="00C7532B" w:rsidRDefault="00C7532B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各相关单位上报先进材料</w:t>
                          </w:r>
                        </w:p>
                      </w:txbxContent>
                    </v:textbox>
                  </v:rect>
                  <v:line id="Line 40" o:spid="_x0000_s1033" style="position:absolute" from="12848,26370" to="12849,27150">
                    <v:stroke endarrow="block"/>
                  </v:line>
                  <v:line id="Line 40" o:spid="_x0000_s1034" style="position:absolute" from="12849,29100" to="12850,29880">
                    <v:stroke endarrow="block"/>
                  </v:line>
                  <v:rect id="Rectangle 41" o:spid="_x0000_s1035" style="position:absolute;left:10642;top:29910;width:4320;height:468">
                    <v:textbox>
                      <w:txbxContent>
                        <w:p w:rsidR="00C7532B" w:rsidRDefault="00C7532B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发文表彰、发放证件及奖励经费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</w:tr>
    </w:tbl>
    <w:p w:rsidR="00C7532B" w:rsidRDefault="00C7532B">
      <w:bookmarkStart w:id="0" w:name="_GoBack"/>
      <w:bookmarkEnd w:id="0"/>
    </w:p>
    <w:sectPr w:rsidR="00C7532B" w:rsidSect="009A0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73D492D"/>
    <w:rsid w:val="00182914"/>
    <w:rsid w:val="0028725E"/>
    <w:rsid w:val="003C3535"/>
    <w:rsid w:val="009A009C"/>
    <w:rsid w:val="00C7532B"/>
    <w:rsid w:val="273D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09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79</Words>
  <Characters>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2016-01-06T08:13:00Z</dcterms:created>
  <dcterms:modified xsi:type="dcterms:W3CDTF">2016-11-03T07:50:00Z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