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32" w:rsidRDefault="00197F32">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197F32" w:rsidRDefault="00197F32">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197F32" w:rsidRPr="004E5509">
        <w:tc>
          <w:tcPr>
            <w:tcW w:w="1188" w:type="dxa"/>
            <w:tcBorders>
              <w:top w:val="single" w:sz="4" w:space="0" w:color="000000"/>
              <w:left w:val="single" w:sz="4" w:space="0" w:color="000000"/>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rPr>
                <w:rFonts w:ascii="仿宋_GB2312" w:eastAsia="仿宋_GB2312"/>
                <w:kern w:val="0"/>
                <w:sz w:val="24"/>
                <w:szCs w:val="24"/>
              </w:rPr>
            </w:pPr>
            <w:r w:rsidRPr="004E5509">
              <w:rPr>
                <w:rFonts w:ascii="宋体" w:hAnsi="宋体" w:cs="宋体" w:hint="eastAsia"/>
                <w:color w:val="000000"/>
                <w:kern w:val="0"/>
                <w:sz w:val="20"/>
                <w:szCs w:val="20"/>
              </w:rPr>
              <w:t>医疗技术临床应用违法违规行为的处罚</w:t>
            </w:r>
          </w:p>
        </w:tc>
      </w:tr>
      <w:tr w:rsidR="00197F32" w:rsidRPr="004E5509">
        <w:trPr>
          <w:trHeight w:val="835"/>
        </w:trPr>
        <w:tc>
          <w:tcPr>
            <w:tcW w:w="1188" w:type="dxa"/>
            <w:tcBorders>
              <w:top w:val="single" w:sz="4" w:space="0" w:color="000000"/>
              <w:left w:val="single" w:sz="4" w:space="0" w:color="000000"/>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197F32" w:rsidRPr="004E5509" w:rsidRDefault="00197F32">
            <w:pPr>
              <w:widowControl/>
              <w:rPr>
                <w:rFonts w:ascii="宋体" w:cs="宋体"/>
                <w:color w:val="000000"/>
                <w:kern w:val="0"/>
                <w:sz w:val="20"/>
                <w:szCs w:val="20"/>
              </w:rPr>
            </w:pPr>
            <w:r w:rsidRPr="004E5509">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197F32" w:rsidRPr="004E5509" w:rsidRDefault="00197F32">
            <w:pPr>
              <w:widowControl/>
              <w:rPr>
                <w:rFonts w:ascii="仿宋_GB2312" w:eastAsia="仿宋_GB2312"/>
                <w:kern w:val="0"/>
                <w:sz w:val="24"/>
                <w:szCs w:val="24"/>
              </w:rPr>
            </w:pPr>
            <w:r w:rsidRPr="004E5509">
              <w:rPr>
                <w:rFonts w:ascii="宋体" w:hAnsi="宋体" w:cs="宋体" w:hint="eastAsia"/>
                <w:color w:val="000000"/>
                <w:kern w:val="0"/>
                <w:sz w:val="20"/>
                <w:szCs w:val="20"/>
              </w:rPr>
              <w:t>医疗技术临床应用违法违规行为的单位</w:t>
            </w:r>
          </w:p>
        </w:tc>
      </w:tr>
      <w:tr w:rsidR="00197F32" w:rsidRPr="004E5509">
        <w:tc>
          <w:tcPr>
            <w:tcW w:w="1188" w:type="dxa"/>
            <w:tcBorders>
              <w:top w:val="single" w:sz="4" w:space="0" w:color="000000"/>
              <w:left w:val="single" w:sz="4" w:space="0" w:color="000000"/>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rPr>
                <w:rFonts w:ascii="宋体" w:cs="宋体"/>
                <w:kern w:val="0"/>
                <w:sz w:val="20"/>
                <w:szCs w:val="20"/>
              </w:rPr>
            </w:pPr>
            <w:r w:rsidRPr="004E5509">
              <w:rPr>
                <w:rFonts w:ascii="宋体" w:hAnsi="宋体" w:cs="宋体"/>
                <w:kern w:val="0"/>
                <w:sz w:val="20"/>
                <w:szCs w:val="20"/>
              </w:rPr>
              <w:t>3</w:t>
            </w:r>
            <w:r w:rsidRPr="004E5509">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rPr>
                <w:rFonts w:ascii="仿宋_GB2312" w:eastAsia="仿宋_GB2312"/>
                <w:kern w:val="0"/>
                <w:sz w:val="20"/>
                <w:szCs w:val="20"/>
              </w:rPr>
            </w:pPr>
            <w:r w:rsidRPr="004E5509">
              <w:rPr>
                <w:rFonts w:ascii="仿宋_GB2312" w:hAnsi="仿宋_GB2312"/>
                <w:kern w:val="0"/>
                <w:sz w:val="20"/>
                <w:szCs w:val="20"/>
              </w:rPr>
              <w:t>3</w:t>
            </w:r>
            <w:r w:rsidRPr="004E5509">
              <w:rPr>
                <w:rFonts w:ascii="仿宋_GB2312" w:hAnsi="仿宋_GB2312" w:hint="eastAsia"/>
                <w:kern w:val="0"/>
                <w:sz w:val="20"/>
                <w:szCs w:val="20"/>
              </w:rPr>
              <w:t>个月内</w:t>
            </w:r>
          </w:p>
        </w:tc>
      </w:tr>
      <w:tr w:rsidR="00197F32" w:rsidRPr="004E5509">
        <w:tc>
          <w:tcPr>
            <w:tcW w:w="1188" w:type="dxa"/>
            <w:tcBorders>
              <w:top w:val="single" w:sz="4" w:space="0" w:color="000000"/>
              <w:left w:val="single" w:sz="4" w:space="0" w:color="000000"/>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rPr>
                <w:rFonts w:ascii="仿宋_GB2312" w:eastAsia="仿宋_GB2312"/>
                <w:kern w:val="0"/>
                <w:sz w:val="20"/>
                <w:szCs w:val="20"/>
              </w:rPr>
            </w:pPr>
            <w:r w:rsidRPr="004E5509">
              <w:rPr>
                <w:rFonts w:ascii="仿宋_GB2312" w:hAnsi="仿宋_GB2312" w:hint="eastAsia"/>
                <w:kern w:val="0"/>
                <w:sz w:val="20"/>
                <w:szCs w:val="20"/>
              </w:rPr>
              <w:t>卫生监督所</w:t>
            </w:r>
          </w:p>
        </w:tc>
      </w:tr>
      <w:tr w:rsidR="00197F32" w:rsidRPr="004E5509">
        <w:tc>
          <w:tcPr>
            <w:tcW w:w="1188" w:type="dxa"/>
            <w:tcBorders>
              <w:top w:val="single" w:sz="4" w:space="0" w:color="000000"/>
              <w:left w:val="single" w:sz="4" w:space="0" w:color="000000"/>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rPr>
                <w:rFonts w:ascii="宋体" w:hAnsi="宋体" w:cs="宋体"/>
                <w:kern w:val="0"/>
                <w:sz w:val="20"/>
                <w:szCs w:val="20"/>
              </w:rPr>
            </w:pPr>
            <w:r w:rsidRPr="004E5509">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rPr>
                <w:rFonts w:ascii="仿宋_GB2312" w:hAnsi="仿宋_GB2312"/>
                <w:kern w:val="0"/>
                <w:sz w:val="20"/>
                <w:szCs w:val="20"/>
              </w:rPr>
            </w:pPr>
            <w:r w:rsidRPr="004E5509">
              <w:rPr>
                <w:rFonts w:ascii="仿宋_GB2312" w:hAnsi="仿宋_GB2312"/>
                <w:kern w:val="0"/>
                <w:sz w:val="20"/>
                <w:szCs w:val="20"/>
              </w:rPr>
              <w:t>2987137</w:t>
            </w:r>
          </w:p>
        </w:tc>
      </w:tr>
      <w:tr w:rsidR="00197F32" w:rsidRPr="004E5509">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rPr>
                <w:rFonts w:ascii="仿宋_GB2312" w:eastAsia="仿宋_GB2312"/>
                <w:kern w:val="0"/>
                <w:sz w:val="20"/>
                <w:szCs w:val="20"/>
              </w:rPr>
            </w:pPr>
            <w:r w:rsidRPr="004E5509">
              <w:rPr>
                <w:rFonts w:ascii="仿宋_GB2312" w:hAnsi="仿宋_GB2312" w:hint="eastAsia"/>
                <w:kern w:val="0"/>
                <w:sz w:val="20"/>
                <w:szCs w:val="20"/>
              </w:rPr>
              <w:t>监督管理中发现；社会举报；上级卫生行政机关交办；有关部门移送。</w:t>
            </w:r>
          </w:p>
        </w:tc>
      </w:tr>
      <w:tr w:rsidR="00197F32" w:rsidRPr="004E5509">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rPr>
                <w:rFonts w:ascii="仿宋_GB2312" w:eastAsia="仿宋_GB2312"/>
                <w:kern w:val="0"/>
                <w:sz w:val="24"/>
                <w:szCs w:val="24"/>
              </w:rPr>
            </w:pPr>
            <w:r w:rsidRPr="004E5509">
              <w:rPr>
                <w:rFonts w:ascii="宋体" w:hAnsi="宋体" w:cs="宋体" w:hint="eastAsia"/>
                <w:color w:val="000000"/>
                <w:kern w:val="0"/>
                <w:sz w:val="20"/>
                <w:szCs w:val="20"/>
              </w:rPr>
              <w:t>医疗技术临床应用违法违规行为的证据材料</w:t>
            </w:r>
          </w:p>
        </w:tc>
      </w:tr>
      <w:tr w:rsidR="00197F32" w:rsidRPr="004E5509">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420" w:lineRule="atLeast"/>
              <w:rPr>
                <w:rFonts w:ascii="仿宋_GB2312" w:eastAsia="仿宋_GB2312"/>
                <w:kern w:val="0"/>
                <w:sz w:val="24"/>
                <w:szCs w:val="24"/>
              </w:rPr>
            </w:pPr>
            <w:r w:rsidRPr="004E5509">
              <w:rPr>
                <w:rFonts w:ascii="宋体" w:hAnsi="宋体" w:cs="宋体" w:hint="eastAsia"/>
                <w:color w:val="000000"/>
                <w:kern w:val="0"/>
                <w:sz w:val="20"/>
                <w:szCs w:val="20"/>
              </w:rPr>
              <w:t>《医疗技术临床应用管理办法》第四十七条卫生行政部门应当定期对医疗机构医疗技术临床应用情况进行审核。在定期审核过程中发现本办法第四十一条规定情形的，卫生行政部门要按照本办法第四十二、四十三条规定，做出是否注销医疗机构诊疗科目项下该项医疗技术登记、继续或者停止临床应用该项医疗技术的决定。第四十八条医疗机构违反本办法第三十四条规定，未经医疗机构诊疗科目项下医疗技术登记擅自在临床应用医疗技术的，由卫生行政部门按照《医疗机构管理条例》第四十七条的规定给予处罚。第四十九条医疗机构出现下列情形之一的，卫生行政部门不予医疗机构诊疗科目项下医疗技术登记；已经准予登记的，应当及时撤销医疗技术登记：（一）在医疗技术临床应用能力技术审核过程中弄虚作假的；（二）不符合相应卫生行政部门规划的；（三）未通过医疗技术临床应用能力技术审核的；（四）超出登记的诊疗科目范围的；（五）医疗技术与其功能、任务不相适应的；（六）虽通过医疗技术临床应用能力技术审核，但不再具备医疗技术临床应用条件的；（七）省级以上卫生行政部门规定的其他情形。第五十条医疗机构出现下列情形之一的，卫生行政部门应当立即责令其改正；造成严重后果的，依法追究医疗机构主要负责人和直接责任人员责任：（一）临床应用卫生部废除或者禁止使用的医疗技术的；（二）违反本办法第十四条规定擅自临床应用新的第三类医疗技术的。</w:t>
            </w:r>
          </w:p>
        </w:tc>
      </w:tr>
      <w:tr w:rsidR="00197F32" w:rsidRPr="004E5509">
        <w:tc>
          <w:tcPr>
            <w:tcW w:w="1188" w:type="dxa"/>
            <w:tcBorders>
              <w:top w:val="single" w:sz="4" w:space="0" w:color="000000"/>
              <w:left w:val="single" w:sz="4" w:space="0" w:color="000000"/>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197F32" w:rsidRPr="004E5509" w:rsidRDefault="00197F32">
            <w:pPr>
              <w:widowControl/>
              <w:spacing w:line="600" w:lineRule="atLeast"/>
              <w:rPr>
                <w:rFonts w:ascii="仿宋_GB2312" w:eastAsia="仿宋_GB2312"/>
                <w:kern w:val="0"/>
                <w:sz w:val="24"/>
                <w:szCs w:val="24"/>
              </w:rPr>
            </w:pPr>
            <w:r w:rsidRPr="004E5509">
              <w:rPr>
                <w:rFonts w:ascii="仿宋_GB2312" w:hAnsi="仿宋_GB2312" w:hint="eastAsia"/>
                <w:kern w:val="0"/>
                <w:sz w:val="24"/>
                <w:szCs w:val="24"/>
              </w:rPr>
              <w:t>无</w:t>
            </w:r>
          </w:p>
        </w:tc>
      </w:tr>
    </w:tbl>
    <w:p w:rsidR="00197F32" w:rsidRDefault="00197F32">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197F32" w:rsidRPr="004E5509">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运</w:t>
            </w:r>
          </w:p>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行</w:t>
            </w:r>
          </w:p>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流</w:t>
            </w:r>
          </w:p>
          <w:p w:rsidR="00197F32" w:rsidRPr="004E5509" w:rsidRDefault="00197F32">
            <w:pPr>
              <w:widowControl/>
              <w:spacing w:line="600" w:lineRule="atLeast"/>
              <w:jc w:val="center"/>
              <w:rPr>
                <w:rFonts w:ascii="仿宋_GB2312" w:eastAsia="仿宋_GB2312"/>
                <w:b/>
                <w:bCs/>
                <w:kern w:val="0"/>
                <w:sz w:val="24"/>
                <w:szCs w:val="24"/>
              </w:rPr>
            </w:pPr>
            <w:r w:rsidRPr="004E5509">
              <w:rPr>
                <w:rFonts w:ascii="仿宋_GB2312" w:hAnsi="仿宋_GB2312" w:hint="eastAsia"/>
                <w:b/>
                <w:bCs/>
                <w:kern w:val="0"/>
                <w:sz w:val="24"/>
                <w:szCs w:val="24"/>
              </w:rPr>
              <w:t>程</w:t>
            </w:r>
          </w:p>
          <w:p w:rsidR="00197F32" w:rsidRPr="004E5509" w:rsidRDefault="00197F32">
            <w:pPr>
              <w:widowControl/>
              <w:spacing w:line="600" w:lineRule="atLeast"/>
              <w:jc w:val="center"/>
              <w:rPr>
                <w:rFonts w:eastAsia="黑体"/>
                <w:b/>
                <w:sz w:val="32"/>
                <w:szCs w:val="32"/>
              </w:rPr>
            </w:pPr>
            <w:r w:rsidRPr="004E5509">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197F32" w:rsidRPr="004E5509" w:rsidRDefault="00197F32">
            <w:pPr>
              <w:widowControl/>
              <w:jc w:val="center"/>
              <w:rPr>
                <w:rFonts w:eastAsia="黑体"/>
                <w:b/>
                <w:sz w:val="44"/>
                <w:szCs w:val="44"/>
              </w:rPr>
            </w:pPr>
            <w:r w:rsidRPr="004E5509">
              <w:rPr>
                <w:rFonts w:eastAsia="黑体" w:hint="eastAsia"/>
                <w:b/>
                <w:sz w:val="44"/>
                <w:szCs w:val="44"/>
              </w:rPr>
              <w:t>医疗技术临床应用违法违规行为的</w:t>
            </w:r>
          </w:p>
          <w:p w:rsidR="00197F32" w:rsidRPr="004E5509" w:rsidRDefault="00197F32">
            <w:pPr>
              <w:widowControl/>
              <w:jc w:val="center"/>
              <w:rPr>
                <w:rFonts w:eastAsia="黑体"/>
                <w:b/>
                <w:sz w:val="32"/>
                <w:szCs w:val="32"/>
              </w:rPr>
            </w:pPr>
            <w:r w:rsidRPr="004E5509">
              <w:rPr>
                <w:rFonts w:eastAsia="黑体" w:hint="eastAsia"/>
                <w:b/>
                <w:sz w:val="44"/>
                <w:szCs w:val="44"/>
              </w:rPr>
              <w:t>行政处罚流程图</w:t>
            </w:r>
          </w:p>
          <w:p w:rsidR="00197F32" w:rsidRPr="004E5509" w:rsidRDefault="00197F32">
            <w:pPr>
              <w:widowControl/>
              <w:rPr>
                <w:rFonts w:eastAsia="黑体"/>
                <w:b/>
                <w:sz w:val="44"/>
              </w:rPr>
            </w:pPr>
            <w:r>
              <w:rPr>
                <w:noProof/>
              </w:rPr>
              <w:pict>
                <v:line id="_x0000_s1026" style="position:absolute;left:0;text-align:left;flip:y;z-index:-251651584"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50560" strokecolor="white">
                  <v:textbox>
                    <w:txbxContent>
                      <w:p w:rsidR="00197F32" w:rsidRDefault="00197F32">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6704">
                  <v:textbox>
                    <w:txbxContent>
                      <w:p w:rsidR="00197F32" w:rsidRDefault="00197F32">
                        <w:r>
                          <w:rPr>
                            <w:rFonts w:hint="eastAsia"/>
                          </w:rPr>
                          <w:t>结案归档</w:t>
                        </w:r>
                      </w:p>
                    </w:txbxContent>
                  </v:textbox>
                </v:shape>
              </w:pict>
            </w:r>
            <w:r>
              <w:rPr>
                <w:noProof/>
              </w:rPr>
              <w:pict>
                <v:rect id="Rectangle 44" o:spid="_x0000_s1029" style="position:absolute;left:0;text-align:left;margin-left:78.65pt;margin-top:555.55pt;width:99.75pt;height:23.4pt;z-index:-251653632">
                  <v:textbox>
                    <w:txbxContent>
                      <w:p w:rsidR="00197F32" w:rsidRDefault="00197F32">
                        <w:pPr>
                          <w:jc w:val="center"/>
                        </w:pPr>
                        <w:r>
                          <w:rPr>
                            <w:rFonts w:hint="eastAsia"/>
                          </w:rPr>
                          <w:t>申请强制执行</w:t>
                        </w:r>
                      </w:p>
                      <w:p w:rsidR="00197F32" w:rsidRDefault="00197F32">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54656" from="245.15pt,538.5pt" to="245.2pt,552.45pt">
                  <v:stroke endarrow="block"/>
                </v:line>
              </w:pict>
            </w:r>
            <w:r>
              <w:rPr>
                <w:noProof/>
              </w:rPr>
              <w:pict>
                <v:line id="_x0000_s1031" style="position:absolute;left:0;text-align:left;z-index:-251652608" from="128.9pt,540pt" to="128.95pt,553.95pt">
                  <v:stroke endarrow="block"/>
                </v:line>
              </w:pict>
            </w:r>
            <w:r>
              <w:rPr>
                <w:noProof/>
              </w:rPr>
              <w:pict>
                <v:rect id="Rectangle 43" o:spid="_x0000_s1032" style="position:absolute;left:0;text-align:left;margin-left:101pt;margin-top:511.45pt;width:54pt;height:23.4pt;z-index:-251658752">
                  <v:textbox>
                    <w:txbxContent>
                      <w:p w:rsidR="00197F32" w:rsidRDefault="00197F32">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7728">
                  <v:textbox>
                    <w:txbxContent>
                      <w:p w:rsidR="00197F32" w:rsidRDefault="00197F32">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55680" from="242.85pt,488.95pt" to="242.9pt,509.65pt">
                  <v:stroke endarrow="block"/>
                </v:line>
              </w:pict>
            </w:r>
            <w:r>
              <w:rPr>
                <w:noProof/>
              </w:rPr>
              <w:pict>
                <v:line id="Line 42" o:spid="_x0000_s1035" style="position:absolute;left:0;text-align:left;z-index:-251659776" from="130.35pt,487.45pt" to="130.4pt,508.15pt">
                  <v:stroke endarrow="block"/>
                </v:line>
              </w:pict>
            </w:r>
            <w:r>
              <w:rPr>
                <w:noProof/>
              </w:rPr>
              <w:pict>
                <v:group id="_x0000_s1036" style="position:absolute;left:0;text-align:left;margin-left:44.05pt;margin-top:166.9pt;width:248.25pt;height:319.8pt;z-index:-25166080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197F32" w:rsidRDefault="00197F32">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197F32" w:rsidRDefault="00197F32">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197F32" w:rsidRDefault="00197F32">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197F32" w:rsidRDefault="00197F32">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197F32" w:rsidRDefault="00197F32">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197F32" w:rsidRDefault="00197F32">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197F32" w:rsidRDefault="00197F32">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62848">
                  <v:textbox>
                    <w:txbxContent>
                      <w:p w:rsidR="00197F32" w:rsidRDefault="00197F32">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61824" from="165.55pt,113.4pt" to="165.6pt,136.65pt" filled="t">
                  <v:stroke endarrow="open"/>
                </v:line>
              </w:pict>
            </w:r>
            <w:r>
              <w:rPr>
                <w:noProof/>
              </w:rPr>
              <w:pict>
                <v:line id="_x0000_s1054" style="position:absolute;left:0;text-align:left;z-index:-251663872" from="167.8pt,58.65pt" to="167.85pt,81.9pt" filled="t">
                  <v:stroke endarrow="open"/>
                </v:line>
              </w:pict>
            </w:r>
            <w:r>
              <w:rPr>
                <w:noProof/>
              </w:rPr>
              <w:pict>
                <v:shape id="_x0000_s1055" type="#_x0000_t202" style="position:absolute;left:0;text-align:left;margin-left:105.5pt;margin-top:56.4pt;width:55.5pt;height:26.25pt;z-index:-251665920" strokecolor="white">
                  <v:textbox>
                    <w:txbxContent>
                      <w:p w:rsidR="00197F32" w:rsidRDefault="00197F32">
                        <w:r>
                          <w:t>7</w:t>
                        </w:r>
                        <w:r>
                          <w:rPr>
                            <w:rFonts w:hint="eastAsia"/>
                          </w:rPr>
                          <w:t>天内</w:t>
                        </w:r>
                      </w:p>
                    </w:txbxContent>
                  </v:textbox>
                </v:shape>
              </w:pict>
            </w:r>
            <w:r>
              <w:rPr>
                <w:noProof/>
              </w:rPr>
              <w:pict>
                <v:rect id="Rectangle 28" o:spid="_x0000_s1056" style="position:absolute;left:0;text-align:left;margin-left:119.8pt;margin-top:86.95pt;width:99pt;height:23.4pt;z-index:-251664896">
                  <v:textbox>
                    <w:txbxContent>
                      <w:p w:rsidR="00197F32" w:rsidRDefault="00197F32">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66944">
                  <v:textbox>
                    <w:txbxContent>
                      <w:p w:rsidR="00197F32" w:rsidRDefault="00197F32">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197F32" w:rsidRDefault="00197F32">
      <w:bookmarkStart w:id="0" w:name="_GoBack"/>
      <w:bookmarkEnd w:id="0"/>
    </w:p>
    <w:sectPr w:rsidR="00197F32" w:rsidSect="001C75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E722442"/>
    <w:rsid w:val="00197F32"/>
    <w:rsid w:val="001C7546"/>
    <w:rsid w:val="004E5509"/>
    <w:rsid w:val="00D75209"/>
    <w:rsid w:val="00F615BE"/>
    <w:rsid w:val="6E7224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54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132</Words>
  <Characters>757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2016-01-04T08:02:00Z</dcterms:created>
  <dcterms:modified xsi:type="dcterms:W3CDTF">2016-11-03T07:41:00Z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